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982" w:rsidRPr="00C6760E" w:rsidRDefault="0013030B">
      <w:pPr>
        <w:rPr>
          <w:b/>
          <w:sz w:val="32"/>
          <w:szCs w:val="32"/>
        </w:rPr>
      </w:pPr>
      <w:r w:rsidRPr="00C6760E">
        <w:rPr>
          <w:b/>
          <w:sz w:val="32"/>
          <w:szCs w:val="32"/>
        </w:rPr>
        <w:t xml:space="preserve">How ancient forest fragmentation and riparian connectivity generate high levels of genetic diversity in a micro-endemic </w:t>
      </w:r>
      <w:r w:rsidR="00D939CA" w:rsidRPr="00C6760E">
        <w:rPr>
          <w:b/>
          <w:sz w:val="32"/>
          <w:szCs w:val="32"/>
        </w:rPr>
        <w:t xml:space="preserve">Malagasy </w:t>
      </w:r>
      <w:r w:rsidRPr="00C6760E">
        <w:rPr>
          <w:b/>
          <w:sz w:val="32"/>
          <w:szCs w:val="32"/>
        </w:rPr>
        <w:t>tree</w:t>
      </w:r>
    </w:p>
    <w:p w:rsidR="0013030B" w:rsidRPr="00C6760E" w:rsidRDefault="0013030B"/>
    <w:p w:rsidR="004A5801" w:rsidRPr="00C6760E" w:rsidRDefault="004A5801" w:rsidP="004A5801">
      <w:pPr>
        <w:pStyle w:val="Normal1"/>
        <w:rPr>
          <w:vertAlign w:val="superscript"/>
          <w:lang w:val="en-US"/>
        </w:rPr>
      </w:pPr>
      <w:r w:rsidRPr="00C6760E">
        <w:rPr>
          <w:lang w:val="en-US"/>
        </w:rPr>
        <w:t>Jordi Salmona</w:t>
      </w:r>
      <w:r w:rsidRPr="00C6760E">
        <w:rPr>
          <w:vertAlign w:val="superscript"/>
          <w:lang w:val="en-US"/>
        </w:rPr>
        <w:t>1*</w:t>
      </w:r>
      <w:r w:rsidRPr="00C6760E">
        <w:rPr>
          <w:lang w:val="en-US"/>
        </w:rPr>
        <w:t>, Axel Dresen</w:t>
      </w:r>
      <w:r w:rsidRPr="00C6760E">
        <w:rPr>
          <w:vertAlign w:val="superscript"/>
          <w:lang w:val="en-US"/>
        </w:rPr>
        <w:t>1</w:t>
      </w:r>
      <w:r w:rsidRPr="00C6760E">
        <w:rPr>
          <w:lang w:val="en-US"/>
        </w:rPr>
        <w:t xml:space="preserve">, </w:t>
      </w:r>
      <w:proofErr w:type="spellStart"/>
      <w:r w:rsidRPr="00C6760E">
        <w:rPr>
          <w:lang w:val="en-US"/>
        </w:rPr>
        <w:t>Anicet</w:t>
      </w:r>
      <w:proofErr w:type="spellEnd"/>
      <w:r w:rsidRPr="00C6760E">
        <w:rPr>
          <w:lang w:val="en-US"/>
        </w:rPr>
        <w:t xml:space="preserve"> E. Ranaivoson</w:t>
      </w:r>
      <w:r w:rsidRPr="00C6760E">
        <w:rPr>
          <w:vertAlign w:val="superscript"/>
          <w:lang w:val="en-US"/>
        </w:rPr>
        <w:t>1,2</w:t>
      </w:r>
      <w:r w:rsidRPr="00C6760E">
        <w:rPr>
          <w:lang w:val="en-US"/>
        </w:rPr>
        <w:t>, Sophie Manzi</w:t>
      </w:r>
      <w:r w:rsidRPr="00C6760E">
        <w:rPr>
          <w:vertAlign w:val="superscript"/>
          <w:lang w:val="en-US"/>
        </w:rPr>
        <w:t>1</w:t>
      </w:r>
      <w:r w:rsidRPr="00C6760E">
        <w:rPr>
          <w:lang w:val="en-US"/>
        </w:rPr>
        <w:t>, Barbara Le Pors</w:t>
      </w:r>
      <w:r w:rsidRPr="00C6760E">
        <w:rPr>
          <w:vertAlign w:val="superscript"/>
          <w:lang w:val="en-US"/>
        </w:rPr>
        <w:t>3</w:t>
      </w:r>
      <w:r w:rsidRPr="00C6760E">
        <w:rPr>
          <w:lang w:val="en-US"/>
        </w:rPr>
        <w:t>, Cynthia Hong-Wa</w:t>
      </w:r>
      <w:r w:rsidRPr="00C6760E">
        <w:rPr>
          <w:vertAlign w:val="superscript"/>
          <w:lang w:val="en-US"/>
        </w:rPr>
        <w:t>4</w:t>
      </w:r>
      <w:r w:rsidRPr="00C6760E">
        <w:rPr>
          <w:lang w:val="en-US"/>
        </w:rPr>
        <w:t>, Jacqueline Razanatsoa</w:t>
      </w:r>
      <w:r w:rsidRPr="00C6760E">
        <w:rPr>
          <w:vertAlign w:val="superscript"/>
          <w:lang w:val="en-US"/>
        </w:rPr>
        <w:t>5</w:t>
      </w:r>
      <w:r w:rsidRPr="00C6760E">
        <w:rPr>
          <w:lang w:val="en-US"/>
        </w:rPr>
        <w:t>, Nicole V. Andriaholinirina</w:t>
      </w:r>
      <w:r w:rsidRPr="00C6760E">
        <w:rPr>
          <w:vertAlign w:val="superscript"/>
          <w:lang w:val="en-US"/>
        </w:rPr>
        <w:t>2</w:t>
      </w:r>
      <w:r w:rsidRPr="00C6760E">
        <w:rPr>
          <w:lang w:val="en-US"/>
        </w:rPr>
        <w:t xml:space="preserve">, </w:t>
      </w:r>
      <w:proofErr w:type="spellStart"/>
      <w:r w:rsidRPr="00C6760E">
        <w:rPr>
          <w:lang w:val="en-US"/>
        </w:rPr>
        <w:t>Solofonirina</w:t>
      </w:r>
      <w:proofErr w:type="spellEnd"/>
      <w:r w:rsidRPr="00C6760E">
        <w:rPr>
          <w:lang w:val="en-US"/>
        </w:rPr>
        <w:t xml:space="preserve"> Rasoloharijaona</w:t>
      </w:r>
      <w:r w:rsidRPr="00C6760E">
        <w:rPr>
          <w:vertAlign w:val="superscript"/>
          <w:lang w:val="en-US"/>
        </w:rPr>
        <w:t>2</w:t>
      </w:r>
      <w:r w:rsidRPr="00C6760E">
        <w:rPr>
          <w:lang w:val="en-US"/>
        </w:rPr>
        <w:t>, Marie-</w:t>
      </w:r>
      <w:proofErr w:type="spellStart"/>
      <w:r w:rsidRPr="00C6760E">
        <w:rPr>
          <w:lang w:val="en-US"/>
        </w:rPr>
        <w:t>Elodie</w:t>
      </w:r>
      <w:proofErr w:type="spellEnd"/>
      <w:r w:rsidRPr="00C6760E">
        <w:rPr>
          <w:lang w:val="en-US"/>
        </w:rPr>
        <w:t xml:space="preserve"> Vavitsara</w:t>
      </w:r>
      <w:r w:rsidRPr="00C6760E">
        <w:rPr>
          <w:vertAlign w:val="superscript"/>
          <w:lang w:val="en-US"/>
        </w:rPr>
        <w:t>2</w:t>
      </w:r>
      <w:r w:rsidRPr="00C6760E">
        <w:rPr>
          <w:lang w:val="en-US"/>
        </w:rPr>
        <w:t>, Guillaume Besnard</w:t>
      </w:r>
      <w:r w:rsidRPr="00C6760E">
        <w:rPr>
          <w:vertAlign w:val="superscript"/>
          <w:lang w:val="en-US"/>
        </w:rPr>
        <w:t>1*</w:t>
      </w:r>
    </w:p>
    <w:p w:rsidR="004A5801" w:rsidRPr="00C6760E" w:rsidRDefault="004A5801" w:rsidP="004A5801">
      <w:pPr>
        <w:pStyle w:val="Normal1"/>
        <w:rPr>
          <w:vertAlign w:val="superscript"/>
          <w:lang w:val="en-US"/>
        </w:rPr>
      </w:pPr>
    </w:p>
    <w:p w:rsidR="004A5801" w:rsidRPr="00C6760E" w:rsidRDefault="004A5801" w:rsidP="004A5801">
      <w:pPr>
        <w:pStyle w:val="Normal1"/>
      </w:pPr>
      <w:r w:rsidRPr="00C6760E">
        <w:rPr>
          <w:vertAlign w:val="superscript"/>
        </w:rPr>
        <w:t xml:space="preserve">1 </w:t>
      </w:r>
      <w:r w:rsidRPr="00C6760E">
        <w:t>CNRS-UPS-IRD, UMR5174, Laboratoire Évolution &amp; Diversité Biologique, Université Paul Sabatier, 118 route de Narbonne, 31062 Toulouse, France</w:t>
      </w:r>
    </w:p>
    <w:p w:rsidR="004A5801" w:rsidRPr="00C6760E" w:rsidRDefault="004A5801" w:rsidP="004A5801">
      <w:pPr>
        <w:pStyle w:val="Normal1"/>
      </w:pPr>
      <w:r w:rsidRPr="00C6760E">
        <w:rPr>
          <w:vertAlign w:val="superscript"/>
        </w:rPr>
        <w:t xml:space="preserve">2 </w:t>
      </w:r>
      <w:r w:rsidRPr="00C6760E">
        <w:t>Faculté des Sciences, Université de Mahajanga, BP 652 401, Mahajanga, Madagascar</w:t>
      </w:r>
    </w:p>
    <w:p w:rsidR="004A5801" w:rsidRPr="00C6760E" w:rsidRDefault="004A5801" w:rsidP="004A5801">
      <w:pPr>
        <w:pStyle w:val="Normal1"/>
        <w:rPr>
          <w:lang w:val="es-ES_tradnl"/>
        </w:rPr>
      </w:pPr>
      <w:r w:rsidRPr="00C6760E">
        <w:rPr>
          <w:vertAlign w:val="superscript"/>
          <w:lang w:val="es-ES_tradnl"/>
        </w:rPr>
        <w:t xml:space="preserve">3 </w:t>
      </w:r>
      <w:r w:rsidRPr="00C6760E">
        <w:rPr>
          <w:lang w:val="es-ES_tradnl"/>
        </w:rPr>
        <w:t xml:space="preserve">Instituto </w:t>
      </w:r>
      <w:proofErr w:type="spellStart"/>
      <w:r w:rsidRPr="00C6760E">
        <w:rPr>
          <w:lang w:val="es-ES_tradnl"/>
        </w:rPr>
        <w:t>Gulbenkian</w:t>
      </w:r>
      <w:proofErr w:type="spellEnd"/>
      <w:r w:rsidRPr="00C6760E">
        <w:rPr>
          <w:lang w:val="es-ES_tradnl"/>
        </w:rPr>
        <w:t xml:space="preserve"> de </w:t>
      </w:r>
      <w:proofErr w:type="spellStart"/>
      <w:r w:rsidRPr="00C6760E">
        <w:rPr>
          <w:lang w:val="es-ES_tradnl"/>
        </w:rPr>
        <w:t>Ciênca</w:t>
      </w:r>
      <w:proofErr w:type="spellEnd"/>
      <w:r w:rsidRPr="00C6760E">
        <w:rPr>
          <w:lang w:val="es-ES_tradnl"/>
        </w:rPr>
        <w:t xml:space="preserve">, </w:t>
      </w:r>
      <w:proofErr w:type="spellStart"/>
      <w:r w:rsidRPr="00C6760E">
        <w:rPr>
          <w:lang w:val="es-ES_tradnl"/>
        </w:rPr>
        <w:t>Rua</w:t>
      </w:r>
      <w:proofErr w:type="spellEnd"/>
      <w:r w:rsidRPr="00C6760E">
        <w:rPr>
          <w:lang w:val="es-ES_tradnl"/>
        </w:rPr>
        <w:t xml:space="preserve"> da Quinta Grande, 6, P-2780-156 </w:t>
      </w:r>
      <w:proofErr w:type="spellStart"/>
      <w:r w:rsidRPr="00C6760E">
        <w:rPr>
          <w:lang w:val="es-ES_tradnl"/>
        </w:rPr>
        <w:t>Oeiras</w:t>
      </w:r>
      <w:proofErr w:type="spellEnd"/>
      <w:r w:rsidRPr="00C6760E">
        <w:rPr>
          <w:lang w:val="es-ES_tradnl"/>
        </w:rPr>
        <w:t>, Portugal</w:t>
      </w:r>
    </w:p>
    <w:p w:rsidR="004A5801" w:rsidRPr="00C6760E" w:rsidRDefault="004A5801" w:rsidP="004A5801">
      <w:pPr>
        <w:pStyle w:val="Normal1"/>
        <w:rPr>
          <w:lang w:val="en-US"/>
        </w:rPr>
      </w:pPr>
      <w:r w:rsidRPr="00C6760E">
        <w:rPr>
          <w:vertAlign w:val="superscript"/>
          <w:lang w:val="en-US"/>
        </w:rPr>
        <w:t xml:space="preserve">4 </w:t>
      </w:r>
      <w:r w:rsidRPr="00C6760E">
        <w:rPr>
          <w:lang w:val="en-US"/>
        </w:rPr>
        <w:t xml:space="preserve">Claude E. Phillips Herbarium, Delaware State University, 1200 N. </w:t>
      </w:r>
      <w:proofErr w:type="spellStart"/>
      <w:r w:rsidRPr="00C6760E">
        <w:rPr>
          <w:lang w:val="en-US"/>
        </w:rPr>
        <w:t>Dupont</w:t>
      </w:r>
      <w:proofErr w:type="spellEnd"/>
      <w:r w:rsidRPr="00C6760E">
        <w:rPr>
          <w:lang w:val="en-US"/>
        </w:rPr>
        <w:t xml:space="preserve"> Hwy, Dover, DE 19901-2277, USA</w:t>
      </w:r>
    </w:p>
    <w:p w:rsidR="004A5801" w:rsidRPr="00C6760E" w:rsidRDefault="004A5801" w:rsidP="004A5801">
      <w:pPr>
        <w:pStyle w:val="Normal1"/>
      </w:pPr>
      <w:r w:rsidRPr="00C6760E">
        <w:rPr>
          <w:vertAlign w:val="superscript"/>
        </w:rPr>
        <w:t>5</w:t>
      </w:r>
      <w:r w:rsidRPr="00C6760E">
        <w:t xml:space="preserve"> Herbier, Département Flore, Parc Botanique et Zoologique de </w:t>
      </w:r>
      <w:proofErr w:type="spellStart"/>
      <w:r w:rsidRPr="00C6760E">
        <w:t>Tsimbazaza</w:t>
      </w:r>
      <w:proofErr w:type="spellEnd"/>
      <w:r w:rsidRPr="00C6760E">
        <w:t>, BP</w:t>
      </w:r>
      <w:r w:rsidR="008F0943" w:rsidRPr="00C6760E">
        <w:t xml:space="preserve"> </w:t>
      </w:r>
      <w:r w:rsidRPr="00C6760E">
        <w:t>4096, Antananarivo - 101, Madagascar</w:t>
      </w:r>
    </w:p>
    <w:p w:rsidR="004A5801" w:rsidRPr="00C6760E" w:rsidRDefault="004A5801" w:rsidP="004A5801">
      <w:pPr>
        <w:rPr>
          <w:lang w:val="fr-FR"/>
        </w:rPr>
      </w:pPr>
    </w:p>
    <w:p w:rsidR="00491982" w:rsidRPr="00C6760E" w:rsidRDefault="00A33506">
      <w:r w:rsidRPr="00C6760E">
        <w:t>*Corresponding authors:</w:t>
      </w:r>
    </w:p>
    <w:p w:rsidR="00491982" w:rsidRPr="00C6760E" w:rsidRDefault="00A33506">
      <w:r w:rsidRPr="00C6760E">
        <w:t xml:space="preserve">Jordi Salmona: </w:t>
      </w:r>
      <w:hyperlink r:id="rId9">
        <w:r w:rsidRPr="00C6760E">
          <w:rPr>
            <w:color w:val="1155CC"/>
            <w:u w:val="single"/>
          </w:rPr>
          <w:t>jordi.salmona@gmail.com</w:t>
        </w:r>
      </w:hyperlink>
    </w:p>
    <w:p w:rsidR="00491982" w:rsidRPr="004B3FC9" w:rsidRDefault="00A33506">
      <w:pPr>
        <w:rPr>
          <w:lang w:val="fr-FR"/>
        </w:rPr>
      </w:pPr>
      <w:r w:rsidRPr="004B3FC9">
        <w:rPr>
          <w:lang w:val="fr-FR"/>
        </w:rPr>
        <w:t xml:space="preserve">Guillaume Besnard: </w:t>
      </w:r>
      <w:hyperlink r:id="rId10" w:history="1">
        <w:r w:rsidR="00EA6F25" w:rsidRPr="004B3FC9">
          <w:rPr>
            <w:rStyle w:val="Hyperlink"/>
            <w:lang w:val="fr-FR"/>
          </w:rPr>
          <w:t>guillaume.besnard@univ-tlse3.fr</w:t>
        </w:r>
      </w:hyperlink>
      <w:r w:rsidR="00491F02" w:rsidRPr="004B3FC9">
        <w:rPr>
          <w:lang w:val="fr-FR"/>
        </w:rPr>
        <w:t xml:space="preserve"> </w:t>
      </w:r>
    </w:p>
    <w:p w:rsidR="00694C99" w:rsidRPr="004B3FC9" w:rsidRDefault="00694C99">
      <w:pPr>
        <w:rPr>
          <w:color w:val="FF0000"/>
          <w:lang w:val="fr-FR"/>
        </w:rPr>
      </w:pPr>
    </w:p>
    <w:p w:rsidR="0009327F" w:rsidRPr="00C6760E" w:rsidRDefault="0009327F">
      <w:r w:rsidRPr="00C6760E">
        <w:t>Number of figures: 4, all figures should be published in color.</w:t>
      </w:r>
    </w:p>
    <w:p w:rsidR="0009327F" w:rsidRPr="00C6760E" w:rsidRDefault="0009327F">
      <w:r w:rsidRPr="00C6760E">
        <w:t xml:space="preserve">Number of tables: </w:t>
      </w:r>
      <w:r w:rsidR="008F1B5B">
        <w:t>2</w:t>
      </w:r>
    </w:p>
    <w:p w:rsidR="0009327F" w:rsidRPr="00C6760E" w:rsidRDefault="00C131E6" w:rsidP="00BB0F48">
      <w:r w:rsidRPr="00C6760E">
        <w:t xml:space="preserve">The </w:t>
      </w:r>
      <w:r w:rsidR="0009327F" w:rsidRPr="00C6760E">
        <w:t>S</w:t>
      </w:r>
      <w:r w:rsidRPr="00C6760E">
        <w:t>upporting I</w:t>
      </w:r>
      <w:r w:rsidR="0009327F" w:rsidRPr="00C6760E">
        <w:t xml:space="preserve">nformation </w:t>
      </w:r>
      <w:r w:rsidR="00442686" w:rsidRPr="00C6760E">
        <w:t>comprises</w:t>
      </w:r>
      <w:r w:rsidR="0009327F" w:rsidRPr="00C6760E">
        <w:t xml:space="preserve"> </w:t>
      </w:r>
      <w:r w:rsidR="0041299E" w:rsidRPr="00C6760E">
        <w:t>10</w:t>
      </w:r>
      <w:r w:rsidRPr="00C6760E">
        <w:t xml:space="preserve"> method and </w:t>
      </w:r>
      <w:r w:rsidR="00A4716A" w:rsidRPr="00C6760E">
        <w:t>3</w:t>
      </w:r>
      <w:r w:rsidRPr="00C6760E">
        <w:t xml:space="preserve"> result supporting paragraphs, </w:t>
      </w:r>
      <w:r w:rsidR="0041299E" w:rsidRPr="00C6760E">
        <w:t>10</w:t>
      </w:r>
      <w:r w:rsidR="0009327F" w:rsidRPr="00C6760E">
        <w:t xml:space="preserve"> tables</w:t>
      </w:r>
      <w:r w:rsidR="0041299E" w:rsidRPr="00C6760E">
        <w:t>,</w:t>
      </w:r>
      <w:r w:rsidR="0009327F" w:rsidRPr="00C6760E">
        <w:t xml:space="preserve"> 2</w:t>
      </w:r>
      <w:r w:rsidR="009F4550" w:rsidRPr="00C6760E">
        <w:t>5</w:t>
      </w:r>
      <w:r w:rsidR="0009327F" w:rsidRPr="00C6760E">
        <w:t xml:space="preserve"> figures</w:t>
      </w:r>
      <w:r w:rsidR="0041299E" w:rsidRPr="00C6760E">
        <w:t xml:space="preserve"> and associated references</w:t>
      </w:r>
      <w:r w:rsidR="0009327F" w:rsidRPr="00C6760E">
        <w:t>.</w:t>
      </w:r>
      <w:bookmarkStart w:id="0" w:name="_2ya0bfw4dly7" w:colFirst="0" w:colLast="0"/>
      <w:bookmarkStart w:id="1" w:name="_vwsbk57pp8tx" w:colFirst="0" w:colLast="0"/>
      <w:bookmarkEnd w:id="0"/>
      <w:bookmarkEnd w:id="1"/>
    </w:p>
    <w:p w:rsidR="0013030B" w:rsidRPr="00C6760E" w:rsidRDefault="0013030B">
      <w:pPr>
        <w:rPr>
          <w:sz w:val="40"/>
          <w:szCs w:val="40"/>
        </w:rPr>
      </w:pPr>
      <w:bookmarkStart w:id="2" w:name="_2ogr9nt63k74" w:colFirst="0" w:colLast="0"/>
      <w:bookmarkEnd w:id="2"/>
      <w:r w:rsidRPr="00C6760E">
        <w:br w:type="page"/>
      </w:r>
    </w:p>
    <w:p w:rsidR="004A5801" w:rsidRPr="00C6760E" w:rsidRDefault="004A5801" w:rsidP="004A5801">
      <w:pPr>
        <w:pStyle w:val="Heading1"/>
      </w:pPr>
      <w:bookmarkStart w:id="3" w:name="_Toc57193132"/>
      <w:bookmarkStart w:id="4" w:name="_Toc57197043"/>
      <w:r w:rsidRPr="00C6760E">
        <w:lastRenderedPageBreak/>
        <w:t>Abstract</w:t>
      </w:r>
      <w:bookmarkEnd w:id="3"/>
      <w:bookmarkEnd w:id="4"/>
    </w:p>
    <w:p w:rsidR="005F0251" w:rsidRPr="00C6760E" w:rsidRDefault="005F0251" w:rsidP="005F0251"/>
    <w:p w:rsidR="004A5801" w:rsidRPr="00C6760E" w:rsidRDefault="004A5801" w:rsidP="004A5801">
      <w:pPr>
        <w:pStyle w:val="ListParagraph"/>
        <w:numPr>
          <w:ilvl w:val="0"/>
          <w:numId w:val="1"/>
        </w:numPr>
        <w:ind w:left="454" w:hanging="284"/>
      </w:pPr>
      <w:r w:rsidRPr="00C6760E">
        <w:t xml:space="preserve">Understanding </w:t>
      </w:r>
      <w:r w:rsidR="00600D5C" w:rsidRPr="00C6760E">
        <w:t xml:space="preserve">landscape changes </w:t>
      </w:r>
      <w:r w:rsidRPr="00C6760E">
        <w:t xml:space="preserve">is central to </w:t>
      </w:r>
      <w:r w:rsidR="00876505" w:rsidRPr="00C6760E">
        <w:t xml:space="preserve">predicting </w:t>
      </w:r>
      <w:r w:rsidRPr="00C6760E">
        <w:t xml:space="preserve">evolutionary trajectories and defining conservation practices. While </w:t>
      </w:r>
      <w:r w:rsidR="00600D5C" w:rsidRPr="00C6760E">
        <w:t xml:space="preserve">human-driven </w:t>
      </w:r>
      <w:r w:rsidRPr="00C6760E">
        <w:t xml:space="preserve">deforestation </w:t>
      </w:r>
      <w:r w:rsidR="00E56AEA" w:rsidRPr="00C6760E">
        <w:t xml:space="preserve">is intense </w:t>
      </w:r>
      <w:r w:rsidR="00600D5C" w:rsidRPr="00C6760E">
        <w:t xml:space="preserve">throughout </w:t>
      </w:r>
      <w:r w:rsidRPr="00C6760E">
        <w:t xml:space="preserve">Madagascar, </w:t>
      </w:r>
      <w:r w:rsidR="00E56AEA" w:rsidRPr="00C6760E">
        <w:t>exception</w:t>
      </w:r>
      <w:r w:rsidRPr="00C6760E">
        <w:t xml:space="preserve"> in</w:t>
      </w:r>
      <w:r w:rsidR="00E56AEA" w:rsidRPr="00C6760E">
        <w:t xml:space="preserve"> areas like</w:t>
      </w:r>
      <w:r w:rsidRPr="00C6760E">
        <w:t xml:space="preserve"> the Loky-Manambato region (North)</w:t>
      </w:r>
      <w:r w:rsidR="00DA7E6B" w:rsidRPr="00C6760E">
        <w:t xml:space="preserve"> </w:t>
      </w:r>
      <w:r w:rsidR="00E56AEA" w:rsidRPr="00C6760E">
        <w:t>raise</w:t>
      </w:r>
      <w:r w:rsidR="00565BD9" w:rsidRPr="00C6760E">
        <w:t>s</w:t>
      </w:r>
      <w:r w:rsidR="00E56AEA" w:rsidRPr="00C6760E">
        <w:t xml:space="preserve"> questions</w:t>
      </w:r>
      <w:r w:rsidRPr="00C6760E">
        <w:t xml:space="preserve">. This region also harbors a rich and endemic flora, whose evolutionary origin remains poorly understood. </w:t>
      </w:r>
    </w:p>
    <w:p w:rsidR="004A5801" w:rsidRPr="00C6760E" w:rsidRDefault="004A5801" w:rsidP="004A5801">
      <w:pPr>
        <w:pStyle w:val="ListParagraph"/>
        <w:numPr>
          <w:ilvl w:val="0"/>
          <w:numId w:val="1"/>
        </w:numPr>
        <w:ind w:left="454" w:hanging="284"/>
      </w:pPr>
      <w:r w:rsidRPr="00C6760E">
        <w:t xml:space="preserve">We assessed the genetic </w:t>
      </w:r>
      <w:r w:rsidR="00BB0F48" w:rsidRPr="00C6760E">
        <w:t>diversity</w:t>
      </w:r>
      <w:r w:rsidRPr="00C6760E">
        <w:t xml:space="preserve"> of an endangered micro-endemic Malagasy olive species (</w:t>
      </w:r>
      <w:r w:rsidRPr="00C6760E">
        <w:rPr>
          <w:i/>
        </w:rPr>
        <w:t>Noronhia spinifolia</w:t>
      </w:r>
      <w:r w:rsidRPr="00C6760E">
        <w:t xml:space="preserve">) to better understand </w:t>
      </w:r>
      <w:r w:rsidR="00502D35" w:rsidRPr="00C6760E">
        <w:t xml:space="preserve">the </w:t>
      </w:r>
      <w:r w:rsidR="007D7D46" w:rsidRPr="00C6760E">
        <w:t>vegetation</w:t>
      </w:r>
      <w:r w:rsidR="00502D35" w:rsidRPr="00C6760E">
        <w:t xml:space="preserve"> dynamic </w:t>
      </w:r>
      <w:r w:rsidRPr="00C6760E">
        <w:t xml:space="preserve">in the Loky-Manambato region and </w:t>
      </w:r>
      <w:r w:rsidR="00502D35" w:rsidRPr="00C6760E">
        <w:t>its</w:t>
      </w:r>
      <w:r w:rsidRPr="00C6760E">
        <w:t xml:space="preserve"> influence on </w:t>
      </w:r>
      <w:r w:rsidR="00502D35" w:rsidRPr="00C6760E">
        <w:t xml:space="preserve">past </w:t>
      </w:r>
      <w:r w:rsidRPr="00C6760E">
        <w:t xml:space="preserve">evolutionary processes. We characterized 72 individuals sampled across eight forests through </w:t>
      </w:r>
      <w:r w:rsidR="008F1689" w:rsidRPr="00C6760E">
        <w:t xml:space="preserve">nuclear and mitochondrial </w:t>
      </w:r>
      <w:r w:rsidRPr="00C6760E">
        <w:t xml:space="preserve">restriction associated sequencing data (RADseq) and chloroplast microsatellites (cpSSR). </w:t>
      </w:r>
    </w:p>
    <w:p w:rsidR="004A5801" w:rsidRPr="00C6760E" w:rsidRDefault="004A5801" w:rsidP="000632CD">
      <w:pPr>
        <w:pStyle w:val="ListParagraph"/>
        <w:numPr>
          <w:ilvl w:val="0"/>
          <w:numId w:val="1"/>
        </w:numPr>
        <w:ind w:left="426" w:hanging="284"/>
      </w:pPr>
      <w:r w:rsidRPr="00C6760E">
        <w:t xml:space="preserve">Extremely high genetic diversity was revealed in </w:t>
      </w:r>
      <w:r w:rsidR="00B139D5">
        <w:t xml:space="preserve">two </w:t>
      </w:r>
      <w:r w:rsidRPr="00C6760E">
        <w:t>genomic compartments (chloroplast</w:t>
      </w:r>
      <w:r w:rsidR="00565BD9" w:rsidRPr="00C6760E">
        <w:t xml:space="preserve"> </w:t>
      </w:r>
      <w:r w:rsidR="00752220" w:rsidRPr="00C6760E">
        <w:rPr>
          <w:i/>
        </w:rPr>
        <w:t>h</w:t>
      </w:r>
      <w:r w:rsidR="00752220" w:rsidRPr="00C6760E">
        <w:t xml:space="preserve"> </w:t>
      </w:r>
      <w:r w:rsidR="00565BD9" w:rsidRPr="00C6760E">
        <w:t xml:space="preserve">= </w:t>
      </w:r>
      <w:r w:rsidR="00952BC8" w:rsidRPr="00C6760E">
        <w:t>0.99</w:t>
      </w:r>
      <w:r w:rsidRPr="00C6760E">
        <w:t xml:space="preserve">, </w:t>
      </w:r>
      <w:r w:rsidR="00B139D5">
        <w:t xml:space="preserve">and </w:t>
      </w:r>
      <w:r w:rsidRPr="00C6760E">
        <w:t>mitochondrial</w:t>
      </w:r>
      <w:r w:rsidR="00565BD9" w:rsidRPr="00C6760E">
        <w:t xml:space="preserve"> </w:t>
      </w:r>
      <w:r w:rsidR="00752220" w:rsidRPr="00C6760E">
        <w:rPr>
          <w:i/>
        </w:rPr>
        <w:t>h</w:t>
      </w:r>
      <w:r w:rsidR="00752220" w:rsidRPr="00C6760E">
        <w:t xml:space="preserve"> </w:t>
      </w:r>
      <w:r w:rsidR="00565BD9" w:rsidRPr="00C6760E">
        <w:t xml:space="preserve">= </w:t>
      </w:r>
      <w:r w:rsidR="00952BC8" w:rsidRPr="00C6760E">
        <w:t>0.85</w:t>
      </w:r>
      <w:r w:rsidRPr="00C6760E">
        <w:t xml:space="preserve">). Combined population and landscape genetics analyses indicate that </w:t>
      </w:r>
      <w:r w:rsidRPr="00C6760E">
        <w:rPr>
          <w:i/>
        </w:rPr>
        <w:t>N. spinifolia</w:t>
      </w:r>
      <w:r w:rsidRPr="00C6760E">
        <w:t xml:space="preserve"> diversity is best explained by the current forest cover</w:t>
      </w:r>
      <w:r w:rsidR="00DA7E6B" w:rsidRPr="00C6760E">
        <w:t xml:space="preserve"> (</w:t>
      </w:r>
      <w:r w:rsidR="00612003" w:rsidRPr="00C6760E">
        <w:rPr>
          <w:i/>
        </w:rPr>
        <w:t>R</w:t>
      </w:r>
      <w:r w:rsidR="00612003" w:rsidRPr="00C6760E">
        <w:t>²</w:t>
      </w:r>
      <w:r w:rsidR="00DA7E6B" w:rsidRPr="00C6760E">
        <w:t xml:space="preserve"> = </w:t>
      </w:r>
      <w:r w:rsidR="00707897" w:rsidRPr="00C6760E">
        <w:t>0.90</w:t>
      </w:r>
      <w:r w:rsidR="00DA7E6B" w:rsidRPr="00C6760E">
        <w:t>)</w:t>
      </w:r>
      <w:r w:rsidRPr="00C6760E">
        <w:t xml:space="preserve">, highlighting a long-standing </w:t>
      </w:r>
      <w:r w:rsidR="00C10CE8">
        <w:t>habitat mosaic</w:t>
      </w:r>
      <w:r w:rsidR="00C10CE8">
        <w:rPr>
          <w:rStyle w:val="CommentReference"/>
        </w:rPr>
        <w:t xml:space="preserve"> </w:t>
      </w:r>
      <w:r w:rsidRPr="00C6760E">
        <w:t xml:space="preserve">in the region. Our </w:t>
      </w:r>
      <w:r w:rsidR="00F93DAA" w:rsidRPr="00C6760E">
        <w:t>results further suggest a predominant role of forest-dwelling organisms in mediating pollen and seed dispersals</w:t>
      </w:r>
      <w:r w:rsidRPr="00C6760E">
        <w:t xml:space="preserve">. </w:t>
      </w:r>
    </w:p>
    <w:p w:rsidR="00C64538" w:rsidRPr="00C6760E" w:rsidRDefault="008F1689" w:rsidP="00C64538">
      <w:pPr>
        <w:pStyle w:val="ListParagraph"/>
        <w:numPr>
          <w:ilvl w:val="0"/>
          <w:numId w:val="1"/>
        </w:numPr>
        <w:ind w:left="454" w:hanging="284"/>
      </w:pPr>
      <w:bookmarkStart w:id="5" w:name="_sqx68j1vr1fh" w:colFirst="0" w:colLast="0"/>
      <w:bookmarkEnd w:id="5"/>
      <w:r w:rsidRPr="00C6760E">
        <w:t>This sustains</w:t>
      </w:r>
      <w:r w:rsidR="00502D35" w:rsidRPr="00C6760E">
        <w:t xml:space="preserve"> a major </w:t>
      </w:r>
      <w:r w:rsidR="00DA7E6B" w:rsidRPr="00C6760E">
        <w:t xml:space="preserve">and long-term </w:t>
      </w:r>
      <w:r w:rsidR="00502D35" w:rsidRPr="00C6760E">
        <w:t>role of</w:t>
      </w:r>
      <w:r w:rsidR="00C64538" w:rsidRPr="00C6760E">
        <w:t xml:space="preserve"> riparian corridors in maintaining connectivity across those antique mosaic-habitats, calling for the study of organismal interactions that promote gene flow.</w:t>
      </w:r>
    </w:p>
    <w:p w:rsidR="004A5801" w:rsidRPr="00C6760E" w:rsidRDefault="004A5801" w:rsidP="004A5801">
      <w:pPr>
        <w:rPr>
          <w:b/>
        </w:rPr>
      </w:pPr>
    </w:p>
    <w:p w:rsidR="00832045" w:rsidRPr="00C6760E" w:rsidRDefault="004A5801" w:rsidP="004A5801">
      <w:r w:rsidRPr="00C6760E">
        <w:rPr>
          <w:b/>
        </w:rPr>
        <w:t>Key words</w:t>
      </w:r>
      <w:r w:rsidRPr="00C6760E">
        <w:t xml:space="preserve">: Habitat loss and fragmentation, </w:t>
      </w:r>
      <w:r w:rsidR="00C10CE8">
        <w:t xml:space="preserve">habitat mosaic, </w:t>
      </w:r>
      <w:r w:rsidRPr="00C6760E">
        <w:t>Landscape genetics, Malagasy olive, Mitochondrial DNA, gene flow, connectivity, cpSSR, RADseq</w:t>
      </w:r>
      <w:r w:rsidR="00D939CA" w:rsidRPr="00C6760E">
        <w:t>, Madagascar.</w:t>
      </w:r>
      <w:r w:rsidR="004C069B" w:rsidRPr="00C6760E">
        <w:br w:type="page"/>
      </w:r>
    </w:p>
    <w:p w:rsidR="00491982" w:rsidRPr="00C6760E" w:rsidRDefault="00930AEF">
      <w:pPr>
        <w:pStyle w:val="Heading1"/>
        <w:rPr>
          <w:b/>
        </w:rPr>
      </w:pPr>
      <w:bookmarkStart w:id="6" w:name="_Toc57193133"/>
      <w:bookmarkStart w:id="7" w:name="_Toc57197044"/>
      <w:r w:rsidRPr="00C6760E">
        <w:rPr>
          <w:b/>
        </w:rPr>
        <w:lastRenderedPageBreak/>
        <w:t>Introduction</w:t>
      </w:r>
      <w:bookmarkEnd w:id="6"/>
      <w:bookmarkEnd w:id="7"/>
    </w:p>
    <w:p w:rsidR="006C2379" w:rsidRPr="00C6760E" w:rsidRDefault="00DD225D" w:rsidP="00DE16EF">
      <w:r w:rsidRPr="00C6760E">
        <w:t>Offsetting rapid a</w:t>
      </w:r>
      <w:r w:rsidR="00BC4292" w:rsidRPr="00C6760E">
        <w:t>nthropogenic h</w:t>
      </w:r>
      <w:r w:rsidR="00321625" w:rsidRPr="00C6760E">
        <w:t>abitat destruction and fragmentation</w:t>
      </w:r>
      <w:r w:rsidRPr="00C6760E">
        <w:t>,</w:t>
      </w:r>
      <w:r w:rsidR="00321625" w:rsidRPr="00C6760E">
        <w:t xml:space="preserve"> </w:t>
      </w:r>
      <w:r w:rsidR="00321625" w:rsidRPr="00C6760E">
        <w:rPr>
          <w:shd w:val="clear" w:color="auto" w:fill="FFFFFF"/>
        </w:rPr>
        <w:t xml:space="preserve">the primary causes of declines in global biodiversity </w:t>
      </w:r>
      <w:r w:rsidR="00EE0A02" w:rsidRPr="00C6760E">
        <w:fldChar w:fldCharType="begin"/>
      </w:r>
      <w:r w:rsidRPr="00C6760E">
        <w:instrText xml:space="preserve"> ADDIN ZOTERO_ITEM CSL_CITATION {"citationID":"SFAGMJGe","properties":{"formattedCitation":"(Fahrig, 2003; Lindenmayer &amp; Fischer, 2013; Goudie, 2018)","plainCitation":"(Fahrig, 2003; Lindenmayer &amp; Fischer, 2013; Goudie, 2018)","noteIndex":0},"citationItems":[{"id":1356,"uris":["http://zotero.org/users/217996/items/H4J8GNJ8"],"uri":["http://zotero.org/users/217996/items/H4J8GNJ8"],"itemData":{"id":1356,"type":"article-journal","container-title":"Annual Review of Ecology, Evolution, and Systematics","issue":"1","note":"publisher: Annual Reviews 4139 El Camino Way, PO Box 10139, Palo Alto, CA 94303-0139, USA","page":"487–515","source":"Google Scholar","title":"Effects of habitat fragmentation on biodiversity","volume":"34","author":[{"family":"Fahrig","given":"Lenore"}],"issued":{"date-parts":[["2003"]]}}},{"id":1358,"uris":["http://zotero.org/users/217996/items/56H8GR57"],"uri":["http://zotero.org/users/217996/items/56H8GR57"],"itemData":{"id":1358,"type":"book","edition":"Eighth edition","event-place":"Hoboken, NJ","number-of-pages":"472","publisher":"Wiley-Blackwell","publisher-place":"Hoboken, NJ","source":"Google Scholar","title":"Human impact on the natural environment: Past, present and future","author":[{"family":"Goudie","given":"A. S."}],"issued":{"date-parts":[["2018"]]}}},{"id":1364,"uris":["http://zotero.org/users/217996/items/LRS34V2L"],"uri":["http://zotero.org/users/217996/items/LRS34V2L"],"itemData":{"id":1364,"type":"book","event-place":"Washington, DC","publisher":"Island Press","publisher-place":"Washington, DC","source":"Google Scholar","title":"Habitat fragmentation and landscape change: an ecological and conservation synthesis","title-short":"Habitat fragmentation and landscape change","author":[{"family":"Lindenmayer","given":"David B."},{"family":"Fischer","given":"Joern"}],"issued":{"date-parts":[["2013"]]}}}],"schema":"https://github.com/citation-style-language/schema/raw/master/csl-citation.json"} </w:instrText>
      </w:r>
      <w:r w:rsidR="00EE0A02" w:rsidRPr="00C6760E">
        <w:fldChar w:fldCharType="separate"/>
      </w:r>
      <w:r w:rsidRPr="00C6760E">
        <w:t>(Fahrig, 2003; Lindenmayer &amp; Fischer, 2013; Goudie, 2018)</w:t>
      </w:r>
      <w:r w:rsidR="00EE0A02" w:rsidRPr="00C6760E">
        <w:fldChar w:fldCharType="end"/>
      </w:r>
      <w:r w:rsidRPr="00C6760E">
        <w:rPr>
          <w:color w:val="000000"/>
          <w:shd w:val="clear" w:color="auto" w:fill="FFFFFF"/>
        </w:rPr>
        <w:t xml:space="preserve">, requires, among others, to </w:t>
      </w:r>
      <w:r w:rsidRPr="00C6760E">
        <w:t xml:space="preserve">urgently </w:t>
      </w:r>
      <w:r w:rsidR="00AB364D" w:rsidRPr="00C6760E">
        <w:t>preserving</w:t>
      </w:r>
      <w:r w:rsidR="00321625" w:rsidRPr="00C6760E">
        <w:t xml:space="preserve"> connectivity </w:t>
      </w:r>
      <w:r w:rsidR="00EE0A02" w:rsidRPr="00C6760E">
        <w:fldChar w:fldCharType="begin"/>
      </w:r>
      <w:r w:rsidR="006F0867" w:rsidRPr="00C6760E">
        <w:instrText xml:space="preserve"> ADDIN ZOTERO_ITEM CSL_CITATION {"citationID":"0ghXahgf","properties":{"formattedCitation":"(Haddad {\\i{}et al.}, 2015)","plainCitation":"(Haddad et al., 2015)","noteIndex":0},"citationItems":[{"id":1360,"uris":["http://zotero.org/users/217996/items/85J8YQ9I"],"uri":["http://zotero.org/users/217996/items/85J8YQ9I"],"itemData":{"id":1360,"type":"article-journal","container-title":"Science Advances","issue":"2","note":"publisher: American Association for the Advancement of Science","page":"e1500052","source":"Google Scholar","title":"Habitat fragmentation and its lasting impact on Earth’s ecosystems","volume":"1","author":[{"family":"Haddad","given":"Nick M."},{"family":"Brudvig","given":"Lars A."},{"family":"Clobert","given":"Jean"},{"family":"Davies","given":"Kendi F."},{"family":"Gonzalez","given":"Andrew"},{"family":"Holt","given":"Robert D."},{"family":"Lovejoy","given":"Thomas E."},{"family":"Sexton","given":"Joseph O."},{"family":"Austin","given":"Mike P."},{"family":"Collins","given":"Cathy D."}],"issued":{"date-parts":[["2015"]]}}}],"schema":"https://github.com/citation-style-language/schema/raw/master/csl-citation.json"} </w:instrText>
      </w:r>
      <w:r w:rsidR="00EE0A02" w:rsidRPr="00C6760E">
        <w:fldChar w:fldCharType="separate"/>
      </w:r>
      <w:r w:rsidR="006F0867" w:rsidRPr="00C6760E">
        <w:t xml:space="preserve">(Haddad </w:t>
      </w:r>
      <w:r w:rsidR="006F0867" w:rsidRPr="00C6760E">
        <w:rPr>
          <w:i/>
          <w:iCs/>
        </w:rPr>
        <w:t>et al.</w:t>
      </w:r>
      <w:r w:rsidR="006F0867" w:rsidRPr="00C6760E">
        <w:t>, 2015)</w:t>
      </w:r>
      <w:r w:rsidR="00EE0A02" w:rsidRPr="00C6760E">
        <w:fldChar w:fldCharType="end"/>
      </w:r>
      <w:r w:rsidR="00321625" w:rsidRPr="00C6760E">
        <w:t xml:space="preserve">. </w:t>
      </w:r>
      <w:r w:rsidR="008D55E4" w:rsidRPr="00C6760E">
        <w:t xml:space="preserve">Although defining appropriate conservation programs largely depends on knowledge of species dispersal strategies </w:t>
      </w:r>
      <w:r w:rsidR="00EE0A02" w:rsidRPr="00C6760E">
        <w:fldChar w:fldCharType="begin"/>
      </w:r>
      <w:r w:rsidR="00E819E3">
        <w:instrText xml:space="preserve"> ADDIN ZOTERO_ITEM CSL_CITATION {"citationID":"LKeDTWSV","properties":{"formattedCitation":"(Sutherland {\\i{}et al.}, 2004; Lebuhn {\\i{}et al.}, 2015; Gardner {\\i{}et al.}, 2018)","plainCitation":"(Sutherland et al., 2004; Lebuhn et al., 2015; Gardner et al., 2018)","noteIndex":0},"citationItems":[{"id":1004,"uris":["http://zotero.org/users/217996/items/MBWGZP5Y"],"uri":["http://zotero.org/users/217996/items/MBWGZP5Y"],"itemData":{"id":1004,"type":"article-journal","container-title":"Conservation Biology","issue":"6","page":"1469–1472","source":"Google Scholar","title":"Decision complacency and conservation planning","volume":"32","author":[{"family":"Gardner","given":"Charlie J."},{"family":"Waeber","given":"Patrick O."},{"family":"Razafindratsima","given":"Onja H."},{"family":"Wilmé","given":"Lucienne"}],"issued":{"date-parts":[["2018"]]}}},{"id":1003,"uris":["http://zotero.org/users/217996/items/HTCZ38VY"],"uri":["http://zotero.org/users/217996/items/HTCZ38VY"],"itemData":{"id":1003,"type":"article-journal","container-title":"Conservation Biology","issue":"1","page":"283–285","source":"Google Scholar","title":"Evidence-based conservation: reply to Tepedino et al","title-short":"Evidence-based conservation","volume":"29","author":[{"family":"Lebuhn","given":"Gretchen"},{"family":"Droege","given":"Sam"},{"family":"Connor","given":"Edward F."},{"family":"Gemmill-Herren","given":"Barbara"},{"family":"Potts","given":"Simon G."},{"family":"Minckley","given":"Robert L."},{"family":"Jean","given":"Robert P."},{"family":"Kula","given":"Emanuel"},{"family":"Roubik","given":"David W."},{"family":"Wright","given":"Karen W."}],"issued":{"date-parts":[["2015"]]}}},{"id":1005,"uris":["http://zotero.org/users/217996/items/GFC2J5DR"],"uri":["http://zotero.org/users/217996/items/GFC2J5DR"],"itemData":{"id":1005,"type":"article-journal","container-title":"Trends in Ecology &amp; Evolution","issue":"6","page":"305–308","source":"Google Scholar","title":"The need for evidence-based conservation","volume":"19","author":[{"family":"Sutherland","given":"William J."},{"family":"Pullin","given":"Andrew S."},{"family":"Dolman","given":"Paul M."},{"family":"Knight","given":"Teri M."}],"issued":{"date-parts":[["2004"]]}}}],"schema":"https://github.com/citation-style-language/schema/raw/master/csl-citation.json"} </w:instrText>
      </w:r>
      <w:r w:rsidR="00EE0A02" w:rsidRPr="00C6760E">
        <w:fldChar w:fldCharType="separate"/>
      </w:r>
      <w:r w:rsidR="00E819E3" w:rsidRPr="00E819E3">
        <w:t xml:space="preserve">(Sutherland </w:t>
      </w:r>
      <w:r w:rsidR="00E819E3" w:rsidRPr="00E819E3">
        <w:rPr>
          <w:i/>
          <w:iCs/>
        </w:rPr>
        <w:t>et al.</w:t>
      </w:r>
      <w:r w:rsidR="00E819E3" w:rsidRPr="00E819E3">
        <w:t xml:space="preserve">, 2004; Lebuhn </w:t>
      </w:r>
      <w:r w:rsidR="00E819E3" w:rsidRPr="00E819E3">
        <w:rPr>
          <w:i/>
          <w:iCs/>
        </w:rPr>
        <w:t>et al.</w:t>
      </w:r>
      <w:r w:rsidR="00E819E3" w:rsidRPr="00E819E3">
        <w:t xml:space="preserve">, 2015; Gardner </w:t>
      </w:r>
      <w:r w:rsidR="00E819E3" w:rsidRPr="00E819E3">
        <w:rPr>
          <w:i/>
          <w:iCs/>
        </w:rPr>
        <w:t>et al.</w:t>
      </w:r>
      <w:r w:rsidR="00E819E3" w:rsidRPr="00E819E3">
        <w:t>, 2018)</w:t>
      </w:r>
      <w:r w:rsidR="00EE0A02" w:rsidRPr="00C6760E">
        <w:fldChar w:fldCharType="end"/>
      </w:r>
      <w:r w:rsidR="008D55E4" w:rsidRPr="00C6760E">
        <w:t xml:space="preserve">, these </w:t>
      </w:r>
      <w:r w:rsidR="00321625" w:rsidRPr="00C6760E">
        <w:t xml:space="preserve">remain poorly understood, in particular in tropical </w:t>
      </w:r>
      <w:r w:rsidR="006C07F9">
        <w:t xml:space="preserve">biodiversity </w:t>
      </w:r>
      <w:r w:rsidR="00321625" w:rsidRPr="00C6760E">
        <w:t>hotspots</w:t>
      </w:r>
      <w:r w:rsidR="008D55E4" w:rsidRPr="00C6760E">
        <w:t>.</w:t>
      </w:r>
      <w:r w:rsidR="00321625" w:rsidRPr="00C6760E">
        <w:t xml:space="preserve"> </w:t>
      </w:r>
      <w:r w:rsidR="00637315" w:rsidRPr="00C6760E">
        <w:t>T</w:t>
      </w:r>
      <w:r w:rsidR="00477C33" w:rsidRPr="00C6760E">
        <w:t xml:space="preserve">his typically requires understanding species diversity, their dynamic, behavior and interactions across </w:t>
      </w:r>
      <w:r w:rsidR="00DB3E55">
        <w:t>rapidly changing</w:t>
      </w:r>
      <w:r w:rsidR="00DB3E55" w:rsidRPr="00C6760E">
        <w:t xml:space="preserve"> </w:t>
      </w:r>
      <w:r w:rsidR="00477C33" w:rsidRPr="00C6760E">
        <w:t>landscape</w:t>
      </w:r>
      <w:r w:rsidR="00DB3E55">
        <w:t>s</w:t>
      </w:r>
      <w:r w:rsidR="00477C33" w:rsidRPr="00C6760E">
        <w:t xml:space="preserve"> </w:t>
      </w:r>
      <w:r w:rsidR="00EE0A02" w:rsidRPr="00C6760E">
        <w:fldChar w:fldCharType="begin"/>
      </w:r>
      <w:r w:rsidR="006F0867" w:rsidRPr="00C6760E">
        <w:instrText xml:space="preserve"> ADDIN ZOTERO_ITEM CSL_CITATION {"citationID":"effUMmkE","properties":{"formattedCitation":"(Pressey {\\i{}et al.}, 2007)","plainCitation":"(Pressey et al., 2007)","noteIndex":0},"citationItems":[{"id":1207,"uris":["http://zotero.org/users/217996/items/2NXTVH4N"],"uri":["http://zotero.org/users/217996/items/2NXTVH4N"],"itemData":{"id":1207,"type":"article-journal","container-title":"Trends in Ecology &amp; Evolution","issue":"11","note":"publisher: Elsevier","page":"583–592","source":"Google Scholar","title":"Conservation planning in a changing world","volume":"22","author":[{"family":"Pressey","given":"Robert L."},{"family":"Cabeza","given":"Mar"},{"family":"Watts","given":"Matthew E."},{"family":"Cowling","given":"Richard M."},{"family":"Wilson","given":"Kerrie A."}],"issued":{"date-parts":[["2007"]]}}}],"schema":"https://github.com/citation-style-language/schema/raw/master/csl-citation.json"} </w:instrText>
      </w:r>
      <w:r w:rsidR="00EE0A02" w:rsidRPr="00C6760E">
        <w:fldChar w:fldCharType="separate"/>
      </w:r>
      <w:r w:rsidR="006F0867" w:rsidRPr="00C6760E">
        <w:t xml:space="preserve">(Pressey </w:t>
      </w:r>
      <w:r w:rsidR="006F0867" w:rsidRPr="00C6760E">
        <w:rPr>
          <w:i/>
          <w:iCs/>
        </w:rPr>
        <w:t>et al.</w:t>
      </w:r>
      <w:r w:rsidR="006F0867" w:rsidRPr="00C6760E">
        <w:t>, 2007)</w:t>
      </w:r>
      <w:r w:rsidR="00EE0A02" w:rsidRPr="00C6760E">
        <w:fldChar w:fldCharType="end"/>
      </w:r>
      <w:r w:rsidR="006C2379" w:rsidRPr="00C6760E">
        <w:t xml:space="preserve">, which can be </w:t>
      </w:r>
      <w:r w:rsidR="00637315" w:rsidRPr="00C6760E">
        <w:t xml:space="preserve">efficiently </w:t>
      </w:r>
      <w:r w:rsidR="006C2379" w:rsidRPr="00C6760E">
        <w:t xml:space="preserve">inferred from genetic data </w:t>
      </w:r>
      <w:r w:rsidR="00EE0A02" w:rsidRPr="00C6760E">
        <w:fldChar w:fldCharType="begin"/>
      </w:r>
      <w:r w:rsidR="00331189" w:rsidRPr="00C6760E">
        <w:instrText xml:space="preserve"> ADDIN ZOTERO_ITEM CSL_CITATION {"citationID":"4HGtFFdI","properties":{"formattedCitation":"(Frankham, 2010; Salmona {\\i{}et al.}, 2017a)","plainCitation":"(Frankham, 2010; Salmona et al., 2017a)","noteIndex":0},"citationItems":[{"id":1209,"uris":["http://zotero.org/users/217996/items/UY3YJKFG"],"uri":["http://zotero.org/users/217996/items/UY3YJKFG"],"itemData":{"id":1209,"type":"article-journal","container-title":"Biological Conservation","issue":"9","note":"publisher: Elsevier","page":"1919–1927","source":"Google Scholar","title":"Challenges and opportunities of genetic approaches to biological conservation","volume":"143","author":[{"family":"Frankham","given":"Richard"}],"issued":{"date-parts":[["2010"]]}}},{"id":660,"uris":["http://zotero.org/users/217996/items/DCXWUCEW"],"uri":["http://zotero.org/users/217996/items/DCXWUCEW"],"itemData":{"id":660,"type":"chapter","container-title":"&lt;i&gt;Population Genomics&lt;/i&gt;","event-place":"Cham","page":"511–537","publisher":"Springer","publisher-place":"Cham","source":"Google Scholar","title":"Inferring demographic history using genomic data","author":[{"family":"Salmona","given":"Jordi"},{"family":"Heller","given":"Rasmus"},{"family":"Lascoux","given":"Martin"},{"family":"Shafer","given":"Aaron"}],"editor":[{"family":"Rajora","given":"O."}],"issued":{"date-parts":[["2017"]]}}}],"schema":"https://github.com/citation-style-language/schema/raw/master/csl-citation.json"} </w:instrText>
      </w:r>
      <w:r w:rsidR="00EE0A02" w:rsidRPr="00C6760E">
        <w:fldChar w:fldCharType="separate"/>
      </w:r>
      <w:r w:rsidR="006C2379" w:rsidRPr="00C6760E">
        <w:t xml:space="preserve">(Frankham, 2010; Salmona </w:t>
      </w:r>
      <w:r w:rsidR="006C2379" w:rsidRPr="00C6760E">
        <w:rPr>
          <w:i/>
          <w:iCs/>
        </w:rPr>
        <w:t>et al.</w:t>
      </w:r>
      <w:r w:rsidR="006C2379" w:rsidRPr="00C6760E">
        <w:t>, 2017a)</w:t>
      </w:r>
      <w:r w:rsidR="00EE0A02" w:rsidRPr="00C6760E">
        <w:fldChar w:fldCharType="end"/>
      </w:r>
      <w:r w:rsidR="006C2379" w:rsidRPr="00C6760E">
        <w:t>.</w:t>
      </w:r>
    </w:p>
    <w:p w:rsidR="000D7E62" w:rsidRPr="00C6760E" w:rsidRDefault="00095FCC" w:rsidP="00DE16EF">
      <w:pPr>
        <w:spacing w:before="120"/>
        <w:ind w:firstLine="720"/>
        <w:rPr>
          <w:lang w:val="fr-FR"/>
        </w:rPr>
      </w:pPr>
      <w:r w:rsidRPr="00C6760E">
        <w:t>Madagascar</w:t>
      </w:r>
      <w:r w:rsidR="00D400AA" w:rsidRPr="00C6760E">
        <w:t>’s</w:t>
      </w:r>
      <w:r w:rsidR="00637315" w:rsidRPr="00C6760E">
        <w:t xml:space="preserve"> </w:t>
      </w:r>
      <w:r w:rsidRPr="00C6760E">
        <w:t xml:space="preserve">unique biodiversity </w:t>
      </w:r>
      <w:r w:rsidR="00EE0A02" w:rsidRPr="00C6760E">
        <w:fldChar w:fldCharType="begin"/>
      </w:r>
      <w:r w:rsidR="00637315" w:rsidRPr="00C6760E">
        <w:instrText xml:space="preserve"> ADDIN ZOTERO_ITEM CSL_CITATION {"citationID":"hSGFlOfx","properties":{"formattedCitation":"(Steven M. Goodman &amp; Benstead, 2003; Myers et al., 2000)","plainCitation":"(Steven M. Goodman &amp; Benstead, 2003; Myers et al., 2000)","dontUpdate":true,"noteIndex":0},"citationItems":[{"id":803,"uris":["http://zotero.org/users/217996/items/WJN7ZEU4"],"uri":["http://zotero.org/users/217996/items/WJN7ZEU4"],"itemData":{"id":803,"type":"book","event-place":"Chicago and London","number-of-pages":"1709","publisher":"University Chicago Press","publisher-place":"Chicago and London","source":"Google Scholar","title":"Natural history of Madagascar","URL":"http://agris.fao.org/agris-search/search.do?recordID=US201300098524","author":[{"family":"Goodman","given":"S. M."},{"family":"Benstead","given":"J. P."}],"accessed":{"date-parts":[["2015",4,10]]},"issued":{"date-parts":[["2003"]]}}},{"id":458,"uris":["http://zotero.org/users/217996/items/I2E7HCT7"],"uri":["http://zotero.org/users/217996/items/I2E7HCT7"],"itemData":{"id":458,"type":"article-journal","container-title":"Nature","issue":"6772","page":"853–858","source":"Google Scholar","title":"Biodiversity hotspots for conservation priorities","volume":"403","author":[{"family":"Myers","given":"Norman"},{"family":"Mittermeier","given":"Russell A."},{"family":"Mittermeier","given":"Cristina G."},{"family":"Da Fonseca","given":"Gustavo AB"},{"family":"Kent","given":"Jennifer"}],"issued":{"date-parts":[["2000"]]}}}],"schema":"https://github.com/citation-style-language/schema/raw/master/csl-citation.json"} </w:instrText>
      </w:r>
      <w:r w:rsidR="00EE0A02" w:rsidRPr="00C6760E">
        <w:fldChar w:fldCharType="separate"/>
      </w:r>
      <w:r w:rsidR="00637315" w:rsidRPr="00C6760E">
        <w:t xml:space="preserve">(Goodman &amp; Benstead, 2003; Myers </w:t>
      </w:r>
      <w:r w:rsidR="00637315" w:rsidRPr="00C6760E">
        <w:rPr>
          <w:i/>
        </w:rPr>
        <w:t>et al.</w:t>
      </w:r>
      <w:r w:rsidR="00637315" w:rsidRPr="00C6760E">
        <w:t>, 2000)</w:t>
      </w:r>
      <w:r w:rsidR="00EE0A02" w:rsidRPr="00C6760E">
        <w:fldChar w:fldCharType="end"/>
      </w:r>
      <w:r w:rsidR="00A20CB8" w:rsidRPr="00C6760E">
        <w:t>,</w:t>
      </w:r>
      <w:r w:rsidR="00321625" w:rsidRPr="00C6760E">
        <w:t xml:space="preserve"> </w:t>
      </w:r>
      <w:r w:rsidR="0072785B" w:rsidRPr="00C6760E">
        <w:t xml:space="preserve">constitutes </w:t>
      </w:r>
      <w:r w:rsidR="00020721" w:rsidRPr="00C6760E">
        <w:t>an ideal</w:t>
      </w:r>
      <w:r w:rsidR="00A33506" w:rsidRPr="00C6760E">
        <w:t xml:space="preserve"> model to study evolutionary process</w:t>
      </w:r>
      <w:r w:rsidR="00C84A76" w:rsidRPr="00C6760E">
        <w:t>es</w:t>
      </w:r>
      <w:r w:rsidR="00A33506" w:rsidRPr="00C6760E">
        <w:t xml:space="preserve"> of diversification </w:t>
      </w:r>
      <w:r w:rsidR="00EE0A02" w:rsidRPr="00C6760E">
        <w:fldChar w:fldCharType="begin"/>
      </w:r>
      <w:r w:rsidR="009E37EB" w:rsidRPr="00C6760E">
        <w:instrText xml:space="preserve"> ADDIN ZOTERO_ITEM CSL_CITATION {"citationID":"MdoUQIt8","properties":{"formattedCitation":"(Vences, 2005; Wilm\\uc0\\u233{} {\\i{}et al.}, 2006; Vences {\\i{}et al.}, 2009)","plainCitation":"(Vences, 2005; Wilmé et al., 2006; Vences et al., 2009)","noteIndex":0},"citationItems":[{"id":1021,"uris":["http://zotero.org/users/217996/items/8UCPQ5VB"],"uri":["http://zotero.org/users/217996/items/8UCPQ5VB"],"itemData":{"id":1021,"type":"chapter","collection-title":"&lt;i&gt;Molecules, Organisms, Ecosystems&lt;/i&gt;","container-title":"&lt;i&gt;African Biodiversity&lt;/i&gt;","event-place":"Boston, MA","page":"69-84","publisher":"Springer","publisher-place":"Boston, MA","source":"Google Scholar","title":"Madagascar as a model region for the study of tempo and pattern in adaptive radiations","author":[{"family":"Vences","given":"Miguel"}],"editor":[{"family":"Huber","given":"B. A."},{"family":"Sinclair","given":"B. J."},{"family":"Lampe","given":"K. H."}],"issued":{"date-parts":[["2005"]]}}},{"id":1023,"uris":["http://zotero.org/users/217996/items/ZFAQG67R"],"uri":["http://zotero.org/users/217996/items/ZFAQG67R"],"itemData":{"id":1023,"type":"article-journal","container-title":"Trends in Ecology &amp; Evolution","issue":"8","page":"456–465","source":"Google Scholar","title":"Madagascar as a model region of species diversification","volume":"24","author":[{"family":"Vences","given":"Miguel"},{"family":"Wollenberg","given":"Katharina C."},{"family":"Vieites","given":"David R."},{"family":"Lees","given":"David C."}],"issued":{"date-parts":[["2009"]]}}},{"id":483,"uris":["http://zotero.org/users/217996/items/UTR6ZBXJ"],"uri":["http://zotero.org/users/217996/items/UTR6ZBXJ"],"itemData":{"id":483,"type":"article-journal","container-title":"Science","issue":"5776","page":"1063-1065","source":"Google Scholar","title":"Biogeographic evolution of Madagascar's microendemic biota","volume":"312","author":[{"family":"Wilmé","given":"L."},{"family":"Goodman","given":"S.M."},{"family":"Ganzhorn","given":"J.U."}],"issued":{"date-parts":[["2006"]]}}}],"schema":"https://github.com/citation-style-language/schema/raw/master/csl-citation.json"} </w:instrText>
      </w:r>
      <w:r w:rsidR="00EE0A02" w:rsidRPr="00C6760E">
        <w:fldChar w:fldCharType="separate"/>
      </w:r>
      <w:r w:rsidR="006F0867" w:rsidRPr="00C6760E">
        <w:t xml:space="preserve">(Vences, 2005; Wilmé </w:t>
      </w:r>
      <w:r w:rsidR="006F0867" w:rsidRPr="00C6760E">
        <w:rPr>
          <w:i/>
          <w:iCs/>
        </w:rPr>
        <w:t>et al.</w:t>
      </w:r>
      <w:r w:rsidR="006F0867" w:rsidRPr="00C6760E">
        <w:t xml:space="preserve">, 2006; Vences </w:t>
      </w:r>
      <w:r w:rsidR="006F0867" w:rsidRPr="00C6760E">
        <w:rPr>
          <w:i/>
          <w:iCs/>
        </w:rPr>
        <w:t>et al.</w:t>
      </w:r>
      <w:r w:rsidR="006F0867" w:rsidRPr="00C6760E">
        <w:t>, 2009)</w:t>
      </w:r>
      <w:r w:rsidR="00EE0A02" w:rsidRPr="00C6760E">
        <w:fldChar w:fldCharType="end"/>
      </w:r>
      <w:r w:rsidR="00326678" w:rsidRPr="00C6760E">
        <w:t xml:space="preserve">. </w:t>
      </w:r>
      <w:r w:rsidR="00D400AA" w:rsidRPr="00C6760E">
        <w:t>D</w:t>
      </w:r>
      <w:r w:rsidR="00511714" w:rsidRPr="00C6760E">
        <w:t>rivers of evolution</w:t>
      </w:r>
      <w:r w:rsidR="0029799C" w:rsidRPr="00C6760E">
        <w:t>,</w:t>
      </w:r>
      <w:r w:rsidR="009F0041" w:rsidRPr="00C6760E">
        <w:t xml:space="preserve"> </w:t>
      </w:r>
      <w:r w:rsidR="0029799C" w:rsidRPr="00C6760E">
        <w:t>such as</w:t>
      </w:r>
      <w:r w:rsidR="007E60AD" w:rsidRPr="00C6760E">
        <w:t xml:space="preserve"> </w:t>
      </w:r>
      <w:r w:rsidR="00DA3E5D" w:rsidRPr="00C6760E">
        <w:t>riverine</w:t>
      </w:r>
      <w:r w:rsidR="00CA7077" w:rsidRPr="00C6760E">
        <w:t xml:space="preserve"> barriers</w:t>
      </w:r>
      <w:r w:rsidR="0086103D" w:rsidRPr="00C6760E">
        <w:t xml:space="preserve"> </w:t>
      </w:r>
      <w:r w:rsidR="00EE0A02" w:rsidRPr="00C6760E">
        <w:fldChar w:fldCharType="begin"/>
      </w:r>
      <w:r w:rsidR="007A01BD" w:rsidRPr="00C6760E">
        <w:instrText xml:space="preserve"> ADDIN ZOTERO_ITEM CSL_CITATION {"citationID":"2VRHf4Hp","properties":{"formattedCitation":"(Craul {\\i{}et al.}, 2008)","plainCitation":"(Craul et al., 2008)","noteIndex":0},"citationItems":[{"id":1006,"uris":["http://zotero.org/users/217996/items/SC6Q5G7Z"],"uri":["http://zotero.org/users/217996/items/SC6Q5G7Z"],"itemData":{"id":1006,"type":"article-journal","container-title":"Primates","issue":"3","page":"211–218","source":"Google Scholar","title":"Large rivers do not always act as species barriers for &lt;i&gt;Lepilemur&lt;/i&gt; sp.","volume":"49","author":[{"family":"Craul","given":"Mathias"},{"family":"Radespiel","given":"Ute"},{"family":"Rasolofoson","given":"David W."},{"family":"Rakotondratsimba","given":"Gilbert"},{"family":"Rakotonirainy","given":"Odon"},{"family":"Rasoloharijaona","given":"Solofonirina"},{"family":"Randrianambinina","given":"Blanchard"},{"family":"Ratsimbazafy","given":"Jonah"},{"family":"Ratelolahy","given":"Felix"},{"family":"Randrianamboavaonjy","given":"Tahirihasina"}],"issued":{"date-parts":[["2008"]]}}}],"schema":"https://github.com/citation-style-language/schema/raw/master/csl-citation.json"} </w:instrText>
      </w:r>
      <w:r w:rsidR="00EE0A02" w:rsidRPr="00C6760E">
        <w:fldChar w:fldCharType="separate"/>
      </w:r>
      <w:r w:rsidR="006F0867" w:rsidRPr="00C6760E">
        <w:t xml:space="preserve">(Craul </w:t>
      </w:r>
      <w:r w:rsidR="006F0867" w:rsidRPr="00C6760E">
        <w:rPr>
          <w:i/>
          <w:iCs/>
        </w:rPr>
        <w:t>et al.</w:t>
      </w:r>
      <w:r w:rsidR="006F0867" w:rsidRPr="00C6760E">
        <w:t>, 2008)</w:t>
      </w:r>
      <w:r w:rsidR="00EE0A02" w:rsidRPr="00C6760E">
        <w:fldChar w:fldCharType="end"/>
      </w:r>
      <w:r w:rsidR="00CA7077" w:rsidRPr="00C6760E">
        <w:t xml:space="preserve">, </w:t>
      </w:r>
      <w:r w:rsidR="0029799C" w:rsidRPr="00C6760E">
        <w:t xml:space="preserve">refugia </w:t>
      </w:r>
      <w:r w:rsidR="00DA3E5D" w:rsidRPr="00C6760E">
        <w:t xml:space="preserve">interconnection </w:t>
      </w:r>
      <w:r w:rsidR="00EE0A02" w:rsidRPr="00C6760E">
        <w:fldChar w:fldCharType="begin"/>
      </w:r>
      <w:r w:rsidR="006F0867" w:rsidRPr="00C6760E">
        <w:instrText xml:space="preserve"> ADDIN ZOTERO_ITEM CSL_CITATION {"citationID":"VVGMREna","properties":{"formattedCitation":"(Wilm\\uc0\\u233{} {\\i{}et al.}, 2006)","plainCitation":"(Wilmé et al., 2006)","noteIndex":0},"citationItems":[{"id":483,"uris":["http://zotero.org/users/217996/items/UTR6ZBXJ"],"uri":["http://zotero.org/users/217996/items/UTR6ZBXJ"],"itemData":{"id":483,"type":"article-journal","container-title":"Science","issue":"5776","page":"1063-1065","source":"Google Scholar","title":"Biogeographic evolution of Madagascar's microendemic biota","volume":"312","author":[{"family":"Wilmé","given":"L."},{"family":"Goodman","given":"S.M."},{"family":"Ganzhorn","given":"J.U."}],"issued":{"date-parts":[["2006"]]}}}],"schema":"https://github.com/citation-style-language/schema/raw/master/csl-citation.json"} </w:instrText>
      </w:r>
      <w:r w:rsidR="00EE0A02" w:rsidRPr="00C6760E">
        <w:fldChar w:fldCharType="separate"/>
      </w:r>
      <w:r w:rsidR="006F0867" w:rsidRPr="00C6760E">
        <w:t xml:space="preserve">(Wilmé </w:t>
      </w:r>
      <w:r w:rsidR="006F0867" w:rsidRPr="00C6760E">
        <w:rPr>
          <w:i/>
          <w:iCs/>
        </w:rPr>
        <w:t>et al.</w:t>
      </w:r>
      <w:r w:rsidR="006F0867" w:rsidRPr="00C6760E">
        <w:t>, 2006)</w:t>
      </w:r>
      <w:r w:rsidR="00EE0A02" w:rsidRPr="00C6760E">
        <w:fldChar w:fldCharType="end"/>
      </w:r>
      <w:r w:rsidR="00CA7077" w:rsidRPr="00C6760E">
        <w:t xml:space="preserve">, </w:t>
      </w:r>
      <w:r w:rsidR="00C64538" w:rsidRPr="00C6760E">
        <w:t xml:space="preserve">and </w:t>
      </w:r>
      <w:r w:rsidR="00CA7077" w:rsidRPr="00C6760E">
        <w:t>habitat loss and fragmentation</w:t>
      </w:r>
      <w:r w:rsidR="0086103D" w:rsidRPr="00C6760E">
        <w:t xml:space="preserve"> </w:t>
      </w:r>
      <w:r w:rsidR="00EE0A02" w:rsidRPr="00C6760E">
        <w:fldChar w:fldCharType="begin"/>
      </w:r>
      <w:r w:rsidR="006F0867" w:rsidRPr="00C6760E">
        <w:instrText xml:space="preserve"> ADDIN ZOTERO_ITEM CSL_CITATION {"citationID":"05keUKBo","properties":{"formattedCitation":"(Yoder {\\i{}et al.}, 2016; Salmona {\\i{}et al.}, 2017b)","plainCitation":"(Yoder et al., 2016; Salmona et al., 2017b)","noteIndex":0},"citationItems":[{"id":737,"uris":["http://zotero.org/users/217996/items/FLX2KUXD"],"uri":["http://zotero.org/users/217996/items/FLX2KUXD"],"itemData":{"id":737,"type":"article-journal","container-title":"Molecular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id":1010,"uris":["http://zotero.org/users/217996/items/HS4372WU"],"uri":["http://zotero.org/users/217996/items/HS4372WU"],"itemData":{"id":1010,"type":"article-journal","container-title":"Proceedings of the National Academy of Sciences of the United States of America","issue":"29","page":"8049–8056","source":"Google Scholar","title":"Geogenetic patterns in mouse lemurs (genus &lt;i&gt;Microcebus&lt;/i&gt;) reveal the ghosts of Madagascar's forests past","volume":"113","author":[{"family":"Yoder","given":"Anne D."},{"family":"Campbell","given":"C. Ryan"},{"family":"Blanco","given":"Marina B."},{"family":"Dos Reis","given":"Mario"},{"family":"Ganzhorn","given":"Jörg U."},{"family":"Goodman","given":"Steven M."},{"family":"Hunnicutt","given":"Kelsie E."},{"family":"Larsen","given":"Peter A."},{"family":"Kappeler","given":"Peter M."},{"family":"Rasoloarison","given":"Rodin M."}],"issued":{"date-parts":[["2016"]]}}}],"schema":"https://github.com/citation-style-language/schema/raw/master/csl-citation.json"} </w:instrText>
      </w:r>
      <w:r w:rsidR="00EE0A02" w:rsidRPr="00C6760E">
        <w:fldChar w:fldCharType="separate"/>
      </w:r>
      <w:r w:rsidR="006F0867" w:rsidRPr="00C6760E">
        <w:t xml:space="preserve">(Yoder </w:t>
      </w:r>
      <w:r w:rsidR="006F0867" w:rsidRPr="00C6760E">
        <w:rPr>
          <w:i/>
          <w:iCs/>
        </w:rPr>
        <w:t>et al.</w:t>
      </w:r>
      <w:r w:rsidR="006F0867" w:rsidRPr="00C6760E">
        <w:t xml:space="preserve">, 2016; Salmona </w:t>
      </w:r>
      <w:r w:rsidR="006F0867" w:rsidRPr="00C6760E">
        <w:rPr>
          <w:i/>
          <w:iCs/>
        </w:rPr>
        <w:t>et al.</w:t>
      </w:r>
      <w:r w:rsidR="006F0867" w:rsidRPr="00C6760E">
        <w:t>, 2017b)</w:t>
      </w:r>
      <w:r w:rsidR="00EE0A02" w:rsidRPr="00C6760E">
        <w:fldChar w:fldCharType="end"/>
      </w:r>
      <w:r w:rsidR="0029799C" w:rsidRPr="00C6760E">
        <w:t>, have been identified from taxonomic diversity and the genetic makeup of the Malagasy biota</w:t>
      </w:r>
      <w:r w:rsidR="009F0041" w:rsidRPr="00C6760E">
        <w:t xml:space="preserve">. </w:t>
      </w:r>
      <w:r w:rsidR="00A33506" w:rsidRPr="00C6760E">
        <w:t xml:space="preserve">However, </w:t>
      </w:r>
      <w:r w:rsidR="0029799C" w:rsidRPr="00C6760E">
        <w:t>assessing</w:t>
      </w:r>
      <w:r w:rsidR="00A33506" w:rsidRPr="00C6760E">
        <w:t xml:space="preserve"> the </w:t>
      </w:r>
      <w:r w:rsidR="004A02D3" w:rsidRPr="00C6760E">
        <w:t xml:space="preserve">relative and </w:t>
      </w:r>
      <w:r w:rsidR="00A33506" w:rsidRPr="00C6760E">
        <w:t xml:space="preserve">confounding effects of </w:t>
      </w:r>
      <w:r w:rsidR="001E5D2A" w:rsidRPr="00C6760E">
        <w:t xml:space="preserve">complex </w:t>
      </w:r>
      <w:r w:rsidR="0029799C" w:rsidRPr="00C6760E">
        <w:t xml:space="preserve">landscape </w:t>
      </w:r>
      <w:r w:rsidR="004A02D3" w:rsidRPr="00C6760E">
        <w:t>dynamics</w:t>
      </w:r>
      <w:r w:rsidR="00DE579A" w:rsidRPr="00C6760E">
        <w:t xml:space="preserve"> (forest loss, fragmentation, barriers emergence, etc.) </w:t>
      </w:r>
      <w:r w:rsidR="00A33506" w:rsidRPr="00C6760E">
        <w:t xml:space="preserve">on </w:t>
      </w:r>
      <w:r w:rsidR="00DE579A" w:rsidRPr="00C6760E">
        <w:t>population dynamics</w:t>
      </w:r>
      <w:r w:rsidR="001E5D2A" w:rsidRPr="00C6760E">
        <w:t>,</w:t>
      </w:r>
      <w:r w:rsidR="00A33506" w:rsidRPr="00C6760E">
        <w:t xml:space="preserve"> </w:t>
      </w:r>
      <w:r w:rsidR="004A02D3" w:rsidRPr="00C6760E">
        <w:t>i</w:t>
      </w:r>
      <w:r w:rsidR="00A33506" w:rsidRPr="00C6760E">
        <w:t xml:space="preserve">s notoriously challenging </w:t>
      </w:r>
      <w:r w:rsidR="00EE0A02" w:rsidRPr="00C6760E">
        <w:fldChar w:fldCharType="begin"/>
      </w:r>
      <w:r w:rsidR="00331189" w:rsidRPr="00C6760E">
        <w:instrText xml:space="preserve"> ADDIN ZOTERO_ITEM CSL_CITATION {"citationID":"DbNYp7Vo","properties":{"formattedCitation":"(Nater {\\i{}et al.}, 2015; Salmona {\\i{}et al.}, 2017a,b; Beichman {\\i{}et al.}, 2018)","plainCitation":"(Nater et al., 2015; Salmona et al., 2017a,b; Beichman et al., 2018)","noteIndex":0},"citationItems":[{"id":892,"uris":["http://zotero.org/users/217996/items/6W5MNFHR"],"uri":["http://zotero.org/users/217996/items/6W5MNFHR"],"itemData":{"id":892,"type":"article-journal","container-title":"Molecular Ecology","issue":"2","page":"310–327","source":"Google Scholar","title":"Reconstructing the demographic history of orang-utans using Approximate Bayesian Computation","volume":"24","author":[{"family":"Nater","given":"Alexander"},{"family":"Greminger","given":"Maja P."},{"family":"Arora","given":"Natasha"},{"family":"Schaik","given":"Carel P."},{"family":"Goossens","given":"Benoit"},{"family":"Singleton","given":"Ian"},{"family":"Verschoor","given":"Ernst J."},{"family":"Warren","given":"Kristin S."},{"family":"Krützen","given":"Michael"}],"issued":{"date-parts":[["2015"]]}}},{"id":660,"uris":["http://zotero.org/users/217996/items/DCXWUCEW"],"uri":["http://zotero.org/users/217996/items/DCXWUCEW"],"itemData":{"id":660,"type":"chapter","container-title":"&lt;i&gt;Population Genomics&lt;/i&gt;","event-place":"Cham","page":"511–537","publisher":"Springer","publisher-place":"Cham","source":"Google Scholar","title":"Inferring demographic history using genomic data","author":[{"fa</w:instrText>
      </w:r>
      <w:r w:rsidR="00331189" w:rsidRPr="00C6760E">
        <w:rPr>
          <w:lang w:val="fr-FR"/>
        </w:rPr>
        <w:instrText xml:space="preserve">mily":"Salmona","given":"Jordi"},{"family":"Heller","given":"Rasmus"},{"family":"Lascoux","given":"Martin"},{"family":"Shafer","given":"Aaron"}],"editor":[{"family":"Rajora","given":"O."}],"issued":{"date-parts":[["2017"]]}}},{"id":737,"uris":["http://zotero.org/users/217996/items/FLX2KUXD"],"uri":["http://zotero.org/users/217996/it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id":1412,"uris":["http://zotero.org/users/217996/items/LZ4DEKWT"],"uri":["http://zotero.org/users/217996/items/LZ4DEKWT"],"itemData":{"id":1412,"type":"article-journal","container-title":"Annual Review of Ecology, Evolution, and Systematics","note":"publisher: Annual Reviews","page":"433-456","source":"Google Scholar","title":"Using genomic data to infer historic population dynamics of nonmodel organisms","volume":"49","author":[{"family":"Beichman","given":"Annabel C."},{"family":"Huerta-Sanchez","given":"Emilia"},{"family":"Lohmueller","given":"Kirk E."}],"issued":{"date-parts":[["2018"]]}}}],"schema":"https://github.com/citation-style-language/schema/raw/master/csl-citation.json"} </w:instrText>
      </w:r>
      <w:r w:rsidR="00EE0A02" w:rsidRPr="00C6760E">
        <w:fldChar w:fldCharType="separate"/>
      </w:r>
      <w:r w:rsidR="00707897" w:rsidRPr="00C6760E">
        <w:rPr>
          <w:lang w:val="fr-FR"/>
        </w:rPr>
        <w:t xml:space="preserve">(Nater </w:t>
      </w:r>
      <w:r w:rsidR="00707897" w:rsidRPr="00C6760E">
        <w:rPr>
          <w:i/>
          <w:iCs/>
          <w:lang w:val="fr-FR"/>
        </w:rPr>
        <w:t>et al.</w:t>
      </w:r>
      <w:r w:rsidR="00707897" w:rsidRPr="00C6760E">
        <w:rPr>
          <w:lang w:val="fr-FR"/>
        </w:rPr>
        <w:t xml:space="preserve">, 2015; Salmona </w:t>
      </w:r>
      <w:r w:rsidR="00707897" w:rsidRPr="00C6760E">
        <w:rPr>
          <w:i/>
          <w:iCs/>
          <w:lang w:val="fr-FR"/>
        </w:rPr>
        <w:t>et al.</w:t>
      </w:r>
      <w:r w:rsidR="00707897" w:rsidRPr="00C6760E">
        <w:rPr>
          <w:lang w:val="fr-FR"/>
        </w:rPr>
        <w:t xml:space="preserve">, 2017a,b; Beichman </w:t>
      </w:r>
      <w:r w:rsidR="00707897" w:rsidRPr="00C6760E">
        <w:rPr>
          <w:i/>
          <w:iCs/>
          <w:lang w:val="fr-FR"/>
        </w:rPr>
        <w:t>et al.</w:t>
      </w:r>
      <w:r w:rsidR="00707897" w:rsidRPr="00C6760E">
        <w:rPr>
          <w:lang w:val="fr-FR"/>
        </w:rPr>
        <w:t>, 2018)</w:t>
      </w:r>
      <w:r w:rsidR="00EE0A02" w:rsidRPr="00C6760E">
        <w:fldChar w:fldCharType="end"/>
      </w:r>
      <w:r w:rsidR="00A33506" w:rsidRPr="00C6760E">
        <w:rPr>
          <w:lang w:val="fr-FR"/>
        </w:rPr>
        <w:t xml:space="preserve">. </w:t>
      </w:r>
    </w:p>
    <w:p w:rsidR="000D7E62" w:rsidRPr="00C83F9C" w:rsidRDefault="0038111B" w:rsidP="00C64538">
      <w:pPr>
        <w:spacing w:before="120"/>
        <w:ind w:firstLine="720"/>
        <w:rPr>
          <w:lang w:val="fr-FR"/>
        </w:rPr>
      </w:pPr>
      <w:r>
        <w:t>Deforestation is among the greatest driver</w:t>
      </w:r>
      <w:r w:rsidR="00C82AB0">
        <w:t>s</w:t>
      </w:r>
      <w:r>
        <w:t xml:space="preserve"> of biodiversity and habitat loss</w:t>
      </w:r>
      <w:r w:rsidR="00506836">
        <w:t>,</w:t>
      </w:r>
      <w:r>
        <w:t xml:space="preserve"> and fragmentation in Madagascar [</w:t>
      </w:r>
      <w:r w:rsidR="00A33506" w:rsidRPr="00C6760E">
        <w:t>~40-50%</w:t>
      </w:r>
      <w:r w:rsidR="006C07F9">
        <w:t xml:space="preserve"> area</w:t>
      </w:r>
      <w:r>
        <w:t xml:space="preserve"> </w:t>
      </w:r>
      <w:r w:rsidR="00A33506" w:rsidRPr="00C6760E">
        <w:t xml:space="preserve">since the 1950’s </w:t>
      </w:r>
      <w:r w:rsidR="00EE0A02" w:rsidRPr="00C6760E">
        <w:fldChar w:fldCharType="begin"/>
      </w:r>
      <w:r w:rsidRPr="00C6760E">
        <w:instrText xml:space="preserve"> ADDIN ZOTERO_ITEM CSL_CITATION {"citationID":"tXZmXPUO","properties":{"formattedCitation":"(Harper {\\i{}et al.}, 2007; Vieilledent {\\i{}et al.}, 2018)","plainCitation":"(Harper et al., 2007; Vieilledent et al., 2018)","noteIndex":0},"citationItems":[{"id":606,"uris":["http://zotero.org/users/217996/items/II8NTCUZ"],"uri":["http://zotero.org/users/217996/items/II8NTCUZ"],"itemData":{"id":606,"type":"article-journal","container-title":"Environmental Conservation","issue":"04","page":"325–333","source":"Google Scholar","title":"Fifty years of deforestation and forest fragmentation in Madagascar","volume":"34","author":[{"family":"Harper","given":"G. J"},{"family":"Steininger","given":"M. K"},{"family":"Tucker","given":"C. J"},{"family":"Juhn","given":"D."},{"family":"Hawkins","given":"F."}],"issued":{"date-parts":[["2007"]]}}},{"id":1228,"uris":["http://zotero.org/users/217996/items/6T593NTL"],"uri":["http://zotero.org/users/217996/items/6T593NTL"],"itemData":{"id":1228,"type":"article-journal","container-title":"Biological Conservation","note":"publisher: Elsevier","page":"189–197","source":"Google Scholar","title":"Combining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A."},{"family":"Ranaivosoa","given":"Rija"},{"family":"Rakotoarijaona","given":"Jean-Roger"},{"family":"Allnutt","given":"Thomas F."},{"family":"Achard","given":"Frédéric"}],"issued":{"date-parts":[["2018"]]}}}],"schema":"https://github.com/citation-style-language/schema/raw/master/csl-citation.json"} </w:instrText>
      </w:r>
      <w:r w:rsidR="00EE0A02" w:rsidRPr="00C6760E">
        <w:fldChar w:fldCharType="separate"/>
      </w:r>
      <w:r w:rsidRPr="00C6760E">
        <w:t xml:space="preserve">(Harper </w:t>
      </w:r>
      <w:r w:rsidRPr="00C6760E">
        <w:rPr>
          <w:i/>
          <w:iCs/>
        </w:rPr>
        <w:t>et al.</w:t>
      </w:r>
      <w:r w:rsidRPr="00C6760E">
        <w:t xml:space="preserve">, 2007; Vieilledent </w:t>
      </w:r>
      <w:r w:rsidRPr="00C6760E">
        <w:rPr>
          <w:i/>
          <w:iCs/>
        </w:rPr>
        <w:t>et al.</w:t>
      </w:r>
      <w:r w:rsidRPr="00C6760E">
        <w:t>, 2018)</w:t>
      </w:r>
      <w:r w:rsidR="00EE0A02" w:rsidRPr="00C6760E">
        <w:fldChar w:fldCharType="end"/>
      </w:r>
      <w:r>
        <w:t>].</w:t>
      </w:r>
      <w:r w:rsidRPr="00C6760E">
        <w:t xml:space="preserve"> </w:t>
      </w:r>
      <w:r w:rsidR="00733A83">
        <w:t>However, t</w:t>
      </w:r>
      <w:r w:rsidR="00506836">
        <w:t>he recent documentation of</w:t>
      </w:r>
      <w:r w:rsidR="00A33506" w:rsidRPr="00C6760E">
        <w:t xml:space="preserve"> </w:t>
      </w:r>
      <w:r w:rsidR="00482CEA" w:rsidRPr="00C6760E">
        <w:t xml:space="preserve">the </w:t>
      </w:r>
      <w:r w:rsidR="00E70FB4" w:rsidRPr="00C6760E">
        <w:t xml:space="preserve">Miocene </w:t>
      </w:r>
      <w:r w:rsidR="009A656A">
        <w:t>origin</w:t>
      </w:r>
      <w:r w:rsidR="009A656A" w:rsidRPr="00C6760E">
        <w:t xml:space="preserve"> </w:t>
      </w:r>
      <w:r w:rsidR="004C069B" w:rsidRPr="00C6760E">
        <w:t xml:space="preserve">of </w:t>
      </w:r>
      <w:r w:rsidR="00CD1E4A" w:rsidRPr="00C6760E">
        <w:t xml:space="preserve">the </w:t>
      </w:r>
      <w:r w:rsidR="00A33506" w:rsidRPr="00C6760E">
        <w:t xml:space="preserve">Malagasy </w:t>
      </w:r>
      <w:r w:rsidR="00BD2F2B">
        <w:t>grassland endemics</w:t>
      </w:r>
      <w:r w:rsidR="009A656A" w:rsidRPr="00C6760E">
        <w:t xml:space="preserve"> </w:t>
      </w:r>
      <w:r w:rsidR="00EE0A02" w:rsidRPr="00C6760E">
        <w:fldChar w:fldCharType="begin"/>
      </w:r>
      <w:r w:rsidR="00E819E3">
        <w:instrText xml:space="preserve"> ADDIN ZOTERO_ITEM CSL_CITATION {"citationID":"SJTdVrHK","properties":{"formattedCitation":"(Bond {\\i{}et al.}, 2008; Vorontsova {\\i{}et al.}, 2016; Hackel {\\i{}et al.}, 2018; Solofondranohatra {\\i{}et al.}, 2018; Salmona {\\i{}et al.}, 2020)","plainCitation":"(Bond et al., 2008; Vorontsova et al., 2016; Hackel et al., 2018; Solofondranohatra et al., 2018; Salmona et al., 2020)","noteIndex":0},"citationItems":[{"id":886,"uris":["http://zotero.org/users/217996/items/7QVUPGN5"],"uri":["http://zotero.org/users/217996/items/7QVUPGN5"],"itemData":{"id":886,"type":"article-journal","container-title":"Journal of Biogeography","issue":"10","page":"1743–1758","source":"Google Scholar","title":"The antiquity of Madagascar’s grasslands and the rise of C&lt;sub&gt;4&lt;/sub&gt; grassy biomes","volume":"35","author":[{"family":"Bond","given":"William J."},{"family":"Silander Jr","given":"John A."},{"family":"Ranaivonasy","given":"Jeannin"},{"family":"Ratsirarson","given":"Joelisoa"}],"issued":{"date-parts":[["2008"]]}}},{"id":1204,"uris":["http://zotero.org/users/217996/items/R5QG4X8M"],"uri":["http://zotero.org/users/217996/items/R5QG4X8M"],"itemData":{"id":1204,"type":"article-journal","container-title":"Proceedings of the Royal Society B: Biological Sciences","issue":"1823","note":"publisher: The Royal Society","page":"20152262","source":"Google Scholar","title":"Madagascar's grasses and grasslands: anthropogenic or natural?","title-short":"Madagascar's grasses and grasslands","volume":"283","author":[{"family":"Vorontsova","given":"Maria S."},{"family":"Besnard","given":"Guillaume"},{"family":"Forest","given":"Félix"},{"family":"Malakasi","given":"Panagiota"},{"family":"Moat","given":"Justin"},{"family":"Clayton","given":"W. Derek"},{"family":"Ficinski","given":"Pawe\\l"},{"family":"Savva","given":"George M."},{"family":"Nanjarisoa","given":"Olinirina P."},{"family":"Razanatsoa","given":"Jacqueline"}],"issued":{"date-parts":[["2016"]]}}},{"id":699,"uris":["http://zotero.org/users/217996/items/LVER9Q2P"],"uri":["http://zotero.org/users/217996/items/LVER9Q2P"],"itemData":{"id":699,"type":"article-journal","container-title":"Journal of Biogeography","issue":"4","page":"750–761","source":"Google Scholar","title":"Grass diversification in Madagascar: in situ radiation of two large C&lt;sub&gt;3&lt;/sub&gt; shade clades and support for a Miocene to Pliocene origin of C&lt;sub&gt;4&lt;/sub&gt; grassy biomes","title-short":"Grass diversification in Madagascar","volume":"45","author":[{"family":"Hackel","given":"Jan"},{"family":"Vorontsova","given":"Maria S."},{"family":"Nanjarisoa","given":"Olinirina P."},{"family":"Hall","given":"Russell C."},{"family":"Razanatsoa","given":"Jacqueline"},{"family":"Malakasi","given":"Panagiota"},{"family":"Besnard","given":"Guillaume"}],"issued":{"date-parts":[["2018"]]}}},{"id":1205,"uris":["http://zotero.org/users/217996/items/A42TZVJN"],"uri":["http://zotero.org/users/217996/items/A42TZVJN"],"itemData":{"id":1205,"type":"article-journal","container-title":"Frontiers in Ecology and Evolution","note":"publisher: Frontiers","page":"184","source":"Google Scholar","title":"Grass functional traits differentiate forest and savanna in the Madagascar central highlands","volume":"6","author":[{"family":"Solofondranohatra","given":"Cédrique L."},{"family":"Vorontsova","given":"Maria S."},{"family":"Hackel","given":"Jan"},{"family":"Besnard","given":"Guillaume"},{"family":"Cable","given":"Stuart"},{"family":"Williams","given":"Jenny"},{"family":"Jeannoda","given":"Vololoniaina"},{"family":"Lehmann","given":"Caroline ER"}],"issued":{"date-parts":[["2018"]]}}},{"id":1102,"uris":["http://zotero.org/users/217996/items/JHJ2PW7D"],"uri":["http://zotero.org/users/217996/items/JHJ2PW7D"],"itemData":{"id":1102,"type":"article-journal","container-title":"Biological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007A4D47" w:rsidRPr="007A4D47">
        <w:t xml:space="preserve">(Bond </w:t>
      </w:r>
      <w:r w:rsidR="007A4D47" w:rsidRPr="007A4D47">
        <w:rPr>
          <w:i/>
          <w:iCs/>
        </w:rPr>
        <w:t>et al.</w:t>
      </w:r>
      <w:r w:rsidR="007A4D47" w:rsidRPr="007A4D47">
        <w:t xml:space="preserve">, 2008; Vorontsova </w:t>
      </w:r>
      <w:r w:rsidR="007A4D47" w:rsidRPr="007A4D47">
        <w:rPr>
          <w:i/>
          <w:iCs/>
        </w:rPr>
        <w:t>et al.</w:t>
      </w:r>
      <w:r w:rsidR="007A4D47" w:rsidRPr="007A4D47">
        <w:t xml:space="preserve">, 2016; Hackel </w:t>
      </w:r>
      <w:r w:rsidR="007A4D47" w:rsidRPr="007A4D47">
        <w:rPr>
          <w:i/>
          <w:iCs/>
        </w:rPr>
        <w:t>et al.</w:t>
      </w:r>
      <w:r w:rsidR="007A4D47" w:rsidRPr="007A4D47">
        <w:t xml:space="preserve">, 2018; Solofondranohatra </w:t>
      </w:r>
      <w:r w:rsidR="007A4D47" w:rsidRPr="007A4D47">
        <w:rPr>
          <w:i/>
          <w:iCs/>
        </w:rPr>
        <w:t>et al.</w:t>
      </w:r>
      <w:r w:rsidR="007A4D47" w:rsidRPr="007A4D47">
        <w:t xml:space="preserve">, 2018; Salmona </w:t>
      </w:r>
      <w:r w:rsidR="007A4D47" w:rsidRPr="007A4D47">
        <w:rPr>
          <w:i/>
          <w:iCs/>
        </w:rPr>
        <w:t>et al.</w:t>
      </w:r>
      <w:r w:rsidR="007A4D47" w:rsidRPr="007A4D47">
        <w:t>, 2020)</w:t>
      </w:r>
      <w:r w:rsidR="00EE0A02" w:rsidRPr="00C6760E">
        <w:fldChar w:fldCharType="end"/>
      </w:r>
      <w:r w:rsidR="00E70FB4" w:rsidRPr="00C6760E">
        <w:t xml:space="preserve"> </w:t>
      </w:r>
      <w:r w:rsidR="00BD2F2B">
        <w:t>sparked a hot debate on</w:t>
      </w:r>
      <w:r w:rsidR="00BD2F2B" w:rsidRPr="00C6760E">
        <w:t xml:space="preserve"> </w:t>
      </w:r>
      <w:r w:rsidR="00482CEA" w:rsidRPr="00C6760E">
        <w:t xml:space="preserve">the antiquity </w:t>
      </w:r>
      <w:r w:rsidR="00A33506" w:rsidRPr="00C6760E">
        <w:t>of open</w:t>
      </w:r>
      <w:r w:rsidR="00C64538" w:rsidRPr="00C6760E">
        <w:t>-</w:t>
      </w:r>
      <w:r w:rsidR="00A33506" w:rsidRPr="00C6760E">
        <w:t>canopy environments</w:t>
      </w:r>
      <w:r w:rsidR="00BD2F2B">
        <w:t xml:space="preserve"> </w:t>
      </w:r>
      <w:r w:rsidR="00EE0A02">
        <w:fldChar w:fldCharType="begin"/>
      </w:r>
      <w:r w:rsidR="00E819E3">
        <w:instrText xml:space="preserve"> ADDIN ZOTERO_ITEM CSL_CITATION {"citationID":"8jZmxNgE","properties":{"formattedCitation":"(Godfrey &amp; Crowley, 2016; Joseph &amp; Seymour, 2020, 2021)","plainCitation":"(Godfrey &amp; Crowley, 2016; Joseph &amp; Seymour, 2020, 2021)","noteIndex":0},"citationItems":[{"id":1482,"uris":["http://zotero.org/users/217996/items/ZAXHXDJM"],"uri":["http://zotero.org/users/217996/items/ZAXHXDJM"],"itemData":{"id":1482,"type":"article-journal","container-title":"Proceedings of the Royal Society B: Biological Sciences","issue":"1834","note":"publisher: The Royal Society","page":"20160360","source":"Google Scholar","title":"Madagascar's ephemeral palaeo-grazer guild: who ate the ancient C&lt;sub&gt;4&lt;/sub&gt; grasses?","title-short":"Madagascar's ephemeral palaeo-grazer guild","volume":"283","author":[{"family":"Godfrey","given":"L. R."},{"family":"Crowley","given":"B. E."}],"issued":{"date-parts":[["2016"]]}}},{"id":1480,"uris":["http://zotero.org/users/217996/items/HHBEPA9G"],"uri":["http://zotero.org/users/217996/items/HHBEPA9G"],"itemData":{"id":1480,"type":"article-journal","container-title":"Proceedings of the Royal Society B: Biological Sciences","issue":"1937","note":"publisher: The Royal Society","page":"20201956","source":"Google Scholar","title":"Madagascan highlands: originally woodland and forest containing endemic grasses, not grazing-adapted grassland","title-short":"Madagascan highlands","volume":"287","author":[{"family":"Joseph","given":"Grant S."},{"family":"Seymour","given":"Colleen L."}],"issued":{"date-parts":[["2020"]]}}},{"id":1478,"uris":["http://zotero.org/users/217996/items/3WV97AQM"],"uri":["http://zotero.org/users/217996/items/3WV97AQM"],"itemData":{"id":1478,"type":"article-journal","container-title":"Journal of Biogeography","ISSN":"1365-2699","language":"en","note":"publisher: John Wiley &amp; Sons, Ltd","page":"2111-2115","source":"onlinelibrary.wiley.com","title":"The unlikely ‘antiquity of Madagascar's grasslands’: Disproportionately forest‐limited endemic fauna support anthropogenic transformation from woodland","title-short":"The unlikely ‘antiquity of Madagascar's grasslands’","volume":"48","author":[{"family":"Joseph","given":"Grant S."},{"family":"Seymour","given":"Colleen L."}],"issued":{"date-parts":[["2021",5,10]]}}}],"schema":"https://github.com/citation-style-language/schema/raw/master/csl-citation.json"} </w:instrText>
      </w:r>
      <w:r w:rsidR="00EE0A02">
        <w:fldChar w:fldCharType="separate"/>
      </w:r>
      <w:r w:rsidR="00344A7B" w:rsidRPr="00344A7B">
        <w:t>(Godfrey &amp; Crowley, 2016; Joseph &amp; Seymour, 2020, 2021)</w:t>
      </w:r>
      <w:r w:rsidR="00EE0A02">
        <w:fldChar w:fldCharType="end"/>
      </w:r>
      <w:r w:rsidR="00A33506" w:rsidRPr="00C6760E">
        <w:t xml:space="preserve">. </w:t>
      </w:r>
      <w:r w:rsidR="00506836">
        <w:t>Since the genetic diversity of an organism</w:t>
      </w:r>
      <w:r w:rsidR="00D76BC5">
        <w:t>,</w:t>
      </w:r>
      <w:r w:rsidR="00733A83">
        <w:t xml:space="preserve"> and its conservation </w:t>
      </w:r>
      <w:r w:rsidR="00D76BC5">
        <w:t xml:space="preserve">implications, are </w:t>
      </w:r>
      <w:r w:rsidR="00506836">
        <w:t>the combined result</w:t>
      </w:r>
      <w:r w:rsidR="00D76BC5">
        <w:t>s</w:t>
      </w:r>
      <w:r w:rsidR="00506836">
        <w:t xml:space="preserve"> of </w:t>
      </w:r>
      <w:r w:rsidR="00733A83">
        <w:t>its</w:t>
      </w:r>
      <w:r w:rsidR="00506836">
        <w:t xml:space="preserve"> </w:t>
      </w:r>
      <w:r w:rsidR="00733A83">
        <w:t>distribution</w:t>
      </w:r>
      <w:r w:rsidR="00506836">
        <w:t xml:space="preserve"> structure and history, </w:t>
      </w:r>
      <w:r w:rsidR="00A33506" w:rsidRPr="00C6760E">
        <w:t xml:space="preserve">it </w:t>
      </w:r>
      <w:r w:rsidR="00506836">
        <w:t xml:space="preserve">is </w:t>
      </w:r>
      <w:r w:rsidR="00A33506" w:rsidRPr="00C6760E">
        <w:t xml:space="preserve">crucial to </w:t>
      </w:r>
      <w:r w:rsidR="00733A83">
        <w:t>assess</w:t>
      </w:r>
      <w:r w:rsidR="00733A83" w:rsidRPr="00C6760E">
        <w:t xml:space="preserve"> </w:t>
      </w:r>
      <w:r w:rsidR="00A33506" w:rsidRPr="00C6760E">
        <w:t>the antiquity of landscapes</w:t>
      </w:r>
      <w:r w:rsidR="00D76BC5">
        <w:t>,</w:t>
      </w:r>
      <w:r w:rsidR="00A33506" w:rsidRPr="00C6760E">
        <w:t xml:space="preserve"> </w:t>
      </w:r>
      <w:r w:rsidR="00733A83" w:rsidRPr="00733A83">
        <w:t xml:space="preserve">which can be </w:t>
      </w:r>
      <w:r w:rsidR="00733A83">
        <w:t>question</w:t>
      </w:r>
      <w:r w:rsidR="00C82AB0">
        <w:t>ed</w:t>
      </w:r>
      <w:r w:rsidR="00733A83" w:rsidRPr="00733A83">
        <w:t xml:space="preserve"> from genetic data </w:t>
      </w:r>
      <w:r w:rsidR="00707897" w:rsidRPr="00C6760E">
        <w:t>[</w:t>
      </w:r>
      <w:r w:rsidR="00A33506" w:rsidRPr="00C6760E">
        <w:t xml:space="preserve">e.g. </w:t>
      </w:r>
      <w:r w:rsidR="00EE0A02" w:rsidRPr="00C6760E">
        <w:fldChar w:fldCharType="begin"/>
      </w:r>
      <w:r w:rsidR="00707897" w:rsidRPr="00C6760E">
        <w:instrText xml:space="preserve"> ADDIN ZOTERO_ITEM CSL_CITATION {"citationID":"w1lhOVkz","properties":{"formattedCitation":"(Qu\\uc0\\u233{}m\\uc0\\u233{}r\\uc0\\u233{} {\\i{}et al.}, 2010; Yoder {\\i{}et al.}, 2016; Salmona {\\i{}et al.}, 2017b, 2020)","plainCitation":"(Quéméré et al., 2010; Yoder et al., 2016; Salmona et al., 2017b, 2020)","noteIndex":0},"citationItems":[{"id":734,"uris":["http://zotero.org/users/217996/items/V2ATVQG7"],"uri":["http://zotero.org/users/217996/items/V2ATVQG7"],"itemData":{"id":734,"type":"article-journal","container-title":"Molecular Ecology","ISSN":"0962-1083","issue":"8","page":"1606–1621","source":"Google Scholar","title":"Landscape genetics of an endangered lemur (&lt;i&gt;Propithecus tattersalli&lt;/i&gt;) within its entire fragmented range","volume":"19","author":[{"family":"Quéméré","given":"E."},{"family":"Crouau-Roy","given":"B."},{"family":"Rabarivola","given":"C."},{"family":"Louis","given":"E. E."},{"family":"Chikhi","given":"L."}],"issued":{"date-parts":[["2010"]]}}},{"id":1010,"uris":["http://zotero.org/users/217996/items/HS4372WU"],"uri":["http://zotero.org/users/217996/items/HS4372WU"],"itemData":{"id":1010,"type":"article-journal","container-title":"Proceedings of the National Academy of Sciences of the United States of America","issue":"29","page":"8049–8056","source":"Google Scholar","title":"Geogenetic patterns in mouse lemurs (genus &lt;i&gt;Microcebus&lt;/i&gt;) reveal the ghosts of Madagascar's forests past","volume":"113","author":[{"family":"Yoder","given":"Anne D."},{"family":"Campbell","given":"C. Ryan"},{"family":"Blanco","given":"Marina B."},{"family":"Dos Reis","given":"Mario"},{"family":"Ganzhorn","given":"Jörg U."},{"family":"Goodman","given":"Steven M."},{"family":"Hunnicutt","given":"Kelsie E."},{"family":"Larsen","given":"Peter A."},{"family":"Kappeler","given":"Peter M."},{"family":"Rasoloarison","given":"Rodin M."}],"issued":{"date-parts":[["2016"]]}}},{"id":737,"uris":["http://zotero.org/users/217996/items/FLX2KUXD"],"uri":["http://zotero.org/users/217996/it</w:instrText>
      </w:r>
      <w:r w:rsidR="00707897" w:rsidRPr="00C6760E">
        <w:rPr>
          <w:lang w:val="fr-FR"/>
        </w:rPr>
        <w:instrText xml:space="preserve">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00707897" w:rsidRPr="00C6760E">
        <w:rPr>
          <w:lang w:val="fr-FR"/>
        </w:rPr>
        <w:t xml:space="preserve">(Quéméré </w:t>
      </w:r>
      <w:r w:rsidR="00707897" w:rsidRPr="00C6760E">
        <w:rPr>
          <w:i/>
          <w:iCs/>
          <w:lang w:val="fr-FR"/>
        </w:rPr>
        <w:t>et al.</w:t>
      </w:r>
      <w:r w:rsidR="00707897" w:rsidRPr="00C6760E">
        <w:rPr>
          <w:lang w:val="fr-FR"/>
        </w:rPr>
        <w:t xml:space="preserve">, 2010; Yoder </w:t>
      </w:r>
      <w:r w:rsidR="00707897" w:rsidRPr="00C6760E">
        <w:rPr>
          <w:i/>
          <w:iCs/>
          <w:lang w:val="fr-FR"/>
        </w:rPr>
        <w:t>et al.</w:t>
      </w:r>
      <w:r w:rsidR="00707897" w:rsidRPr="00C6760E">
        <w:rPr>
          <w:lang w:val="fr-FR"/>
        </w:rPr>
        <w:t xml:space="preserve">, 2016; Salmona </w:t>
      </w:r>
      <w:r w:rsidR="00707897" w:rsidRPr="00C6760E">
        <w:rPr>
          <w:i/>
          <w:iCs/>
          <w:lang w:val="fr-FR"/>
        </w:rPr>
        <w:t>et al.</w:t>
      </w:r>
      <w:r w:rsidR="00707897" w:rsidRPr="00C6760E">
        <w:rPr>
          <w:lang w:val="fr-FR"/>
        </w:rPr>
        <w:t>, 2017b, 2020)</w:t>
      </w:r>
      <w:r w:rsidR="00EE0A02" w:rsidRPr="00C6760E">
        <w:fldChar w:fldCharType="end"/>
      </w:r>
      <w:r w:rsidR="00707897" w:rsidRPr="00C6760E">
        <w:rPr>
          <w:lang w:val="fr-FR"/>
        </w:rPr>
        <w:t>]</w:t>
      </w:r>
      <w:r w:rsidR="00A33506" w:rsidRPr="00C6760E">
        <w:rPr>
          <w:lang w:val="fr-FR"/>
        </w:rPr>
        <w:t xml:space="preserve">. </w:t>
      </w:r>
    </w:p>
    <w:p w:rsidR="00A717B8" w:rsidRPr="00C6760E" w:rsidRDefault="00884290" w:rsidP="001A0686">
      <w:pPr>
        <w:pStyle w:val="Normal1"/>
        <w:spacing w:before="120"/>
        <w:ind w:firstLine="720"/>
        <w:rPr>
          <w:lang w:val="en-US"/>
        </w:rPr>
      </w:pPr>
      <w:r w:rsidRPr="00C6760E">
        <w:rPr>
          <w:lang w:val="en-US"/>
        </w:rPr>
        <w:lastRenderedPageBreak/>
        <w:t>T</w:t>
      </w:r>
      <w:r w:rsidR="000F75AE" w:rsidRPr="00C6760E">
        <w:rPr>
          <w:lang w:val="en-US"/>
        </w:rPr>
        <w:t>he Loky-Manambato</w:t>
      </w:r>
      <w:r w:rsidR="006A5A33" w:rsidRPr="00C6760E">
        <w:rPr>
          <w:lang w:val="en-US"/>
        </w:rPr>
        <w:t xml:space="preserve"> (</w:t>
      </w:r>
      <w:r w:rsidR="000F75AE" w:rsidRPr="00C6760E">
        <w:rPr>
          <w:lang w:val="en-US"/>
        </w:rPr>
        <w:t>LM) region</w:t>
      </w:r>
      <w:r w:rsidR="00FE3552">
        <w:rPr>
          <w:lang w:val="en-US"/>
        </w:rPr>
        <w:t xml:space="preserve"> in northern Madagascar</w:t>
      </w:r>
      <w:r w:rsidR="000F75AE" w:rsidRPr="00C6760E">
        <w:rPr>
          <w:lang w:val="en-US"/>
        </w:rPr>
        <w:t xml:space="preserve"> rose as a small</w:t>
      </w:r>
      <w:r w:rsidR="00C64538" w:rsidRPr="00C6760E">
        <w:rPr>
          <w:lang w:val="en-US"/>
        </w:rPr>
        <w:t>-</w:t>
      </w:r>
      <w:r w:rsidR="00EA3E98" w:rsidRPr="00C6760E">
        <w:rPr>
          <w:lang w:val="en-US"/>
        </w:rPr>
        <w:t>scale model-</w:t>
      </w:r>
      <w:r w:rsidR="000F75AE" w:rsidRPr="00C6760E">
        <w:rPr>
          <w:lang w:val="en-US"/>
        </w:rPr>
        <w:t xml:space="preserve">region </w:t>
      </w:r>
      <w:r w:rsidRPr="00C6760E">
        <w:rPr>
          <w:lang w:val="en-US"/>
        </w:rPr>
        <w:t>to</w:t>
      </w:r>
      <w:r w:rsidR="000F75AE" w:rsidRPr="00C6760E">
        <w:rPr>
          <w:lang w:val="en-US"/>
        </w:rPr>
        <w:t xml:space="preserve"> </w:t>
      </w:r>
      <w:r w:rsidR="00FE3552">
        <w:rPr>
          <w:lang w:val="en-US"/>
        </w:rPr>
        <w:t xml:space="preserve">assess landscape antiquity and to </w:t>
      </w:r>
      <w:r w:rsidR="000F75AE" w:rsidRPr="00C6760E">
        <w:rPr>
          <w:lang w:val="en-US"/>
        </w:rPr>
        <w:t>study habitat loss and fragmentation</w:t>
      </w:r>
      <w:r w:rsidR="00C10CE8">
        <w:rPr>
          <w:lang w:val="en-US"/>
        </w:rPr>
        <w:t>, and forest mosaic</w:t>
      </w:r>
      <w:r w:rsidR="00285A2B" w:rsidRPr="00C6760E">
        <w:rPr>
          <w:lang w:val="en-US"/>
        </w:rPr>
        <w:t xml:space="preserve">, </w:t>
      </w:r>
      <w:r w:rsidR="000F75AE" w:rsidRPr="00C6760E">
        <w:rPr>
          <w:lang w:val="en-US"/>
        </w:rPr>
        <w:t xml:space="preserve">thanks to its </w:t>
      </w:r>
      <w:r w:rsidR="00FE3552">
        <w:rPr>
          <w:lang w:val="en-US"/>
        </w:rPr>
        <w:t xml:space="preserve">perplexingly mild deforestation </w:t>
      </w:r>
      <w:r w:rsidR="00EE0A02" w:rsidRPr="00C6760E">
        <w:fldChar w:fldCharType="begin"/>
      </w:r>
      <w:r w:rsidR="00056576" w:rsidRPr="009A656A">
        <w:rPr>
          <w:lang w:val="en-US"/>
        </w:rPr>
        <w:instrText xml:space="preserve"> ADDIN ZOTERO_ITEM CSL_CITATION {"citationID":"48HSFUqn","properties":{"formattedCitation":"(Qu\\uc0\\u233{}m\\uc0\\u233{}r\\uc0\\u233{} {\\i{}et al.}, 2012; Salmona {\\i{}et al.}, 2017b)","plainCitation":"(Quéméré et al., 2012; Salmona et al., 2017b)","noteIndex":0},"citationItems":[{"id":489,"uris":["http://zotero.org/users/217996/items/MK2IJTGM"],"uri":["http://zotero.org/users/217996/items/MK2IJTGM"],"itemData":{"id":489,"type":"article-journal","container-title":"Proceedings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id":737,"uris":["http://zotero.org/users/217996/items/FLX2KUXD"],"uri":["http://zotero.org/users/217996/it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schema":"https://github.com/citation-style-language/schema/raw/master/csl-citation.json"} </w:instrText>
      </w:r>
      <w:r w:rsidR="00EE0A02" w:rsidRPr="00C6760E">
        <w:fldChar w:fldCharType="separate"/>
      </w:r>
      <w:r w:rsidR="00056576" w:rsidRPr="009A656A">
        <w:rPr>
          <w:lang w:val="en-US"/>
        </w:rPr>
        <w:t xml:space="preserve">(Quéméré </w:t>
      </w:r>
      <w:r w:rsidR="00056576" w:rsidRPr="009A656A">
        <w:rPr>
          <w:i/>
          <w:iCs/>
          <w:lang w:val="en-US"/>
        </w:rPr>
        <w:t>et al.</w:t>
      </w:r>
      <w:r w:rsidR="00056576" w:rsidRPr="009A656A">
        <w:rPr>
          <w:lang w:val="en-US"/>
        </w:rPr>
        <w:t xml:space="preserve">, 2012; Salmona </w:t>
      </w:r>
      <w:r w:rsidR="00056576" w:rsidRPr="009A656A">
        <w:rPr>
          <w:i/>
          <w:iCs/>
          <w:lang w:val="en-US"/>
        </w:rPr>
        <w:t>et al.</w:t>
      </w:r>
      <w:r w:rsidR="00056576" w:rsidRPr="009A656A">
        <w:rPr>
          <w:lang w:val="en-US"/>
        </w:rPr>
        <w:t>, 2017b)</w:t>
      </w:r>
      <w:r w:rsidR="00EE0A02" w:rsidRPr="00C6760E">
        <w:fldChar w:fldCharType="end"/>
      </w:r>
      <w:r w:rsidR="00056576" w:rsidRPr="009A656A">
        <w:rPr>
          <w:lang w:val="en-US"/>
        </w:rPr>
        <w:t>,</w:t>
      </w:r>
      <w:r w:rsidR="00FE3552">
        <w:rPr>
          <w:lang w:val="en-US"/>
        </w:rPr>
        <w:t xml:space="preserve"> its </w:t>
      </w:r>
      <w:r w:rsidR="00616AD2" w:rsidRPr="00C6760E">
        <w:rPr>
          <w:lang w:val="en-US"/>
        </w:rPr>
        <w:t>well</w:t>
      </w:r>
      <w:r w:rsidR="0084362A" w:rsidRPr="00C6760E">
        <w:rPr>
          <w:lang w:val="en-US"/>
        </w:rPr>
        <w:t>-</w:t>
      </w:r>
      <w:r w:rsidR="00616AD2" w:rsidRPr="00C6760E">
        <w:rPr>
          <w:lang w:val="en-US"/>
        </w:rPr>
        <w:t xml:space="preserve">characterized </w:t>
      </w:r>
      <w:r w:rsidR="000F75AE" w:rsidRPr="00C6760E">
        <w:rPr>
          <w:lang w:val="en-US"/>
        </w:rPr>
        <w:t>matrix of forests and open</w:t>
      </w:r>
      <w:r w:rsidR="004A6936" w:rsidRPr="00C6760E">
        <w:rPr>
          <w:lang w:val="en-US"/>
        </w:rPr>
        <w:t>-</w:t>
      </w:r>
      <w:r w:rsidR="000F75AE" w:rsidRPr="00C6760E">
        <w:rPr>
          <w:lang w:val="en-US"/>
        </w:rPr>
        <w:t>habitats</w:t>
      </w:r>
      <w:r w:rsidR="00D252FD" w:rsidRPr="00C6760E">
        <w:rPr>
          <w:lang w:val="en-US"/>
        </w:rPr>
        <w:t>,</w:t>
      </w:r>
      <w:r w:rsidR="00616AD2" w:rsidRPr="00C6760E">
        <w:rPr>
          <w:lang w:val="en-US"/>
        </w:rPr>
        <w:t xml:space="preserve"> </w:t>
      </w:r>
      <w:r w:rsidR="0089411E" w:rsidRPr="00C6760E">
        <w:rPr>
          <w:lang w:val="en-US"/>
        </w:rPr>
        <w:t>the diversity of its putative barriers to gene flow</w:t>
      </w:r>
      <w:r w:rsidR="000F75AE" w:rsidRPr="00C6760E">
        <w:rPr>
          <w:lang w:val="en-US"/>
        </w:rPr>
        <w:t>,</w:t>
      </w:r>
      <w:r w:rsidR="006A5A33" w:rsidRPr="00C6760E">
        <w:rPr>
          <w:lang w:val="en-US"/>
        </w:rPr>
        <w:t xml:space="preserve"> </w:t>
      </w:r>
      <w:r w:rsidR="000F75AE" w:rsidRPr="00C6760E">
        <w:rPr>
          <w:lang w:val="en-US"/>
        </w:rPr>
        <w:t>as well as its high levels of endemicity across living kingdoms</w:t>
      </w:r>
      <w:r w:rsidR="00285A2B" w:rsidRPr="00C6760E">
        <w:rPr>
          <w:lang w:val="en-US"/>
        </w:rPr>
        <w:t xml:space="preserve"> </w:t>
      </w:r>
      <w:r w:rsidR="00EE0A02" w:rsidRPr="00C6760E">
        <w:rPr>
          <w:lang w:val="en-US"/>
        </w:rPr>
        <w:fldChar w:fldCharType="begin"/>
      </w:r>
      <w:r w:rsidR="00F70941" w:rsidRPr="00C6760E">
        <w:rPr>
          <w:lang w:val="en-US"/>
        </w:rPr>
        <w:instrText xml:space="preserve"> ADDIN ZOTERO_ITEM CSL_CITATION {"citationID":"auVOyo3G","properties":{"formattedCitation":"(Goodman &amp; Wilm\\uc0\\u233{}, 2006; Goodman {\\i{}et al.}, 2018)","plainCitation":"(Goodman &amp; Wilmé, 2006; Goodman et al., 2018)","noteIndex":0},"citationItems":[{"id":868,"uris":["http://zotero.org/users/217996/items/7KZAZWB5"],"uri":["http://zotero.org/users/217996/items/7KZAZWB5"],"itemData":{"id":868,"type":"article-journal","collection-title":"Séries Sciences Biologiques","container-title":"Recherche pour le Dévelopement","page":"1-238","source":"Google Scholar","title":"Inventaires de la faune et de la flore du nord de Madagascar dans la région Loky-Manambato, Analamerana et Andavakoera.","volume":"23","author":[{"family":"Goodman","given":"S. M."},{"family":"Wilmé","given":"L."}],"issued":{"date-parts":[["2006"]]}}},{"id":1084,"uris":["http://zotero.org/users/217996/items/5LFYU9SA"],"uri":["http://zotero.org/users/217996/items/5LFYU9SA"],"itemData":{"id":1084,"type":"book","edition":"Association Vahatra","event-place":"Chicago","publisher":"University of Chicago Press","publisher-place":"Chicago","source":"Google Scholar","title":"The terrestrial protected areas of Madagascar: their history, description, and biota","title-short":"The terrestrial protected areas of Madagascar","author":[{"family":"Goodman","given":"S. M."},{"family":"Raherilalao","given":"M. J."},{"family":"Wohlhauser","given":"S."}],"issued":{"date-parts":[["2018"]]}}}],"schema":"https://github.com/citation-style-language/schema/raw/master/csl-citation.json"} </w:instrText>
      </w:r>
      <w:r w:rsidR="00EE0A02" w:rsidRPr="00C6760E">
        <w:rPr>
          <w:lang w:val="en-US"/>
        </w:rPr>
        <w:fldChar w:fldCharType="separate"/>
      </w:r>
      <w:r w:rsidR="00F70941" w:rsidRPr="00C6760E">
        <w:rPr>
          <w:lang w:val="en-US"/>
        </w:rPr>
        <w:t xml:space="preserve">(Goodman &amp; Wilmé, 2006; Goodman </w:t>
      </w:r>
      <w:r w:rsidR="00F70941" w:rsidRPr="00C6760E">
        <w:rPr>
          <w:i/>
          <w:iCs/>
          <w:lang w:val="en-US"/>
        </w:rPr>
        <w:t>et al.</w:t>
      </w:r>
      <w:r w:rsidR="00F70941" w:rsidRPr="00C6760E">
        <w:rPr>
          <w:lang w:val="en-US"/>
        </w:rPr>
        <w:t>, 2018)</w:t>
      </w:r>
      <w:r w:rsidR="00EE0A02" w:rsidRPr="00C6760E">
        <w:rPr>
          <w:lang w:val="en-US"/>
        </w:rPr>
        <w:fldChar w:fldCharType="end"/>
      </w:r>
      <w:r w:rsidR="000F75AE" w:rsidRPr="00C6760E">
        <w:rPr>
          <w:lang w:val="en-US"/>
        </w:rPr>
        <w:t xml:space="preserve">. </w:t>
      </w:r>
      <w:r w:rsidR="00EA25ED" w:rsidRPr="00C6760E">
        <w:rPr>
          <w:lang w:val="en-US"/>
        </w:rPr>
        <w:t xml:space="preserve">For instance, </w:t>
      </w:r>
      <w:r w:rsidR="00FC060D" w:rsidRPr="00C6760E">
        <w:rPr>
          <w:lang w:val="en-US"/>
        </w:rPr>
        <w:t xml:space="preserve">the </w:t>
      </w:r>
      <w:r w:rsidR="001A0686" w:rsidRPr="00C6760E">
        <w:rPr>
          <w:lang w:val="en-US"/>
        </w:rPr>
        <w:t xml:space="preserve">forest-matrix </w:t>
      </w:r>
      <w:r w:rsidR="00EA25ED" w:rsidRPr="00C6760E">
        <w:rPr>
          <w:lang w:val="en-US"/>
        </w:rPr>
        <w:t xml:space="preserve">was identified as </w:t>
      </w:r>
      <w:r w:rsidR="00FC060D" w:rsidRPr="00C6760E">
        <w:rPr>
          <w:lang w:val="en-US"/>
        </w:rPr>
        <w:t xml:space="preserve">the landscape feature shaping genetic diversity </w:t>
      </w:r>
      <w:r w:rsidR="001A0686" w:rsidRPr="00C6760E">
        <w:rPr>
          <w:lang w:val="en-US"/>
        </w:rPr>
        <w:t xml:space="preserve">across all species studied in </w:t>
      </w:r>
      <w:r w:rsidR="00CB16FF" w:rsidRPr="00C6760E">
        <w:rPr>
          <w:lang w:val="en-US"/>
        </w:rPr>
        <w:t xml:space="preserve">the </w:t>
      </w:r>
      <w:r w:rsidR="001A0686" w:rsidRPr="00C6760E">
        <w:rPr>
          <w:lang w:val="en-US"/>
        </w:rPr>
        <w:t xml:space="preserve">LM region, while the </w:t>
      </w:r>
      <w:proofErr w:type="spellStart"/>
      <w:r w:rsidR="001A0686" w:rsidRPr="00C6760E">
        <w:rPr>
          <w:lang w:val="en-US"/>
        </w:rPr>
        <w:t>Mana</w:t>
      </w:r>
      <w:r w:rsidR="00554B11" w:rsidRPr="00C6760E">
        <w:rPr>
          <w:lang w:val="en-US"/>
        </w:rPr>
        <w:t>n</w:t>
      </w:r>
      <w:r w:rsidR="001A0686" w:rsidRPr="00C6760E">
        <w:rPr>
          <w:lang w:val="en-US"/>
        </w:rPr>
        <w:t>kolana</w:t>
      </w:r>
      <w:proofErr w:type="spellEnd"/>
      <w:r w:rsidR="001A0686" w:rsidRPr="00C6760E">
        <w:rPr>
          <w:lang w:val="en-US"/>
        </w:rPr>
        <w:t xml:space="preserve"> River, showed a strong effect on </w:t>
      </w:r>
      <w:proofErr w:type="spellStart"/>
      <w:r w:rsidR="001A0686" w:rsidRPr="00C6760E">
        <w:rPr>
          <w:i/>
          <w:lang w:val="en-US"/>
        </w:rPr>
        <w:t>Propithecus</w:t>
      </w:r>
      <w:proofErr w:type="spellEnd"/>
      <w:r w:rsidR="001A0686" w:rsidRPr="00C6760E">
        <w:rPr>
          <w:i/>
          <w:lang w:val="en-US"/>
        </w:rPr>
        <w:t xml:space="preserve"> </w:t>
      </w:r>
      <w:proofErr w:type="spellStart"/>
      <w:r w:rsidR="001A0686" w:rsidRPr="00C6760E">
        <w:rPr>
          <w:i/>
          <w:lang w:val="en-US"/>
        </w:rPr>
        <w:t>tattersalli</w:t>
      </w:r>
      <w:proofErr w:type="spellEnd"/>
      <w:r w:rsidR="001A0686" w:rsidRPr="00C6760E">
        <w:rPr>
          <w:lang w:val="en-US"/>
        </w:rPr>
        <w:t xml:space="preserve">, not consistently recovered in other species </w:t>
      </w:r>
      <w:r w:rsidR="00EE0A02" w:rsidRPr="00C6760E">
        <w:rPr>
          <w:lang w:val="en-US"/>
        </w:rPr>
        <w:fldChar w:fldCharType="begin"/>
      </w:r>
      <w:r w:rsidR="000632CD" w:rsidRPr="00C6760E">
        <w:rPr>
          <w:lang w:val="en-US"/>
        </w:rPr>
        <w:instrText xml:space="preserve"> ADDIN ZOTERO_ITEM CSL_CITATION {"citationID":"hQenA5R7","properties":{"formattedCitation":"(Qu\\uc0\\u233{}m\\uc0\\u233{}r\\uc0\\u233{} {\\i{}et al.}, 2010; Rakotoarisoa {\\i{}et al.}, 2013a; Sgarlata {\\i{}et al.}, 2018; Aleixo-Pais {\\i{}et al.}, 2019; Tang {\\i{}et al.}, 2020)","plainCitation":"(Quéméré et al., 2010; Rakotoarisoa et al., 2013a; Sgarlata et al., 2018; Aleixo-Pais et al., 2019; Tang et al., 2020)","noteIndex":0},"citationItems":[{"id":734,"uris":["http://zotero.org/users/217996/items/V2ATVQG7"],"uri":["http://zotero.org/users/217996/items/V2ATVQG7"],"itemData":{"id":734,"type":"article-journal","container-title":"Molecular Ecology","ISSN":"0962-1083","issue":"8","page":"1606–1621","source":"Google Scholar","title":"Landscape genetics of an endangered lemur (&lt;i&gt;Propithecus tattersalli&lt;/i&gt;) within its entire fragmented range","volume":"19","author":[{"family":"Quéméré","given":"E."},{"family":"Crouau-Roy","given":"B."},{"family":"Rabarivola","given":"C."},{"family":"Louis","given":"E. E."},{"family":"Chikhi","given":"L."}],"issued":{"date-parts":[["2010"]]}}},{"id":345,"uris":["http://zotero.org/users/217996/items/SBSJNUET"],"uri":["http://zotero.org/users/217996/items/SBSJNUET"],"itemData":{"id":345,"type":"article-journal","container-title":"Journal of Heredity","issue":"1","page":"23–35","source":"Google Scholar","title":"A phylogeographic study of the endemic rodent &lt;i&gt;Eliurus carletoni&lt;/i&gt; (Rodentia: Nesomyinae) in an ecological transition zone of northern Madagascar","title-short":"A phylogeographic study of the endemic rodent Eliurus carletoni (Rodentia","volume":"104","author":[{"family":"Rakotoarisoa","given":"Jean-Eric"},{"family":"Raheriarisena","given":"Martin"},{"family":"Goodman","given":"Steven M."}],"issued":{"date-parts":[["2013"]]}}},{"id":736,"uris":["http://zotero.org/users/217996/items/JB8LEW34"],"uri":["http://zotero.org/users/217996/items/JB8LEW34"],"itemData":{"id":736,"type":"article-journal","container-title":"International Journal of Primatology","issue":"1","page":"65–89","source":"Google Scholar","title":"Genetic differentiation and demographic history of the northern rufous mouse Lemur (&lt;i&gt;Microcebus tavaratra&lt;/i&gt;) across a fragmented landscape in northern Madagascar","volume":"39","author":[{"family":"Sgarlata","given":"Gabriele Maria"},{"family":"Salmona","given":"Jordi"},{"family":"Aleixo-Pais","given":"Isa"},{"family":"Rakotonanahary","given":"Ando"},{"family":"Sousa","given":"Ana Priscila"},{"family":"Kun-Rodrigues","given":"Célia"},{"family":"Ralantoharijaona","given":"Tantely"},{"family":"Jan","given":"Fabien"},{"family":"Zaranaina","given":"Radavison"},{"family":"Rasolondraibe","given":"Emmanuel"},{"family":"Zaonarivelo","given":"John R."},{"family":"Andriaholinirina","given":"Nicole"},{"family":"Chikhi","given":"Lounès"}],"issued":{"date-parts":[["2018"]]}}},{"id":1405,"uris":["http://zotero.org/users/217996/items/UEDBNJTJ"],"uri":["http://zotero.org/users/217996/items/UEDBNJTJ"],"itemData":{"id":1405,"type":"article-journal","abstract":"Habitat loss and fragmentation are major threats to biodiversity worldwide. Madagascar is among the top biodiversity hotspots and in the past 100 years several species became endangered on the island as a consequence of anthropogenic activities. In this study, we assessed the levels of genetic diversity and variation of a population of mouse lemurs (Microcebus tavaratra) inhabiting the degraded forests of the Loky-Manambato region (Northern Madagascar). We used a panel of 15 microsatellite markers to genotype 149 individuals. Our aim was to understand if the elements contributing to the heterogeneity of the landscape, such as forest fragmentation, roads, rivers and open habitat, influence the genetic structure of this population. The results showed that geographic distance along with open habitat, vegetation type and, to some extent, the Manankolana River, seem to be the main factors responsible for M. tavaratra population structure in this region. We found that this species still maintains substantial levels of genetic diversity within each forest patch and at the overall population, with low genetic differentiation observed between patches. This seems to suggest that the still existing riparian forest network connecting the different forest patches in this region, facilitates dispersal and maintains high levels of gene flow. We highlight that special efforts targeting riparian forest maintenance and reforestation might be a good strategy to reduce the effect of habitat fragmentation on the genetic diversity of extant M. tavaratra populations.","container-title":"Conservation Genetics","DOI":"10.1007/s10592-018-1126-z","ISSN":"1572-9737","issue":"2","journalAbbrevia</w:instrText>
      </w:r>
      <w:r w:rsidR="000632CD" w:rsidRPr="00C6760E">
        <w:instrText xml:space="preserve">tion":"Conservation Genetics","page":"229-243","title":"The genetic structure of a mouse lemur living in a fragmented habitat in northern Madagascar","volume":"20","author":[{"family":"Aleixo-Pais","given":"Isa"},{"family":"Salmona","given":"Jordi"},{"family":"Sgarlata","given":"Gabriele Maria"},{"family":"Rakotonanahary","given":"Ando"},{"family":"Sousa","given":"Ana Priscilla"},{"family":"Parreira","given":"Bárbara"},{"family":"Kun-Rodrigues","given":"Célia"},{"family":"Ralantoharijaona","given":"Tantely"},{"family":"Jan","given":"Fabien"},{"family":"Rasolondraibe","given":"Emmanuel"},{"family":"Minhós","given":"Tânia"},{"family":"Zaonarivelo","given":"John Rigobert"},{"family":"Andriaholinirina","given":"Nicole Volasoa"},{"family":"Chikhi","given":"Lounès"}],"issued":{"date-parts":[["2019"]]}}},{"id":1408,"uris":["http://zotero.org/users/217996/items/8T6QYLWZ"],"uri":["http://zotero.org/users/217996/items/8T6QYLWZ"],"itemData":{"id":1408,"type":"article-journal","container-title":"Molecular Ecology Resources","issue":"3","note":"publisher: Wiley Online Library","page":"819-831","source":"Google Scholar","title":"ResDisMapper: An r package for fine-scale mapping of resistance to dispersal","title-short":"ResDisMapper","volume":"20","author":[{"family":"Tang","given":"Qian"},{"family":"Fung","given":"Tak"},{"family":"Rheindt","given":"Frank E."}],"issued":{"date-parts":[["2020"]]}}}],"schema":"https://github.com/citation-style-language/schema/raw/master/csl-citation.json"} </w:instrText>
      </w:r>
      <w:r w:rsidR="00EE0A02" w:rsidRPr="00C6760E">
        <w:rPr>
          <w:lang w:val="en-US"/>
        </w:rPr>
        <w:fldChar w:fldCharType="separate"/>
      </w:r>
      <w:r w:rsidR="000632CD" w:rsidRPr="00C6760E">
        <w:t xml:space="preserve">(Quéméré </w:t>
      </w:r>
      <w:r w:rsidR="000632CD" w:rsidRPr="00C6760E">
        <w:rPr>
          <w:i/>
          <w:iCs/>
        </w:rPr>
        <w:t>et al.</w:t>
      </w:r>
      <w:r w:rsidR="000632CD" w:rsidRPr="00C6760E">
        <w:t xml:space="preserve">, 2010; Rakotoarisoa </w:t>
      </w:r>
      <w:r w:rsidR="000632CD" w:rsidRPr="00C6760E">
        <w:rPr>
          <w:i/>
          <w:iCs/>
        </w:rPr>
        <w:t>et al.</w:t>
      </w:r>
      <w:r w:rsidR="000632CD" w:rsidRPr="00C6760E">
        <w:t xml:space="preserve">, 2013a; Sgarlata </w:t>
      </w:r>
      <w:r w:rsidR="000632CD" w:rsidRPr="00C6760E">
        <w:rPr>
          <w:i/>
          <w:iCs/>
        </w:rPr>
        <w:t>et al.</w:t>
      </w:r>
      <w:r w:rsidR="000632CD" w:rsidRPr="00C6760E">
        <w:t xml:space="preserve">, 2018; Aleixo-Pais </w:t>
      </w:r>
      <w:r w:rsidR="000632CD" w:rsidRPr="00C6760E">
        <w:rPr>
          <w:i/>
          <w:iCs/>
        </w:rPr>
        <w:t>et al.</w:t>
      </w:r>
      <w:r w:rsidR="000632CD" w:rsidRPr="00C6760E">
        <w:t xml:space="preserve">, 2019; Tang </w:t>
      </w:r>
      <w:r w:rsidR="000632CD" w:rsidRPr="00C6760E">
        <w:rPr>
          <w:i/>
          <w:iCs/>
        </w:rPr>
        <w:t>et al.</w:t>
      </w:r>
      <w:r w:rsidR="000632CD" w:rsidRPr="00C6760E">
        <w:t>, 2020)</w:t>
      </w:r>
      <w:r w:rsidR="00EE0A02" w:rsidRPr="00C6760E">
        <w:rPr>
          <w:lang w:val="en-US"/>
        </w:rPr>
        <w:fldChar w:fldCharType="end"/>
      </w:r>
      <w:r w:rsidR="001A0686" w:rsidRPr="00C6760E">
        <w:t>.</w:t>
      </w:r>
      <w:r w:rsidR="00BB2800" w:rsidRPr="00C6760E">
        <w:t xml:space="preserve"> </w:t>
      </w:r>
      <w:r w:rsidR="00BB2800" w:rsidRPr="00C6760E">
        <w:rPr>
          <w:lang w:val="en-US"/>
        </w:rPr>
        <w:t>Although multiple studies</w:t>
      </w:r>
      <w:r w:rsidR="00CB16FF" w:rsidRPr="00C6760E">
        <w:rPr>
          <w:lang w:val="en-US"/>
        </w:rPr>
        <w:t xml:space="preserve"> on mammals</w:t>
      </w:r>
      <w:r w:rsidR="00BB2800" w:rsidRPr="00C6760E">
        <w:rPr>
          <w:lang w:val="en-US"/>
        </w:rPr>
        <w:t xml:space="preserve"> attempted to describe and understand the processes that shaped its landscape and generated its diversity </w:t>
      </w:r>
      <w:r w:rsidR="00EE0A02" w:rsidRPr="00C6760E">
        <w:fldChar w:fldCharType="begin"/>
      </w:r>
      <w:r w:rsidR="00911432" w:rsidRPr="00C6760E">
        <w:rPr>
          <w:lang w:val="en-US"/>
        </w:rPr>
        <w:instrText xml:space="preserve"> ADDIN ZOTERO_ITEM CSL_CITATION {"citationID":"GH3cxK6i","properties":{"formattedCitation":"(Qu\\uc0\\u233{}m\\uc0\\u233{}r\\uc0\\u233{} {\\i{}et al.}, 2012; Rakotoarisoa {\\i{}et al.}, 2013b; Salmona {\\i{}et al.}, 2017b; Sgarlata {\\i{}et al.}, 2018, 2019)","plainCitation":"(Quéméré et al., 2012; Rakotoarisoa et al., 2013b; Salmona et al., 2017b; Sgarlata et al., 2018, 2019)","noteIndex":0},"citationItems":[{"id":489,"uris":["http://zotero.org/users/217996/items/MK2IJTGM"],"uri":["http://zotero.org/users/217996/items/MK2IJTGM"],"itemData":{"id":489,"type":"article-journal","container-title":"Proceedings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id":346,"uris":["http://zotero.org/users/217996/items/S799Z9Q3"],"uri":["http://zotero.org/users/217996/items/S799Z9Q3"],"itemData":{"id":346,"type":"article-journal","container-title":"Journal of Evolutionary Biology","issue":"5","page":"1019–1034","source":"Google Scholar","title":"Late Quaternary climatic vegetational shifts in an ecological transition zone of northern Madagascar: insights from genetic analyses of two endemic rodent species","title-short":"Late Quaternary climatic vegetational shifts in an ecological transition zone of northern Madagascar","volume":"26","author":[{"family":"Rakotoarisoa","given":"J.-E."},{"family":"Raheriarisena","given":"M."},{"family":"Goodman","given":"S. M."}],"issued":{"date-parts":[["2013"]]}}},{"id":737,"uris":["http://zotero.org/users/217996/items/FLX2KUXD"],"uri":["http://zotero.org/users/217996/items/FLX2KUXD"],"itemData":{"id":737,"type":"article-journal","container-title":"Molecular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id":736,"uris":["http://zotero.org/users/217996/items/JB8LEW34"],"uri":["http://zotero.org/users/217996/items/JB8LEW34"],"itemData":{"id":736,"type":"article-journal","container-title":"International Journal of Primatology","issue":"1","page":"65–89","source":"Google Scholar","title":"Genetic differentiation and demographic history of the northern rufous mouse Lemur (&lt;i&gt;Microcebus tavaratra&lt;/i&gt;) across a fragmented landscape in northern Madagascar","volume":"39","author":[{"family":"Sgarlata","given":"Gabriele Maria"},{"family":"Salmona","given":"Jordi"},{"family":"Aleixo-Pais","given":"Isa"},{"family":"Rakotonanahary","given":"Ando"},{"family":"Sousa","given":"Ana Priscila"},{"family":"Kun-Rodrigues","given":"Célia"},{"family":"Ralantoharijaona","given":"Tantely"},{"family":"Jan","given":"Fabien"},{"family":"Zaranaina","given":"Radavison"},{"family":"Rasolondraibe","given":"Emmanuel"},{"family":"Zaonarivelo","given":"John R."},{"family":"Andriaholinirina","given":"Nicole"},{"family":"Chikhi","given":"Lounès"}],"issued":{"date-parts":[["2018"]]}}},{"id":1342,"uris":["http://zotero.org/users/217996/items/SSMLU588"],"uri":["http://zotero.org/users/217996/items/SSMLU588"],"itemData":{"id":1342,"type":"article-journal","container-title":"American Journal of Primatology","issue":"12","note":"publisher: Wiley Online Library","page":"e23070","source":"Google Scholar","title":"Genetic and morphological diversity of mouse lemurs (&lt;i&gt;Microcebus&lt;/i&gt; spp.) in northern Madagascar: The discovery of a putative new species?","title-short":"Genetic and morphological diversity of mouse lemurs (Microcebus spp.) in northern Madagascar","volume":"81","author":[{"family":"Sgarlata","given":"Gabriele Maria"},{"family":"Salmona","given":"Jordi"},{"family":"Le Pors","given":"Barbara"},{"family":"Rasolondraibe","given":"Emmanuel"},{"family":"Jan","given":"Fabien"},{"family":"Ralantoharijaona","given":"Tantely"},{"family":"Rakotonanahary","given":"Ando"},{"family":"Randriamaroson","given":"Jacquis"},{"family":"Marques","given":"Adam Joseph"},{"family":"Aleixo-Pais","given":"Isa"},{"family":"Zoeten","given":"Tiago","non-dropping-particle":"de"},{"family":"Ousseni","given":"Dhurham Said Ali"},{"family":"Knoop","given":"Simon Benjamin"},{"family":"Teixeira","given":"Helena"},{"family":"Gabillaud","given":"Vivien"},{"family":"Miller","given":"Alex"},{"family":"Ibouroi","given":"Mohamed Thani"},{"family":"Rasoloharijaona","given":"Solofonirina"},{"family":"Zaonarivelo","given":"John Rigobert"},{"family":"Andriaholinirina","given":"Nicole Volasoa"},{"family":"Chikhi","given":"Lounès"}],"issued":{"date-parts":[["2019"]]}}}],"schema":"https://github.com/citation-style-language/schema/raw/master/csl-citation.json"} </w:instrText>
      </w:r>
      <w:r w:rsidR="00EE0A02" w:rsidRPr="00C6760E">
        <w:fldChar w:fldCharType="separate"/>
      </w:r>
      <w:r w:rsidR="00911432" w:rsidRPr="00C6760E">
        <w:rPr>
          <w:lang w:val="en-US"/>
        </w:rPr>
        <w:t xml:space="preserve">(Quéméré </w:t>
      </w:r>
      <w:r w:rsidR="00911432" w:rsidRPr="00C6760E">
        <w:rPr>
          <w:i/>
          <w:iCs/>
          <w:lang w:val="en-US"/>
        </w:rPr>
        <w:t>et al.</w:t>
      </w:r>
      <w:r w:rsidR="00911432" w:rsidRPr="00C6760E">
        <w:rPr>
          <w:lang w:val="en-US"/>
        </w:rPr>
        <w:t xml:space="preserve">, 2012; Rakotoarisoa </w:t>
      </w:r>
      <w:r w:rsidR="00911432" w:rsidRPr="00C6760E">
        <w:rPr>
          <w:i/>
          <w:iCs/>
          <w:lang w:val="en-US"/>
        </w:rPr>
        <w:t>et al.</w:t>
      </w:r>
      <w:r w:rsidR="00911432" w:rsidRPr="00C6760E">
        <w:rPr>
          <w:lang w:val="en-US"/>
        </w:rPr>
        <w:t xml:space="preserve">, 2013b; Salmona </w:t>
      </w:r>
      <w:r w:rsidR="00911432" w:rsidRPr="00C6760E">
        <w:rPr>
          <w:i/>
          <w:iCs/>
          <w:lang w:val="en-US"/>
        </w:rPr>
        <w:t>et al.</w:t>
      </w:r>
      <w:r w:rsidR="00911432" w:rsidRPr="00C6760E">
        <w:rPr>
          <w:lang w:val="en-US"/>
        </w:rPr>
        <w:t xml:space="preserve">, 2017b; Sgarlata </w:t>
      </w:r>
      <w:r w:rsidR="00911432" w:rsidRPr="00C6760E">
        <w:rPr>
          <w:i/>
          <w:iCs/>
          <w:lang w:val="en-US"/>
        </w:rPr>
        <w:t>et al.</w:t>
      </w:r>
      <w:r w:rsidR="00911432" w:rsidRPr="00C6760E">
        <w:rPr>
          <w:lang w:val="en-US"/>
        </w:rPr>
        <w:t>, 2018, 2019)</w:t>
      </w:r>
      <w:r w:rsidR="00EE0A02" w:rsidRPr="00C6760E">
        <w:fldChar w:fldCharType="end"/>
      </w:r>
      <w:r w:rsidR="00BB2800" w:rsidRPr="00C6760E">
        <w:rPr>
          <w:lang w:val="en-US"/>
        </w:rPr>
        <w:t xml:space="preserve">, contributions on </w:t>
      </w:r>
      <w:r w:rsidR="00CB16FF" w:rsidRPr="00C6760E">
        <w:rPr>
          <w:lang w:val="en-US"/>
        </w:rPr>
        <w:t xml:space="preserve">other taxa, such as </w:t>
      </w:r>
      <w:r w:rsidR="00BB2800" w:rsidRPr="00C6760E">
        <w:rPr>
          <w:lang w:val="en-US"/>
        </w:rPr>
        <w:t>plants</w:t>
      </w:r>
      <w:r w:rsidR="00CB16FF" w:rsidRPr="00C6760E">
        <w:rPr>
          <w:lang w:val="en-US"/>
        </w:rPr>
        <w:t>,</w:t>
      </w:r>
      <w:r w:rsidR="00BB2800" w:rsidRPr="00C6760E">
        <w:rPr>
          <w:lang w:val="en-US"/>
        </w:rPr>
        <w:t xml:space="preserve"> are crucial to draw taxonomically-broad generalities regarding the antiquity of its landscape, its connectivity and conservation.</w:t>
      </w:r>
    </w:p>
    <w:p w:rsidR="00516CAF" w:rsidRPr="00C6760E" w:rsidRDefault="00793ED6" w:rsidP="00296B1B">
      <w:pPr>
        <w:pStyle w:val="Normal1"/>
        <w:spacing w:before="120"/>
        <w:ind w:firstLine="720"/>
        <w:rPr>
          <w:lang w:val="en-US"/>
        </w:rPr>
      </w:pPr>
      <w:r>
        <w:rPr>
          <w:lang w:val="en-US"/>
        </w:rPr>
        <w:t>Despite their long generation time, n</w:t>
      </w:r>
      <w:r w:rsidR="00A717B8" w:rsidRPr="00C6760E">
        <w:rPr>
          <w:lang w:val="en-US"/>
        </w:rPr>
        <w:t xml:space="preserve">ative tree species are </w:t>
      </w:r>
      <w:r w:rsidR="00D6607D" w:rsidRPr="00C6760E">
        <w:rPr>
          <w:lang w:val="en-US"/>
        </w:rPr>
        <w:t>putatively good models for landscape genetics studies in fragmented habitats</w:t>
      </w:r>
      <w:r w:rsidR="00D6607D">
        <w:rPr>
          <w:lang w:val="en-US"/>
        </w:rPr>
        <w:t>, being</w:t>
      </w:r>
      <w:r w:rsidR="00D6607D" w:rsidRPr="00C6760E">
        <w:rPr>
          <w:lang w:val="en-US"/>
        </w:rPr>
        <w:t xml:space="preserve"> </w:t>
      </w:r>
      <w:r w:rsidRPr="00C6760E">
        <w:rPr>
          <w:lang w:val="en-US"/>
        </w:rPr>
        <w:t xml:space="preserve">the primary and immediate </w:t>
      </w:r>
      <w:r w:rsidR="00327AA5">
        <w:rPr>
          <w:lang w:val="en-US"/>
        </w:rPr>
        <w:t>target</w:t>
      </w:r>
      <w:r w:rsidRPr="00C6760E">
        <w:rPr>
          <w:lang w:val="en-US"/>
        </w:rPr>
        <w:t xml:space="preserve"> of deforestation and landscape changes</w:t>
      </w:r>
      <w:r w:rsidR="00A717B8" w:rsidRPr="00C6760E">
        <w:rPr>
          <w:lang w:val="en-US"/>
        </w:rPr>
        <w:t xml:space="preserve">. </w:t>
      </w:r>
      <w:r w:rsidR="008B25B1" w:rsidRPr="00C6760E">
        <w:rPr>
          <w:lang w:val="en-US"/>
        </w:rPr>
        <w:t xml:space="preserve">However, </w:t>
      </w:r>
      <w:r w:rsidR="00327AA5">
        <w:rPr>
          <w:lang w:val="en-US"/>
        </w:rPr>
        <w:t xml:space="preserve">only a </w:t>
      </w:r>
      <w:r w:rsidR="008B25B1" w:rsidRPr="00C6760E">
        <w:rPr>
          <w:lang w:val="en-US"/>
        </w:rPr>
        <w:t xml:space="preserve">few studies have </w:t>
      </w:r>
      <w:r w:rsidR="00296B1B" w:rsidRPr="00C6760E">
        <w:rPr>
          <w:lang w:val="en-US"/>
        </w:rPr>
        <w:t>used</w:t>
      </w:r>
      <w:r w:rsidR="008B25B1" w:rsidRPr="00C6760E">
        <w:rPr>
          <w:lang w:val="en-US"/>
        </w:rPr>
        <w:t xml:space="preserve"> the genetic diversity </w:t>
      </w:r>
      <w:r w:rsidR="008709E2" w:rsidRPr="00C6760E">
        <w:rPr>
          <w:lang w:val="en-US"/>
        </w:rPr>
        <w:t xml:space="preserve">of Malagasy plant populations </w:t>
      </w:r>
      <w:r w:rsidR="00EE0A02" w:rsidRPr="00C6760E">
        <w:rPr>
          <w:lang w:val="en-US"/>
        </w:rPr>
        <w:fldChar w:fldCharType="begin"/>
      </w:r>
      <w:r w:rsidR="00E819E3">
        <w:rPr>
          <w:lang w:val="en-US"/>
        </w:rPr>
        <w:instrText xml:space="preserve"> ADDIN ZOTERO_ITEM CSL_CITATION {"citationID":"JI38qACd","properties":{"formattedCitation":"(Andrianoelina {\\i{}et al.}, 2009; Gardiner {\\i{}et al.}, 2017; Salmona {\\i{}et al.}, 2020; Helmstetter {\\i{}et al.}, 2021)","plainCitation":"(Andrianoelina et al., 2009; Gardiner et al., 2017; Salmona et al., 2020; Helmstetter et al., 2021)","noteIndex":0},"citationItems":[{"id":731,"uris":["http://zotero.org/users/217996/items/WIIXKUY4"],"uri":["http://zotero.org/users/217996/items/WIIXKUY4"],"itemData":{"id":731,"type":"article-journal","container-title":"Annals of Botany","issue":"6","page":"1231–1242","source":"Google Scholar","title":"Small effect of fragmentation on the genetic diversity of &lt;i&gt;Dalbergia monticola&lt;/i&gt;, an endangered tree species of the eastern forest of Madagascar, detected by chloroplast and nuclear microsatellites","volume":"104","author":[{"family":"Andrianoelina","given":"O."},{"family":"Favreau","given":"Bénédicte"},{"family":"Ramamonjisoa","given":"Lolona"},{"family":"Bouvet","given":"J.-M."}],"issued":{"date-parts":[["2009"]]}}},{"id":1410,"uris":["http://zotero.org/users/217996/items/3CKLNZM4"],"uri":["http://zotero.org/users/217996/items/3CKLNZM4"],"itemData":{"id":1410,"type":"article-journal","container-title":"PeerJ","note":"publisher: PeerJ Inc.","page":"e3248","source":"Google Scholar","title":"Population genetics data help to guide the conservation of palm species with small population sizes and fragmented habitats in Madagascar","volume":"5","author":[{"family":"Gardiner","given":"Lauren M."},{"family":"Rakotoarinivo","given":"Mijoro"},{"family":"Rajaovelona","given":"Landy R."},{"family":"Clubbe","given":"Colin"}],"issued":{"date-parts":[["2017"]]}}},{"id":1102,"uris":["http://zotero.org/users/217996/items/JHJ2PW7D"],"uri":["http://zotero.org/users/217996/items/JHJ2PW7D"],"itemData":{"id":1102,"type":"article-journal","container-title":"Biological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id":1746,"uris":["http://zotero.org/users/217996/items/RFWY5ZYX"],"uri":["http://zotero.org/users/217996/items/RFWY5ZYX"],"itemData":{"id":1746,"type":"article-journal","container-title":"Proceedings of the Royal Society B: Biological Sciences","issue":"1959","note":"publisher: The Royal Society","page":"20210957","source":"Google Scholar","title":"The demographic history of Madagascan micro-endemics: have rare species always been rare?","title-short":"The demographic history of Madagascan micro-endemics","volume":"288","author":[{"family":"Helmstetter","given":"Andrew J."},{"family":"Cable","given":"Stuart"},{"family":"Rakotonasolo","given":"Franck"},{"family":"Rabarijaona","given":"Romer"},{"family":"Rakotoarinivo","given":"Mijoro"},{"family":"Eiserhardt","given":"Wolf L."},{"family":"Baker","given":"William J."},{"family":"Papadopulos","given":"Alexander S T"}],"issued":{"date-parts":[["2021"]]}}}],"schema":"https://github.com/citation-style-language/schema/raw/master/csl-citation.json"} </w:instrText>
      </w:r>
      <w:r w:rsidR="00EE0A02" w:rsidRPr="00C6760E">
        <w:rPr>
          <w:lang w:val="en-US"/>
        </w:rPr>
        <w:fldChar w:fldCharType="separate"/>
      </w:r>
      <w:r w:rsidR="00874617" w:rsidRPr="005F085E">
        <w:rPr>
          <w:lang w:val="en-US"/>
        </w:rPr>
        <w:t xml:space="preserve">(Andrianoelina </w:t>
      </w:r>
      <w:r w:rsidR="00874617" w:rsidRPr="005F085E">
        <w:rPr>
          <w:i/>
          <w:iCs/>
          <w:lang w:val="en-US"/>
        </w:rPr>
        <w:t>et al.</w:t>
      </w:r>
      <w:r w:rsidR="00874617" w:rsidRPr="005F085E">
        <w:rPr>
          <w:lang w:val="en-US"/>
        </w:rPr>
        <w:t xml:space="preserve">, 2009; Gardiner </w:t>
      </w:r>
      <w:r w:rsidR="00874617" w:rsidRPr="005F085E">
        <w:rPr>
          <w:i/>
          <w:iCs/>
          <w:lang w:val="en-US"/>
        </w:rPr>
        <w:t>et al.</w:t>
      </w:r>
      <w:r w:rsidR="00874617" w:rsidRPr="005F085E">
        <w:rPr>
          <w:lang w:val="en-US"/>
        </w:rPr>
        <w:t xml:space="preserve">, 2017; Salmona </w:t>
      </w:r>
      <w:r w:rsidR="00874617" w:rsidRPr="005F085E">
        <w:rPr>
          <w:i/>
          <w:iCs/>
          <w:lang w:val="en-US"/>
        </w:rPr>
        <w:t>et al.</w:t>
      </w:r>
      <w:r w:rsidR="00874617" w:rsidRPr="005F085E">
        <w:rPr>
          <w:lang w:val="en-US"/>
        </w:rPr>
        <w:t xml:space="preserve">, 2020; Helmstetter </w:t>
      </w:r>
      <w:r w:rsidR="00874617" w:rsidRPr="005F085E">
        <w:rPr>
          <w:i/>
          <w:iCs/>
          <w:lang w:val="en-US"/>
        </w:rPr>
        <w:t>et al.</w:t>
      </w:r>
      <w:r w:rsidR="00874617" w:rsidRPr="005F085E">
        <w:rPr>
          <w:lang w:val="en-US"/>
        </w:rPr>
        <w:t>, 2021)</w:t>
      </w:r>
      <w:r w:rsidR="00EE0A02" w:rsidRPr="00C6760E">
        <w:rPr>
          <w:lang w:val="en-US"/>
        </w:rPr>
        <w:fldChar w:fldCharType="end"/>
      </w:r>
      <w:r w:rsidR="00296B1B" w:rsidRPr="00C6760E">
        <w:rPr>
          <w:lang w:val="en-US"/>
        </w:rPr>
        <w:t xml:space="preserve"> to infer landscape dynamics and inform conservation. </w:t>
      </w:r>
      <w:r w:rsidR="00A717B8" w:rsidRPr="00C6760E">
        <w:rPr>
          <w:lang w:val="en-US"/>
        </w:rPr>
        <w:t>The Malagasy olive</w:t>
      </w:r>
      <w:r w:rsidR="00F70941" w:rsidRPr="00C6760E">
        <w:rPr>
          <w:lang w:val="en-US"/>
        </w:rPr>
        <w:t>s</w:t>
      </w:r>
      <w:r w:rsidR="00A717B8" w:rsidRPr="00C6760E">
        <w:rPr>
          <w:lang w:val="en-US"/>
        </w:rPr>
        <w:t xml:space="preserve"> (</w:t>
      </w:r>
      <w:r w:rsidR="00F70941" w:rsidRPr="00C6760E">
        <w:rPr>
          <w:lang w:val="en-US"/>
        </w:rPr>
        <w:t xml:space="preserve">genus </w:t>
      </w:r>
      <w:r w:rsidR="00A717B8" w:rsidRPr="00C6760E">
        <w:rPr>
          <w:i/>
          <w:lang w:val="en-US"/>
        </w:rPr>
        <w:t>Noronhia</w:t>
      </w:r>
      <w:r w:rsidR="00A717B8" w:rsidRPr="00C6760E">
        <w:rPr>
          <w:lang w:val="en-US"/>
        </w:rPr>
        <w:t>)</w:t>
      </w:r>
      <w:r w:rsidR="00B2270B" w:rsidRPr="00C6760E">
        <w:rPr>
          <w:lang w:val="en-US"/>
        </w:rPr>
        <w:t>,</w:t>
      </w:r>
      <w:r w:rsidR="00A717B8" w:rsidRPr="00C6760E">
        <w:rPr>
          <w:lang w:val="en-US"/>
        </w:rPr>
        <w:t xml:space="preserve"> </w:t>
      </w:r>
      <w:r w:rsidR="00B2270B" w:rsidRPr="00C6760E">
        <w:rPr>
          <w:lang w:val="en-US"/>
        </w:rPr>
        <w:t>with a high number of taxa and a high micro-endemism rate, are among the major</w:t>
      </w:r>
      <w:r w:rsidR="00A717B8" w:rsidRPr="00C6760E">
        <w:rPr>
          <w:lang w:val="en-US"/>
        </w:rPr>
        <w:t xml:space="preserve"> component</w:t>
      </w:r>
      <w:r w:rsidR="00B2270B" w:rsidRPr="00C6760E">
        <w:rPr>
          <w:lang w:val="en-US"/>
        </w:rPr>
        <w:t>s</w:t>
      </w:r>
      <w:r w:rsidR="00A717B8" w:rsidRPr="00C6760E">
        <w:rPr>
          <w:lang w:val="en-US"/>
        </w:rPr>
        <w:t xml:space="preserve"> of </w:t>
      </w:r>
      <w:r w:rsidR="00616AD2" w:rsidRPr="00C6760E">
        <w:rPr>
          <w:lang w:val="en-US"/>
        </w:rPr>
        <w:t xml:space="preserve">Madagascar </w:t>
      </w:r>
      <w:r w:rsidR="00B2270B" w:rsidRPr="00C6760E">
        <w:rPr>
          <w:lang w:val="en-US"/>
        </w:rPr>
        <w:t xml:space="preserve">forests and of the </w:t>
      </w:r>
      <w:r w:rsidR="00A717B8" w:rsidRPr="00C6760E">
        <w:rPr>
          <w:lang w:val="en-US"/>
        </w:rPr>
        <w:t xml:space="preserve">LM region </w:t>
      </w:r>
      <w:r w:rsidR="00B2270B" w:rsidRPr="00C6760E">
        <w:rPr>
          <w:lang w:val="en-US"/>
        </w:rPr>
        <w:t xml:space="preserve">in particular </w:t>
      </w:r>
      <w:r w:rsidR="00EE0A02" w:rsidRPr="00C6760E">
        <w:rPr>
          <w:lang w:val="en-US"/>
        </w:rPr>
        <w:fldChar w:fldCharType="begin"/>
      </w:r>
      <w:r w:rsidR="00B2270B" w:rsidRPr="00C6760E">
        <w:rPr>
          <w:lang w:val="en-US"/>
        </w:rPr>
        <w:instrText xml:space="preserve"> ADDIN ZOTERO_ITEM CSL_CITATION {"citationID":"OECJRH7x","properties":{"formattedCitation":"(Hong-Wa &amp; Besnard, 2014; Hong-Wa, 2016)","plainCitation":"(Hong-Wa &amp; Besnard, 2014; Hong-Wa, 2016)","noteIndex":0},"citationItems":[{"id":343,"uris":["http://zotero.org/users/217996/items/2CCJIS66"],"uri":["http://zotero.org/users/217996/items/2CCJIS66"],"itemData":{"id":343,"type":"article-journal","container-title":"Botanical Journal of the Linnean Society","issue":"1","page":"141–161","source":"Google Scholar","title":"Species limits and diversification in the Madagascar olive (&lt;i&gt;Noronhia&lt;/i&gt;, Oleaceae)","volume":"174","author":[{"family":"Hong-Wa","given":"Cynthia"},{"family":"Besnard","given":"Guillaume"}],"issued":{"date-parts":[["2014"]]}}},{"id":1362,"uris":["http://zotero.org/users/217996/items/I99IDDU5"],"uri":["http://zotero.org/users/217996/items/I99IDDU5"],"itemData":{"id":1362,"type":"article-journal","container-title":"Boissiera","note":"publisher: Conservatoire et Jardin Botaniques Ville de Genève","page":"1–291","source":"Google Scholar","title":"A taxonomic revision of the genus &lt;i&gt;Noronhia&lt;/i&gt; Stadtm. ex Thouars (Oleaceae) in Madagascar and the Comoro Islands","volume":"70","author":[{"family":"Hong-Wa","given":"Cynthia"}],"issued":{"date-parts":[["2016"]]}}}],"schema":"https://github.com/citation-style-language/schema/raw/master/csl-citation.json"} </w:instrText>
      </w:r>
      <w:r w:rsidR="00EE0A02" w:rsidRPr="00C6760E">
        <w:rPr>
          <w:lang w:val="en-US"/>
        </w:rPr>
        <w:fldChar w:fldCharType="separate"/>
      </w:r>
      <w:r w:rsidR="00B2270B" w:rsidRPr="00C6760E">
        <w:rPr>
          <w:lang w:val="en-US"/>
        </w:rPr>
        <w:t>(Hong-Wa &amp; Besnard, 2014; Hong-Wa, 2016)</w:t>
      </w:r>
      <w:r w:rsidR="00EE0A02" w:rsidRPr="00C6760E">
        <w:rPr>
          <w:lang w:val="en-US"/>
        </w:rPr>
        <w:fldChar w:fldCharType="end"/>
      </w:r>
      <w:r w:rsidR="00A717B8" w:rsidRPr="00C6760E">
        <w:rPr>
          <w:lang w:val="en-US"/>
        </w:rPr>
        <w:t>. Among them, the Malagasy spiny olive (</w:t>
      </w:r>
      <w:r w:rsidR="00A717B8" w:rsidRPr="00C6760E">
        <w:rPr>
          <w:i/>
          <w:lang w:val="en-US"/>
        </w:rPr>
        <w:t xml:space="preserve">Noronhia spinifolia </w:t>
      </w:r>
      <w:r w:rsidR="00A717B8" w:rsidRPr="00C6760E">
        <w:rPr>
          <w:lang w:val="en-US"/>
        </w:rPr>
        <w:t>Hong-</w:t>
      </w:r>
      <w:proofErr w:type="spellStart"/>
      <w:r w:rsidR="00A717B8" w:rsidRPr="00C6760E">
        <w:rPr>
          <w:lang w:val="en-US"/>
        </w:rPr>
        <w:t>Wa</w:t>
      </w:r>
      <w:proofErr w:type="spellEnd"/>
      <w:r w:rsidR="00A717B8" w:rsidRPr="00C6760E">
        <w:rPr>
          <w:lang w:val="en-US"/>
        </w:rPr>
        <w:t xml:space="preserve">) </w:t>
      </w:r>
      <w:r w:rsidR="00F6138C" w:rsidRPr="00C6760E">
        <w:rPr>
          <w:lang w:val="en-US"/>
        </w:rPr>
        <w:t xml:space="preserve">is </w:t>
      </w:r>
      <w:r w:rsidR="00E92C3A" w:rsidRPr="00C6760E">
        <w:rPr>
          <w:lang w:val="en-US"/>
        </w:rPr>
        <w:t xml:space="preserve">mostly </w:t>
      </w:r>
      <w:r w:rsidR="00157319" w:rsidRPr="00C6760E">
        <w:rPr>
          <w:lang w:val="en-US"/>
        </w:rPr>
        <w:t>endemic</w:t>
      </w:r>
      <w:r w:rsidR="00E92C3A" w:rsidRPr="00C6760E">
        <w:rPr>
          <w:lang w:val="en-US"/>
        </w:rPr>
        <w:t xml:space="preserve"> to the </w:t>
      </w:r>
      <w:r w:rsidR="00F6138C" w:rsidRPr="00C6760E">
        <w:rPr>
          <w:lang w:val="en-US"/>
        </w:rPr>
        <w:t xml:space="preserve">dry to sub-humid forests of </w:t>
      </w:r>
      <w:r w:rsidR="00171890" w:rsidRPr="00C6760E">
        <w:rPr>
          <w:lang w:val="en-US"/>
        </w:rPr>
        <w:t xml:space="preserve">the </w:t>
      </w:r>
      <w:r w:rsidR="00E92C3A" w:rsidRPr="00C6760E">
        <w:rPr>
          <w:lang w:val="en-US"/>
        </w:rPr>
        <w:t>LM region</w:t>
      </w:r>
      <w:r w:rsidR="00ED34F4" w:rsidRPr="00C6760E">
        <w:rPr>
          <w:lang w:val="en-US"/>
        </w:rPr>
        <w:t>;</w:t>
      </w:r>
      <w:r w:rsidR="00E92C3A" w:rsidRPr="00C6760E">
        <w:rPr>
          <w:lang w:val="en-US"/>
        </w:rPr>
        <w:t xml:space="preserve"> </w:t>
      </w:r>
      <w:r w:rsidR="00ED34F4" w:rsidRPr="00C6760E">
        <w:rPr>
          <w:lang w:val="en-US"/>
        </w:rPr>
        <w:t xml:space="preserve">and although </w:t>
      </w:r>
      <w:r w:rsidR="00E92C3A" w:rsidRPr="00C6760E">
        <w:rPr>
          <w:lang w:val="en-US"/>
        </w:rPr>
        <w:t xml:space="preserve">it </w:t>
      </w:r>
      <w:r w:rsidR="00C64538" w:rsidRPr="00C6760E">
        <w:rPr>
          <w:lang w:val="en-US"/>
        </w:rPr>
        <w:t>is</w:t>
      </w:r>
      <w:r w:rsidR="00A717B8" w:rsidRPr="00C6760E">
        <w:rPr>
          <w:lang w:val="en-US"/>
        </w:rPr>
        <w:t xml:space="preserve"> relatively frequ</w:t>
      </w:r>
      <w:r w:rsidR="00B2270B" w:rsidRPr="00C6760E">
        <w:rPr>
          <w:lang w:val="en-US"/>
        </w:rPr>
        <w:t>ent</w:t>
      </w:r>
      <w:r w:rsidR="00ED34F4" w:rsidRPr="00C6760E">
        <w:rPr>
          <w:lang w:val="en-US"/>
        </w:rPr>
        <w:t xml:space="preserve"> there, it is of high conservation concern</w:t>
      </w:r>
      <w:r w:rsidR="00D84EE5" w:rsidRPr="00C6760E">
        <w:rPr>
          <w:lang w:val="en-US"/>
        </w:rPr>
        <w:t xml:space="preserve"> due to its narrow range</w:t>
      </w:r>
      <w:r w:rsidR="00E92C3A" w:rsidRPr="00C6760E">
        <w:rPr>
          <w:lang w:val="en-US"/>
        </w:rPr>
        <w:t xml:space="preserve">. </w:t>
      </w:r>
      <w:r w:rsidR="00157319" w:rsidRPr="00C6760E">
        <w:rPr>
          <w:lang w:val="en-US"/>
        </w:rPr>
        <w:t xml:space="preserve">With such </w:t>
      </w:r>
      <w:r w:rsidR="00465F99" w:rsidRPr="00C6760E">
        <w:rPr>
          <w:lang w:val="en-US"/>
        </w:rPr>
        <w:t xml:space="preserve">a </w:t>
      </w:r>
      <w:r w:rsidR="00157319" w:rsidRPr="00C6760E">
        <w:rPr>
          <w:lang w:val="en-US"/>
        </w:rPr>
        <w:t xml:space="preserve">distribution, </w:t>
      </w:r>
      <w:r w:rsidR="00F6138C" w:rsidRPr="00C6760E">
        <w:rPr>
          <w:i/>
          <w:lang w:val="en-US"/>
        </w:rPr>
        <w:t xml:space="preserve">N. </w:t>
      </w:r>
      <w:proofErr w:type="spellStart"/>
      <w:r w:rsidR="00F6138C" w:rsidRPr="00C6760E">
        <w:rPr>
          <w:i/>
          <w:lang w:val="en-US"/>
        </w:rPr>
        <w:t>spinifolia</w:t>
      </w:r>
      <w:r w:rsidR="00EF087D" w:rsidRPr="00C6760E">
        <w:rPr>
          <w:lang w:val="en-US"/>
        </w:rPr>
        <w:t>'</w:t>
      </w:r>
      <w:r w:rsidR="00F6138C" w:rsidRPr="00C6760E">
        <w:rPr>
          <w:lang w:val="en-US"/>
        </w:rPr>
        <w:t>s</w:t>
      </w:r>
      <w:proofErr w:type="spellEnd"/>
      <w:r w:rsidR="00F6138C" w:rsidRPr="00C6760E">
        <w:rPr>
          <w:lang w:val="en-US"/>
        </w:rPr>
        <w:t xml:space="preserve"> genetic diversity </w:t>
      </w:r>
      <w:r w:rsidR="00157319" w:rsidRPr="00C6760E">
        <w:rPr>
          <w:lang w:val="en-US"/>
        </w:rPr>
        <w:t>holds the potential to have retained</w:t>
      </w:r>
      <w:r w:rsidR="00F6138C" w:rsidRPr="00C6760E">
        <w:rPr>
          <w:lang w:val="en-US"/>
        </w:rPr>
        <w:t xml:space="preserve"> information </w:t>
      </w:r>
      <w:r w:rsidR="00157319" w:rsidRPr="00C6760E">
        <w:rPr>
          <w:lang w:val="en-US"/>
        </w:rPr>
        <w:t xml:space="preserve">about </w:t>
      </w:r>
      <w:r w:rsidR="00F64B77" w:rsidRPr="00C6760E">
        <w:rPr>
          <w:lang w:val="en-US"/>
        </w:rPr>
        <w:t xml:space="preserve">the </w:t>
      </w:r>
      <w:r w:rsidR="00157319" w:rsidRPr="00C6760E">
        <w:rPr>
          <w:lang w:val="en-US"/>
        </w:rPr>
        <w:t>macro</w:t>
      </w:r>
      <w:r w:rsidR="00171890" w:rsidRPr="00C6760E">
        <w:rPr>
          <w:lang w:val="en-US"/>
        </w:rPr>
        <w:t>-</w:t>
      </w:r>
      <w:r w:rsidR="00157319" w:rsidRPr="00C6760E">
        <w:rPr>
          <w:lang w:val="en-US"/>
        </w:rPr>
        <w:t xml:space="preserve"> and micro-evolutionary </w:t>
      </w:r>
      <w:r w:rsidR="00F64B77" w:rsidRPr="00C6760E">
        <w:rPr>
          <w:lang w:val="en-US"/>
        </w:rPr>
        <w:t xml:space="preserve">processes </w:t>
      </w:r>
      <w:r w:rsidR="00157319" w:rsidRPr="00C6760E">
        <w:rPr>
          <w:lang w:val="en-US"/>
        </w:rPr>
        <w:t>that have shape</w:t>
      </w:r>
      <w:r w:rsidR="00171890" w:rsidRPr="00C6760E">
        <w:rPr>
          <w:lang w:val="en-US"/>
        </w:rPr>
        <w:t>d</w:t>
      </w:r>
      <w:r w:rsidR="00157319" w:rsidRPr="00C6760E">
        <w:rPr>
          <w:lang w:val="en-US"/>
        </w:rPr>
        <w:t xml:space="preserve"> the genus and species</w:t>
      </w:r>
      <w:r w:rsidR="00EA25ED" w:rsidRPr="00C6760E">
        <w:rPr>
          <w:lang w:val="en-US"/>
        </w:rPr>
        <w:t>-</w:t>
      </w:r>
      <w:r w:rsidR="00157319" w:rsidRPr="00C6760E">
        <w:rPr>
          <w:lang w:val="en-US"/>
        </w:rPr>
        <w:t>level diversity in the region</w:t>
      </w:r>
      <w:r w:rsidR="00F6138C" w:rsidRPr="00C6760E">
        <w:rPr>
          <w:lang w:val="en-US"/>
        </w:rPr>
        <w:t>.</w:t>
      </w:r>
      <w:r w:rsidR="00516CAF" w:rsidRPr="00C6760E">
        <w:rPr>
          <w:lang w:val="en-US"/>
        </w:rPr>
        <w:t xml:space="preserve"> F</w:t>
      </w:r>
      <w:r w:rsidR="00296B1B" w:rsidRPr="00C6760E">
        <w:rPr>
          <w:lang w:val="en-US"/>
        </w:rPr>
        <w:t>urthermore,</w:t>
      </w:r>
      <w:r w:rsidR="00ED34F4" w:rsidRPr="00C6760E">
        <w:rPr>
          <w:lang w:val="en-US"/>
        </w:rPr>
        <w:t xml:space="preserve"> being narrowly distributed</w:t>
      </w:r>
      <w:r w:rsidR="00D84EE5" w:rsidRPr="00C6760E">
        <w:rPr>
          <w:lang w:val="en-US"/>
        </w:rPr>
        <w:t xml:space="preserve">, </w:t>
      </w:r>
      <w:r w:rsidR="00ED34F4" w:rsidRPr="00C6760E">
        <w:rPr>
          <w:lang w:val="en-US"/>
        </w:rPr>
        <w:t xml:space="preserve">it </w:t>
      </w:r>
      <w:r w:rsidR="00BC1759" w:rsidRPr="00C6760E">
        <w:rPr>
          <w:lang w:val="en-US"/>
        </w:rPr>
        <w:t>may</w:t>
      </w:r>
      <w:r w:rsidR="00516CAF" w:rsidRPr="00C6760E">
        <w:rPr>
          <w:lang w:val="en-US"/>
        </w:rPr>
        <w:t xml:space="preserve"> hold relatively low genetic diversity </w:t>
      </w:r>
      <w:r w:rsidR="00296B1B" w:rsidRPr="00C6760E">
        <w:rPr>
          <w:lang w:val="en-US"/>
        </w:rPr>
        <w:t>(</w:t>
      </w:r>
      <w:r w:rsidR="00EE0A02" w:rsidRPr="00C6760E">
        <w:fldChar w:fldCharType="begin"/>
      </w:r>
      <w:r w:rsidR="00296B1B" w:rsidRPr="00C6760E">
        <w:rPr>
          <w:lang w:val="en-US"/>
        </w:rPr>
        <w:instrText xml:space="preserve"> ADDIN ZOTERO_ITEM CSL_CITATION {"citationID":"lIjibhPH","properties":{"formattedCitation":"(Kimura, 1983)","plainCitation":"(Kimura, 1983)","dontUpdate":true,"noteIndex":0},"citationItems":[{"id":638,"uris":["http://zotero.org/users/217996/items/EH42MKYT"],"uri":["http://zotero.org/users/217996/items/EH42MKYT"],"itemData":{"id":638,"type":"book","publisher":"Cambridge University Press","source":"Google Scholar","title":"The neutral theory of molecular evolution","author":[{"family":"Kimura","given":"Motoo"}],"issued":{"date-parts":[["1983"]]}}}],"schema":"https://github.com/citation-style-language/schema/raw/master/csl-citation.json"} </w:instrText>
      </w:r>
      <w:r w:rsidR="00EE0A02" w:rsidRPr="00C6760E">
        <w:fldChar w:fldCharType="separate"/>
      </w:r>
      <w:r w:rsidR="00296B1B" w:rsidRPr="00C6760E">
        <w:rPr>
          <w:lang w:val="en-US"/>
        </w:rPr>
        <w:t>Kimura, 1983)</w:t>
      </w:r>
      <w:r w:rsidR="00EE0A02" w:rsidRPr="00C6760E">
        <w:fldChar w:fldCharType="end"/>
      </w:r>
      <w:r w:rsidR="00BC1759" w:rsidRPr="00C6760E">
        <w:rPr>
          <w:lang w:val="en-US"/>
        </w:rPr>
        <w:t xml:space="preserve"> and suffer from inbreeding depression due to recent population collapse</w:t>
      </w:r>
      <w:r w:rsidR="00F64B77" w:rsidRPr="00C6760E">
        <w:rPr>
          <w:lang w:val="en-US"/>
        </w:rPr>
        <w:t xml:space="preserve">. </w:t>
      </w:r>
      <w:r w:rsidR="006F7EFB" w:rsidRPr="006F7EFB">
        <w:rPr>
          <w:lang w:val="en-US"/>
        </w:rPr>
        <w:t>Although its pollen and seed dispersal ha</w:t>
      </w:r>
      <w:r w:rsidR="006F7EFB">
        <w:rPr>
          <w:lang w:val="en-US"/>
        </w:rPr>
        <w:t>ve</w:t>
      </w:r>
      <w:r w:rsidR="006F7EFB" w:rsidRPr="006F7EFB">
        <w:rPr>
          <w:lang w:val="en-US"/>
        </w:rPr>
        <w:t xml:space="preserve"> yet to be studied, </w:t>
      </w:r>
      <w:r w:rsidR="006F7EFB" w:rsidRPr="006F7EFB">
        <w:rPr>
          <w:i/>
          <w:lang w:val="en-US"/>
        </w:rPr>
        <w:t xml:space="preserve">N. </w:t>
      </w:r>
      <w:proofErr w:type="spellStart"/>
      <w:r w:rsidR="006F7EFB" w:rsidRPr="006F7EFB">
        <w:rPr>
          <w:i/>
          <w:lang w:val="en-US"/>
        </w:rPr>
        <w:t>spinifolia</w:t>
      </w:r>
      <w:r w:rsidR="006F7EFB">
        <w:rPr>
          <w:lang w:val="en-US"/>
        </w:rPr>
        <w:t>’s</w:t>
      </w:r>
      <w:proofErr w:type="spellEnd"/>
      <w:r w:rsidR="006F7EFB" w:rsidRPr="006F7EFB">
        <w:rPr>
          <w:lang w:val="en-US"/>
        </w:rPr>
        <w:t xml:space="preserve"> flower</w:t>
      </w:r>
      <w:r w:rsidR="006F7EFB">
        <w:rPr>
          <w:lang w:val="en-US"/>
        </w:rPr>
        <w:t xml:space="preserve"> and fruit morphology suggests insect </w:t>
      </w:r>
      <w:r w:rsidR="006F7EFB" w:rsidRPr="006F7EFB">
        <w:rPr>
          <w:lang w:val="en-US"/>
        </w:rPr>
        <w:t>pollination and animal-mediated dispersal of fruits</w:t>
      </w:r>
      <w:r w:rsidR="006F7EFB">
        <w:rPr>
          <w:lang w:val="en-US"/>
        </w:rPr>
        <w:t xml:space="preserve"> (see below)</w:t>
      </w:r>
      <w:r w:rsidR="006F7EFB" w:rsidRPr="006F7EFB">
        <w:rPr>
          <w:lang w:val="en-US"/>
        </w:rPr>
        <w:t>.</w:t>
      </w:r>
      <w:r w:rsidR="006F7EFB" w:rsidDel="006F7EFB">
        <w:rPr>
          <w:lang w:val="en-US"/>
        </w:rPr>
        <w:t xml:space="preserve"> </w:t>
      </w:r>
      <w:r w:rsidR="00EA25ED" w:rsidRPr="00C6760E">
        <w:rPr>
          <w:i/>
          <w:lang w:val="en-US"/>
        </w:rPr>
        <w:t>N</w:t>
      </w:r>
      <w:r w:rsidR="00171890" w:rsidRPr="00C6760E">
        <w:rPr>
          <w:i/>
          <w:lang w:val="en-US"/>
        </w:rPr>
        <w:t xml:space="preserve">oronhia </w:t>
      </w:r>
      <w:r w:rsidR="00EA25ED" w:rsidRPr="00C6760E">
        <w:rPr>
          <w:i/>
          <w:lang w:val="en-US"/>
        </w:rPr>
        <w:t>spinifolia</w:t>
      </w:r>
      <w:r w:rsidR="00EA25ED" w:rsidRPr="00C6760E">
        <w:rPr>
          <w:lang w:val="en-US"/>
        </w:rPr>
        <w:t xml:space="preserve"> therefore </w:t>
      </w:r>
      <w:r w:rsidR="00D252FD" w:rsidRPr="00C6760E">
        <w:rPr>
          <w:lang w:val="en-US"/>
        </w:rPr>
        <w:t xml:space="preserve">represents </w:t>
      </w:r>
      <w:r w:rsidR="007304CE" w:rsidRPr="00C6760E">
        <w:rPr>
          <w:lang w:val="en-US"/>
        </w:rPr>
        <w:t>an</w:t>
      </w:r>
      <w:r w:rsidR="00EA25ED" w:rsidRPr="00C6760E">
        <w:rPr>
          <w:lang w:val="en-US"/>
        </w:rPr>
        <w:t xml:space="preserve"> </w:t>
      </w:r>
      <w:r w:rsidR="007304CE" w:rsidRPr="00C6760E">
        <w:rPr>
          <w:lang w:val="en-US"/>
        </w:rPr>
        <w:lastRenderedPageBreak/>
        <w:t xml:space="preserve">excellent model to better understand Malagasy olives’ ecology and offers a case study to </w:t>
      </w:r>
      <w:r w:rsidR="00F64B77" w:rsidRPr="00C6760E">
        <w:rPr>
          <w:lang w:val="en-US"/>
        </w:rPr>
        <w:t>defin</w:t>
      </w:r>
      <w:r w:rsidR="007304CE" w:rsidRPr="00C6760E">
        <w:rPr>
          <w:lang w:val="en-US"/>
        </w:rPr>
        <w:t>e</w:t>
      </w:r>
      <w:r w:rsidR="00F64B77" w:rsidRPr="00C6760E">
        <w:rPr>
          <w:lang w:val="en-US"/>
        </w:rPr>
        <w:t xml:space="preserve"> appropriate </w:t>
      </w:r>
      <w:r w:rsidR="007304CE" w:rsidRPr="00C6760E">
        <w:rPr>
          <w:lang w:val="en-US"/>
        </w:rPr>
        <w:t>action for dry</w:t>
      </w:r>
      <w:r w:rsidR="00BB2F09" w:rsidRPr="00C6760E">
        <w:rPr>
          <w:lang w:val="en-US"/>
        </w:rPr>
        <w:t>-</w:t>
      </w:r>
      <w:r w:rsidR="007304CE" w:rsidRPr="00C6760E">
        <w:rPr>
          <w:lang w:val="en-US"/>
        </w:rPr>
        <w:t>forest</w:t>
      </w:r>
      <w:r w:rsidR="008B25B1" w:rsidRPr="00C6760E">
        <w:rPr>
          <w:lang w:val="en-US"/>
        </w:rPr>
        <w:t>s</w:t>
      </w:r>
      <w:r w:rsidR="007304CE" w:rsidRPr="00C6760E">
        <w:rPr>
          <w:lang w:val="en-US"/>
        </w:rPr>
        <w:t xml:space="preserve"> plant conservation in </w:t>
      </w:r>
      <w:r w:rsidR="00AD3F6E" w:rsidRPr="00C6760E">
        <w:rPr>
          <w:lang w:val="en-US"/>
        </w:rPr>
        <w:t>northern</w:t>
      </w:r>
      <w:r w:rsidR="00171890" w:rsidRPr="00C6760E">
        <w:rPr>
          <w:lang w:val="en-US"/>
        </w:rPr>
        <w:t xml:space="preserve"> </w:t>
      </w:r>
      <w:r w:rsidR="007304CE" w:rsidRPr="00C6760E">
        <w:rPr>
          <w:lang w:val="en-US"/>
        </w:rPr>
        <w:t xml:space="preserve">Madagascar. </w:t>
      </w:r>
    </w:p>
    <w:p w:rsidR="000D7E62" w:rsidRPr="00C6760E" w:rsidRDefault="005D0067" w:rsidP="00F333FD">
      <w:pPr>
        <w:pStyle w:val="Normal1"/>
        <w:spacing w:before="120"/>
        <w:ind w:firstLine="720"/>
        <w:rPr>
          <w:lang w:val="en-US"/>
        </w:rPr>
      </w:pPr>
      <w:r w:rsidRPr="00C6760E">
        <w:rPr>
          <w:lang w:val="en-US"/>
        </w:rPr>
        <w:t xml:space="preserve">In </w:t>
      </w:r>
      <w:r w:rsidR="00A717B8" w:rsidRPr="00C6760E">
        <w:rPr>
          <w:lang w:val="en-US"/>
        </w:rPr>
        <w:t xml:space="preserve">such </w:t>
      </w:r>
      <w:r w:rsidRPr="00C6760E">
        <w:rPr>
          <w:lang w:val="en-US"/>
        </w:rPr>
        <w:t>sexually</w:t>
      </w:r>
      <w:r w:rsidR="001D1B5F" w:rsidRPr="00C6760E">
        <w:rPr>
          <w:lang w:val="en-US"/>
        </w:rPr>
        <w:t>-</w:t>
      </w:r>
      <w:r w:rsidRPr="00C6760E">
        <w:rPr>
          <w:lang w:val="en-US"/>
        </w:rPr>
        <w:t>reproduc</w:t>
      </w:r>
      <w:r w:rsidR="001D1B5F" w:rsidRPr="00C6760E">
        <w:rPr>
          <w:lang w:val="en-US"/>
        </w:rPr>
        <w:t>ing</w:t>
      </w:r>
      <w:r w:rsidRPr="00C6760E">
        <w:rPr>
          <w:lang w:val="en-US"/>
        </w:rPr>
        <w:t xml:space="preserve"> plants</w:t>
      </w:r>
      <w:r w:rsidR="00A717B8" w:rsidRPr="00C6760E">
        <w:rPr>
          <w:lang w:val="en-US"/>
        </w:rPr>
        <w:t xml:space="preserve">, </w:t>
      </w:r>
      <w:r w:rsidRPr="00C6760E">
        <w:rPr>
          <w:lang w:val="en-US"/>
        </w:rPr>
        <w:t>d</w:t>
      </w:r>
      <w:r w:rsidR="00A33506" w:rsidRPr="00C6760E">
        <w:rPr>
          <w:lang w:val="en-US"/>
        </w:rPr>
        <w:t>ispersal occurs by two means</w:t>
      </w:r>
      <w:r w:rsidR="00CD1E4A" w:rsidRPr="00C6760E">
        <w:rPr>
          <w:lang w:val="en-US"/>
        </w:rPr>
        <w:t xml:space="preserve">: </w:t>
      </w:r>
      <w:r w:rsidRPr="00C6760E">
        <w:rPr>
          <w:lang w:val="en-US"/>
        </w:rPr>
        <w:t xml:space="preserve">via </w:t>
      </w:r>
      <w:r w:rsidR="00A33506" w:rsidRPr="00C6760E">
        <w:rPr>
          <w:lang w:val="en-US"/>
        </w:rPr>
        <w:t>haploid male gametes in pollen</w:t>
      </w:r>
      <w:r w:rsidR="00D11CE8" w:rsidRPr="00C6760E">
        <w:rPr>
          <w:lang w:val="en-US"/>
        </w:rPr>
        <w:t xml:space="preserve">, and </w:t>
      </w:r>
      <w:r w:rsidRPr="00C6760E">
        <w:rPr>
          <w:lang w:val="en-US"/>
        </w:rPr>
        <w:t xml:space="preserve">via </w:t>
      </w:r>
      <w:r w:rsidR="00D11CE8" w:rsidRPr="00C6760E">
        <w:rPr>
          <w:lang w:val="en-US"/>
        </w:rPr>
        <w:t>diploid embryos in seeds</w:t>
      </w:r>
      <w:r w:rsidR="00A33506" w:rsidRPr="00C6760E">
        <w:rPr>
          <w:lang w:val="en-US"/>
        </w:rPr>
        <w:t xml:space="preserve">. </w:t>
      </w:r>
      <w:r w:rsidR="00760BEF" w:rsidRPr="00C6760E">
        <w:rPr>
          <w:lang w:val="en-US"/>
        </w:rPr>
        <w:t>Without</w:t>
      </w:r>
      <w:r w:rsidRPr="00C6760E">
        <w:rPr>
          <w:lang w:val="en-US"/>
        </w:rPr>
        <w:t xml:space="preserve"> field data, population </w:t>
      </w:r>
      <w:r w:rsidR="00A33506" w:rsidRPr="00C6760E">
        <w:rPr>
          <w:lang w:val="en-US"/>
        </w:rPr>
        <w:t xml:space="preserve">and landscape genetics offer </w:t>
      </w:r>
      <w:r w:rsidR="0079011A" w:rsidRPr="00C6760E">
        <w:rPr>
          <w:lang w:val="en-US"/>
        </w:rPr>
        <w:t xml:space="preserve">an </w:t>
      </w:r>
      <w:r w:rsidRPr="00C6760E">
        <w:rPr>
          <w:lang w:val="en-US"/>
        </w:rPr>
        <w:t xml:space="preserve">alternative </w:t>
      </w:r>
      <w:r w:rsidR="00A33506" w:rsidRPr="00C6760E">
        <w:rPr>
          <w:lang w:val="en-US"/>
        </w:rPr>
        <w:t xml:space="preserve">way to estimate effective dispersal </w:t>
      </w:r>
      <w:r w:rsidR="00EE0A02" w:rsidRPr="00C6760E">
        <w:fldChar w:fldCharType="begin"/>
      </w:r>
      <w:r w:rsidR="002934FF" w:rsidRPr="00C6760E">
        <w:rPr>
          <w:lang w:val="en-US"/>
        </w:rPr>
        <w:instrText xml:space="preserve"> ADDIN ZOTERO_ITEM CSL_CITATION {"citationID":"jeprAB2D","properties":{"formattedCitation":"(Holderegger {\\i{}et al.}, 2010; Balkenhol {\\i{}et al.}, 2016)","plainCitation":"(Holderegger et al., 2010; Balkenhol et al., 2016)","noteIndex":0},"citationItems":[{"id":1211,"uris":["http://zotero.org/users/217996/items/WLGPDUXM"],"uri":["http://zotero.org/users/217996/items/WLGPDUXM"],"itemData":{"id":1211,"type":"book","event-place":"Oxford","number-of-pages":"287","publisher":"John Wiley &amp; Sons","publisher-place":"Oxford","source":"Google Scholar","title":"Landscape genetics: concepts, methods, applications","title-short":"Landscape genetics","editor":[{"family":"Balkenhol","given":"Niko"},{"family":"Cushman","given":"Samuel"},{"family":"Storfer","given":"Andrew"},{"family":"Waits","given":"Lisette"}],"issued":{"date-parts":[["2016"]]}}},{"id":1213,"uris":["http://zotero.org/users/217996/items/LYV2GEIU"],"uri":["http://zotero.org/users/217996/items/LYV2GEIU"],"itemData":{"id":1213,"type":"article-journal","container-title":"Trends in Plant Science","issue":"12","note":"publisher: Elsevier","page":"675–683","source":"Google Scholar","title":"Landscape genetics of plants","volume":"15","author":[{"family":"Holderegger","given":"Rolf"},{"family":"Buehler","given":"Dominique"},{"family":"Gugerli","given":"Felix"},{"family":"Manel","given":"Stephanie"}],"issued":{"date-parts":[["2010"]]}}}],"schema":"https://github.com/citation-style-language/schema/raw/master/csl-citation.json"} </w:instrText>
      </w:r>
      <w:r w:rsidR="00EE0A02" w:rsidRPr="00C6760E">
        <w:fldChar w:fldCharType="separate"/>
      </w:r>
      <w:r w:rsidR="002934FF" w:rsidRPr="00C6760E">
        <w:rPr>
          <w:lang w:val="en-US"/>
        </w:rPr>
        <w:t xml:space="preserve">(Holderegger </w:t>
      </w:r>
      <w:r w:rsidR="002934FF" w:rsidRPr="00C6760E">
        <w:rPr>
          <w:i/>
          <w:iCs/>
          <w:lang w:val="en-US"/>
        </w:rPr>
        <w:t>et al.</w:t>
      </w:r>
      <w:r w:rsidR="002934FF" w:rsidRPr="00C6760E">
        <w:rPr>
          <w:lang w:val="en-US"/>
        </w:rPr>
        <w:t xml:space="preserve">, 2010; Balkenhol </w:t>
      </w:r>
      <w:r w:rsidR="002934FF" w:rsidRPr="00C6760E">
        <w:rPr>
          <w:i/>
          <w:iCs/>
          <w:lang w:val="en-US"/>
        </w:rPr>
        <w:t>et al.</w:t>
      </w:r>
      <w:r w:rsidR="002934FF" w:rsidRPr="00C6760E">
        <w:rPr>
          <w:lang w:val="en-US"/>
        </w:rPr>
        <w:t>, 2016)</w:t>
      </w:r>
      <w:r w:rsidR="00EE0A02" w:rsidRPr="00C6760E">
        <w:fldChar w:fldCharType="end"/>
      </w:r>
      <w:r w:rsidR="00592D1A" w:rsidRPr="00C6760E">
        <w:rPr>
          <w:lang w:val="en-US"/>
        </w:rPr>
        <w:t>.</w:t>
      </w:r>
      <w:r w:rsidR="00A33506" w:rsidRPr="00C6760E">
        <w:rPr>
          <w:lang w:val="en-US"/>
        </w:rPr>
        <w:t xml:space="preserve"> In particular, the combined use of complementary </w:t>
      </w:r>
      <w:r w:rsidR="00DA49E9" w:rsidRPr="00C6760E">
        <w:rPr>
          <w:lang w:val="en-US"/>
        </w:rPr>
        <w:t>maternally</w:t>
      </w:r>
      <w:r w:rsidR="00A33506" w:rsidRPr="00C6760E">
        <w:rPr>
          <w:lang w:val="en-US"/>
        </w:rPr>
        <w:t xml:space="preserve"> and biparentally inherited genetic </w:t>
      </w:r>
      <w:r w:rsidR="00084BDD" w:rsidRPr="00C6760E">
        <w:rPr>
          <w:lang w:val="en-US"/>
        </w:rPr>
        <w:t>data</w:t>
      </w:r>
      <w:r w:rsidR="006A5A33" w:rsidRPr="00C6760E">
        <w:rPr>
          <w:lang w:val="en-US"/>
        </w:rPr>
        <w:t xml:space="preserve"> </w:t>
      </w:r>
      <w:r w:rsidR="00084BDD" w:rsidRPr="00C6760E">
        <w:rPr>
          <w:lang w:val="en-US"/>
        </w:rPr>
        <w:t>[respectively from chloroplast or mitochondrial genomes</w:t>
      </w:r>
      <w:r w:rsidR="006A5A33" w:rsidRPr="00C6760E">
        <w:rPr>
          <w:lang w:val="en-US"/>
        </w:rPr>
        <w:t xml:space="preserve"> (</w:t>
      </w:r>
      <w:r w:rsidR="00A33506" w:rsidRPr="00C6760E">
        <w:rPr>
          <w:lang w:val="en-US"/>
        </w:rPr>
        <w:t xml:space="preserve">cpDNA or </w:t>
      </w:r>
      <w:proofErr w:type="spellStart"/>
      <w:r w:rsidR="00A33506" w:rsidRPr="00C6760E">
        <w:rPr>
          <w:lang w:val="en-US"/>
        </w:rPr>
        <w:t>mtDNA</w:t>
      </w:r>
      <w:proofErr w:type="spellEnd"/>
      <w:r w:rsidR="00084BDD" w:rsidRPr="00C6760E">
        <w:rPr>
          <w:lang w:val="en-US"/>
        </w:rPr>
        <w:t>)</w:t>
      </w:r>
      <w:r w:rsidR="006A5A33" w:rsidRPr="00C6760E">
        <w:rPr>
          <w:lang w:val="en-US"/>
        </w:rPr>
        <w:t xml:space="preserve"> </w:t>
      </w:r>
      <w:r w:rsidR="00084BDD" w:rsidRPr="00C6760E">
        <w:rPr>
          <w:lang w:val="en-US"/>
        </w:rPr>
        <w:t>and the</w:t>
      </w:r>
      <w:r w:rsidR="006A5A33" w:rsidRPr="00C6760E">
        <w:rPr>
          <w:lang w:val="en-US"/>
        </w:rPr>
        <w:t xml:space="preserve"> </w:t>
      </w:r>
      <w:r w:rsidR="00084BDD" w:rsidRPr="00C6760E">
        <w:rPr>
          <w:lang w:val="en-US"/>
        </w:rPr>
        <w:t>nuclear genome</w:t>
      </w:r>
      <w:r w:rsidR="006A5A33" w:rsidRPr="00C6760E">
        <w:rPr>
          <w:lang w:val="en-US"/>
        </w:rPr>
        <w:t xml:space="preserve"> (</w:t>
      </w:r>
      <w:proofErr w:type="spellStart"/>
      <w:r w:rsidR="00A33506" w:rsidRPr="00C6760E">
        <w:rPr>
          <w:lang w:val="en-US"/>
        </w:rPr>
        <w:t>nDNA</w:t>
      </w:r>
      <w:proofErr w:type="spellEnd"/>
      <w:r w:rsidR="00A33506" w:rsidRPr="00C6760E">
        <w:rPr>
          <w:lang w:val="en-US"/>
        </w:rPr>
        <w:t>)</w:t>
      </w:r>
      <w:r w:rsidR="00084BDD" w:rsidRPr="00C6760E">
        <w:rPr>
          <w:lang w:val="en-US"/>
        </w:rPr>
        <w:t>]</w:t>
      </w:r>
      <w:r w:rsidR="00A33506" w:rsidRPr="00C6760E">
        <w:rPr>
          <w:lang w:val="en-US"/>
        </w:rPr>
        <w:t xml:space="preserve"> allows </w:t>
      </w:r>
      <w:r w:rsidR="00592D1A" w:rsidRPr="00C6760E">
        <w:rPr>
          <w:lang w:val="en-US"/>
        </w:rPr>
        <w:t>disentangling</w:t>
      </w:r>
      <w:r w:rsidR="00262D0D" w:rsidRPr="00C6760E">
        <w:rPr>
          <w:lang w:val="en-US"/>
        </w:rPr>
        <w:t>,</w:t>
      </w:r>
      <w:r w:rsidR="00592D1A" w:rsidRPr="00C6760E">
        <w:rPr>
          <w:lang w:val="en-US"/>
        </w:rPr>
        <w:t xml:space="preserve"> </w:t>
      </w:r>
      <w:r w:rsidRPr="00C6760E">
        <w:rPr>
          <w:lang w:val="en-US"/>
        </w:rPr>
        <w:t>to a certain level</w:t>
      </w:r>
      <w:r w:rsidR="00262D0D" w:rsidRPr="00C6760E">
        <w:rPr>
          <w:lang w:val="en-US"/>
        </w:rPr>
        <w:t>,</w:t>
      </w:r>
      <w:r w:rsidRPr="00C6760E">
        <w:rPr>
          <w:lang w:val="en-US"/>
        </w:rPr>
        <w:t xml:space="preserve"> </w:t>
      </w:r>
      <w:r w:rsidR="0079011A" w:rsidRPr="00C6760E">
        <w:rPr>
          <w:lang w:val="en-US"/>
        </w:rPr>
        <w:t xml:space="preserve">the relative contribution of </w:t>
      </w:r>
      <w:r w:rsidR="00592D1A" w:rsidRPr="00C6760E">
        <w:rPr>
          <w:lang w:val="en-US"/>
        </w:rPr>
        <w:t>seed and pollen</w:t>
      </w:r>
      <w:r w:rsidR="0079011A" w:rsidRPr="00C6760E">
        <w:rPr>
          <w:lang w:val="en-US"/>
        </w:rPr>
        <w:t xml:space="preserve"> </w:t>
      </w:r>
      <w:r w:rsidR="0074179F" w:rsidRPr="00C6760E">
        <w:rPr>
          <w:lang w:val="en-US"/>
        </w:rPr>
        <w:t>dispersal</w:t>
      </w:r>
      <w:r w:rsidR="00634772" w:rsidRPr="00C6760E">
        <w:rPr>
          <w:lang w:val="en-US"/>
        </w:rPr>
        <w:t>s</w:t>
      </w:r>
      <w:r w:rsidR="0074179F" w:rsidRPr="00C6760E">
        <w:rPr>
          <w:lang w:val="en-US"/>
        </w:rPr>
        <w:t xml:space="preserve"> </w:t>
      </w:r>
      <w:r w:rsidR="0079011A" w:rsidRPr="00C6760E">
        <w:rPr>
          <w:lang w:val="en-US"/>
        </w:rPr>
        <w:t>in gene flow</w:t>
      </w:r>
      <w:r w:rsidR="00A33506" w:rsidRPr="00C6760E">
        <w:rPr>
          <w:lang w:val="en-US"/>
        </w:rPr>
        <w:t xml:space="preserve">. </w:t>
      </w:r>
      <w:r w:rsidR="00292C73" w:rsidRPr="00C6760E">
        <w:rPr>
          <w:lang w:val="en-US"/>
        </w:rPr>
        <w:t xml:space="preserve">For instance, the congeneric </w:t>
      </w:r>
      <w:r w:rsidR="00292C73" w:rsidRPr="00C6760E">
        <w:rPr>
          <w:i/>
          <w:lang w:val="en-US"/>
        </w:rPr>
        <w:t xml:space="preserve">N. </w:t>
      </w:r>
      <w:proofErr w:type="spellStart"/>
      <w:r w:rsidR="00292C73" w:rsidRPr="00C6760E">
        <w:rPr>
          <w:i/>
          <w:lang w:val="en-US"/>
        </w:rPr>
        <w:t>lowryi</w:t>
      </w:r>
      <w:proofErr w:type="spellEnd"/>
      <w:r w:rsidR="00292C73" w:rsidRPr="00C6760E">
        <w:rPr>
          <w:lang w:val="en-US"/>
        </w:rPr>
        <w:t xml:space="preserve"> exhibited </w:t>
      </w:r>
      <w:r w:rsidR="00F333FD" w:rsidRPr="00C6760E">
        <w:rPr>
          <w:lang w:val="en-US"/>
        </w:rPr>
        <w:t xml:space="preserve">contrasting </w:t>
      </w:r>
      <w:r w:rsidR="00292C73" w:rsidRPr="00C6760E">
        <w:rPr>
          <w:lang w:val="en-US"/>
        </w:rPr>
        <w:t>strong chloroplast and near-</w:t>
      </w:r>
      <w:proofErr w:type="spellStart"/>
      <w:r w:rsidR="00292C73" w:rsidRPr="00C6760E">
        <w:rPr>
          <w:lang w:val="en-US"/>
        </w:rPr>
        <w:t>panmixia</w:t>
      </w:r>
      <w:proofErr w:type="spellEnd"/>
      <w:r w:rsidR="00292C73" w:rsidRPr="00C6760E">
        <w:rPr>
          <w:lang w:val="en-US"/>
        </w:rPr>
        <w:t xml:space="preserve"> nuclear genetic structure suggesting a long and short distance dispersal of pollen and seed, respectively </w:t>
      </w:r>
      <w:r w:rsidR="00EE0A02" w:rsidRPr="00C6760E">
        <w:rPr>
          <w:lang w:val="en-US"/>
        </w:rPr>
        <w:fldChar w:fldCharType="begin"/>
      </w:r>
      <w:r w:rsidR="00292C73" w:rsidRPr="00C6760E">
        <w:rPr>
          <w:lang w:val="en-US"/>
        </w:rPr>
        <w:instrText xml:space="preserve"> ADDIN ZOTERO_ITEM CSL_CITATION {"citationID":"b9gJSFqn","properties":{"formattedCitation":"(Salmona {\\i{}et al.}, 2020)","plainCitation":"(Salmona et al., 2020)","noteIndex":0},"citationItems":[{"id":1102,"uris":["http://zotero.org/users/217996/items/JHJ2PW7D"],"uri":["http://zotero.org/users/217996/items/JHJ2PW7D"],"itemData":{"id":1102,"type":"article-journal","container-title":"Biological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rPr>
          <w:lang w:val="en-US"/>
        </w:rPr>
        <w:fldChar w:fldCharType="separate"/>
      </w:r>
      <w:r w:rsidR="00292C73" w:rsidRPr="00C6760E">
        <w:rPr>
          <w:lang w:val="en-US"/>
        </w:rPr>
        <w:t xml:space="preserve">(Salmona </w:t>
      </w:r>
      <w:r w:rsidR="00292C73" w:rsidRPr="00C6760E">
        <w:rPr>
          <w:i/>
          <w:iCs/>
          <w:lang w:val="en-US"/>
        </w:rPr>
        <w:t>et al.</w:t>
      </w:r>
      <w:r w:rsidR="00292C73" w:rsidRPr="00C6760E">
        <w:rPr>
          <w:lang w:val="en-US"/>
        </w:rPr>
        <w:t>, 2020)</w:t>
      </w:r>
      <w:r w:rsidR="00EE0A02" w:rsidRPr="00C6760E">
        <w:rPr>
          <w:lang w:val="en-US"/>
        </w:rPr>
        <w:fldChar w:fldCharType="end"/>
      </w:r>
      <w:r w:rsidR="00292C73" w:rsidRPr="00C6760E">
        <w:rPr>
          <w:lang w:val="en-US"/>
        </w:rPr>
        <w:t>.</w:t>
      </w:r>
      <w:r w:rsidR="00F333FD" w:rsidRPr="00C6760E">
        <w:rPr>
          <w:lang w:val="en-US"/>
        </w:rPr>
        <w:t xml:space="preserve"> </w:t>
      </w:r>
      <w:r w:rsidR="00A33506" w:rsidRPr="00C6760E">
        <w:rPr>
          <w:lang w:val="en-US"/>
        </w:rPr>
        <w:t xml:space="preserve">While </w:t>
      </w:r>
      <w:r w:rsidR="0034621F" w:rsidRPr="00C6760E">
        <w:rPr>
          <w:lang w:val="en-US"/>
        </w:rPr>
        <w:t>progresses</w:t>
      </w:r>
      <w:r w:rsidR="00A33506" w:rsidRPr="00C6760E">
        <w:rPr>
          <w:lang w:val="en-US"/>
        </w:rPr>
        <w:t xml:space="preserve"> in sequencing technologies </w:t>
      </w:r>
      <w:r w:rsidR="00084BDD" w:rsidRPr="00C6760E">
        <w:rPr>
          <w:lang w:val="en-US"/>
        </w:rPr>
        <w:t>facilitated the</w:t>
      </w:r>
      <w:r w:rsidR="006A5A33" w:rsidRPr="00C6760E">
        <w:rPr>
          <w:lang w:val="en-US"/>
        </w:rPr>
        <w:t xml:space="preserve"> </w:t>
      </w:r>
      <w:r w:rsidR="00084BDD" w:rsidRPr="00C6760E">
        <w:rPr>
          <w:lang w:val="en-US"/>
        </w:rPr>
        <w:t>generation of</w:t>
      </w:r>
      <w:r w:rsidR="006A5A33" w:rsidRPr="00C6760E">
        <w:rPr>
          <w:lang w:val="en-US"/>
        </w:rPr>
        <w:t xml:space="preserve"> </w:t>
      </w:r>
      <w:r w:rsidR="0079011A" w:rsidRPr="00C6760E">
        <w:rPr>
          <w:lang w:val="en-US"/>
        </w:rPr>
        <w:t xml:space="preserve">such </w:t>
      </w:r>
      <w:r w:rsidR="00A33506" w:rsidRPr="00C6760E">
        <w:rPr>
          <w:lang w:val="en-US"/>
        </w:rPr>
        <w:t xml:space="preserve">genetic data </w:t>
      </w:r>
      <w:r w:rsidR="000804E2" w:rsidRPr="00C6760E">
        <w:rPr>
          <w:lang w:val="en-US"/>
        </w:rPr>
        <w:t>for</w:t>
      </w:r>
      <w:r w:rsidR="00A33506" w:rsidRPr="00C6760E">
        <w:rPr>
          <w:lang w:val="en-US"/>
        </w:rPr>
        <w:t xml:space="preserve"> non-model organisms </w:t>
      </w:r>
      <w:r w:rsidR="00EE0A02" w:rsidRPr="00C6760E">
        <w:fldChar w:fldCharType="begin"/>
      </w:r>
      <w:r w:rsidR="006F0867" w:rsidRPr="00C6760E">
        <w:rPr>
          <w:lang w:val="en-US"/>
        </w:rPr>
        <w:instrText xml:space="preserve"> ADDIN ZOTERO_ITEM CSL_CITATION {"citationID":"l8QBM6P5","properties":{"formattedCitation":"(Allendorf {\\i{}et al.}, 2010)","plainCitation":"(Allendorf et al., 2010)","noteIndex":0},"citationItems":[{"id":1215,"uris":["http://zotero.org/users/217996/items/LUES7VI8"],"uri":["http://zotero.org/users/217996/items/LUES7VI8"],"itemData":{"id":1215,"type":"article-journal","container-title":"Nature Reviews Genetics","issue":"10","note":"publisher: Nature Publishing Group","page":"697–709","source":"Google Scholar","title":"Genomics and the future of conservation genetics","volume":"11","author":[{"family":"Allendorf","given":"Fred W."},{"family":"Hohenlohe","given":"Paul A."},{"family":"Luikart","given":"Gordon"}],"issued":{"date-parts":[["2010"]]}}}],"schema":"https://github.com/citation-style-language/schema/raw/master/csl-citation.json"} </w:instrText>
      </w:r>
      <w:r w:rsidR="00EE0A02" w:rsidRPr="00C6760E">
        <w:fldChar w:fldCharType="separate"/>
      </w:r>
      <w:r w:rsidR="006F0867" w:rsidRPr="00C6760E">
        <w:rPr>
          <w:lang w:val="en-US"/>
        </w:rPr>
        <w:t xml:space="preserve">(Allendorf </w:t>
      </w:r>
      <w:r w:rsidR="006F0867" w:rsidRPr="00C6760E">
        <w:rPr>
          <w:i/>
          <w:iCs/>
          <w:lang w:val="en-US"/>
        </w:rPr>
        <w:t>et al.</w:t>
      </w:r>
      <w:r w:rsidR="006F0867" w:rsidRPr="00C6760E">
        <w:rPr>
          <w:lang w:val="en-US"/>
        </w:rPr>
        <w:t>, 2010)</w:t>
      </w:r>
      <w:r w:rsidR="00EE0A02" w:rsidRPr="00C6760E">
        <w:fldChar w:fldCharType="end"/>
      </w:r>
      <w:r w:rsidR="00A33506" w:rsidRPr="00C6760E">
        <w:rPr>
          <w:lang w:val="en-US"/>
        </w:rPr>
        <w:t xml:space="preserve">, recent </w:t>
      </w:r>
      <w:r w:rsidR="000804E2" w:rsidRPr="00C6760E">
        <w:rPr>
          <w:lang w:val="en-US"/>
        </w:rPr>
        <w:t xml:space="preserve">advances in </w:t>
      </w:r>
      <w:r w:rsidR="00A33506" w:rsidRPr="00C6760E">
        <w:rPr>
          <w:lang w:val="en-US"/>
        </w:rPr>
        <w:t xml:space="preserve">spatially explicit </w:t>
      </w:r>
      <w:r w:rsidR="000804E2" w:rsidRPr="00C6760E">
        <w:rPr>
          <w:lang w:val="en-US"/>
        </w:rPr>
        <w:t xml:space="preserve">analyses </w:t>
      </w:r>
      <w:r w:rsidR="00E46AD1" w:rsidRPr="00C6760E">
        <w:rPr>
          <w:lang w:val="en-US"/>
        </w:rPr>
        <w:t xml:space="preserve">also </w:t>
      </w:r>
      <w:r w:rsidR="00A33506" w:rsidRPr="00C6760E">
        <w:rPr>
          <w:lang w:val="en-US"/>
        </w:rPr>
        <w:t xml:space="preserve">unlocked our ability to estimate the effect of numerous collinear landscape features on genetic diversity </w:t>
      </w:r>
      <w:r w:rsidR="00EE0A02" w:rsidRPr="00C6760E">
        <w:fldChar w:fldCharType="begin"/>
      </w:r>
      <w:r w:rsidR="00532FA5">
        <w:rPr>
          <w:lang w:val="en-US"/>
        </w:rPr>
        <w:instrText xml:space="preserve"> ADDIN ZOTERO_ITEM CSL_CITATION {"citationID":"mizuJoM9","properties":{"formattedCitation":"(Balkenhol {\\i{}et al.}, 2016; Prunier {\\i{}et al.}, 2017)","plainCitation":"(Balkenhol et al., 2016; Prunier et al., 2017)","noteIndex":0},"citationItems":[{"id":1211,"uris":["http://zotero.org/users/217996/items/WLGPDUXM"],"uri":["http://zotero.org/users/217996/items/WLGPDUXM"],"itemData":{"id":1211,"type":"book","event-place":"Oxford","number-of-pages":"287","publisher":"John Wiley &amp; Sons","publisher-place":"Oxford","source":"Google Scholar","title":"Landscape genetics: concepts, methods, applications","title-short":"Landscape genetics","editor":[{"family":"Balkenhol","given":"Niko"},{"family":"Cushman","given":"Samuel"},{"family":"Storfer","given":"Andrew"},{"family":"Waits","given":"Lisette"}],"issued":{"date-parts":[["2016"]]}}},{"id":1374,"uris":["http://zotero.org/users/217996/items/RS856CHD"],"uri":["http://zotero.org/users/217996/items/RS856CHD"],"itemData":{"id":1374,"type":"article-journal","container-title":"Ecography","issue":"12","note":"publisher: Wiley Online Library","page":"1412–1425","source":"Google Scholar","title":"Regression commonality analyses on hierarchical genetic distances","volume":"40","author":[{"family":"Prunier","given":"Jérôme G."},{"family":"Colyn","given":"Marc"},{"family":"Legendre","given":"Xavier"},{"family":"Flamand","given":"Marie-Christine"}],"issued":{"date-parts":[["2017"]]}}}],"schema":"https://github.com/citation-style-language/schema/raw/master/csl-citation.json"} </w:instrText>
      </w:r>
      <w:r w:rsidR="00EE0A02" w:rsidRPr="00C6760E">
        <w:fldChar w:fldCharType="separate"/>
      </w:r>
      <w:r w:rsidR="00056576" w:rsidRPr="008E7937">
        <w:rPr>
          <w:lang w:val="en-US"/>
        </w:rPr>
        <w:t xml:space="preserve">(Balkenhol </w:t>
      </w:r>
      <w:r w:rsidR="00056576" w:rsidRPr="008E7937">
        <w:rPr>
          <w:i/>
          <w:iCs/>
          <w:lang w:val="en-US"/>
        </w:rPr>
        <w:t>et al.</w:t>
      </w:r>
      <w:r w:rsidR="00056576" w:rsidRPr="008E7937">
        <w:rPr>
          <w:lang w:val="en-US"/>
        </w:rPr>
        <w:t xml:space="preserve">, 2016; Prunier </w:t>
      </w:r>
      <w:r w:rsidR="00056576" w:rsidRPr="008E7937">
        <w:rPr>
          <w:i/>
          <w:iCs/>
          <w:lang w:val="en-US"/>
        </w:rPr>
        <w:t>et al.</w:t>
      </w:r>
      <w:r w:rsidR="00056576" w:rsidRPr="008E7937">
        <w:rPr>
          <w:lang w:val="en-US"/>
        </w:rPr>
        <w:t>, 2017)</w:t>
      </w:r>
      <w:r w:rsidR="00EE0A02" w:rsidRPr="00C6760E">
        <w:fldChar w:fldCharType="end"/>
      </w:r>
      <w:r w:rsidR="00A33506" w:rsidRPr="00C6760E">
        <w:rPr>
          <w:lang w:val="en-US"/>
        </w:rPr>
        <w:t xml:space="preserve">. Furthermore, although the </w:t>
      </w:r>
      <w:r w:rsidR="005E4003" w:rsidRPr="00C6760E">
        <w:rPr>
          <w:lang w:val="en-US"/>
        </w:rPr>
        <w:t xml:space="preserve">limited number of </w:t>
      </w:r>
      <w:r w:rsidR="00121C55" w:rsidRPr="00C6760E">
        <w:rPr>
          <w:lang w:val="en-US"/>
        </w:rPr>
        <w:t xml:space="preserve">tested </w:t>
      </w:r>
      <w:r w:rsidR="005E4003" w:rsidRPr="00C6760E">
        <w:rPr>
          <w:lang w:val="en-US"/>
        </w:rPr>
        <w:t xml:space="preserve">alternative </w:t>
      </w:r>
      <w:r w:rsidR="00A33506" w:rsidRPr="00C6760E">
        <w:rPr>
          <w:lang w:val="en-US"/>
        </w:rPr>
        <w:t xml:space="preserve">landscape </w:t>
      </w:r>
      <w:r w:rsidR="0074179F" w:rsidRPr="00C6760E">
        <w:rPr>
          <w:lang w:val="en-US"/>
        </w:rPr>
        <w:t>hypothes</w:t>
      </w:r>
      <w:r w:rsidR="00801255" w:rsidRPr="00C6760E">
        <w:rPr>
          <w:lang w:val="en-US"/>
        </w:rPr>
        <w:t>e</w:t>
      </w:r>
      <w:r w:rsidR="0074179F" w:rsidRPr="00C6760E">
        <w:rPr>
          <w:lang w:val="en-US"/>
        </w:rPr>
        <w:t xml:space="preserve">s </w:t>
      </w:r>
      <w:r w:rsidR="00A33506" w:rsidRPr="00C6760E">
        <w:rPr>
          <w:lang w:val="en-US"/>
        </w:rPr>
        <w:t xml:space="preserve">long </w:t>
      </w:r>
      <w:r w:rsidR="00E57BA0" w:rsidRPr="00C6760E">
        <w:rPr>
          <w:lang w:val="en-US"/>
        </w:rPr>
        <w:t>relied on prior knowledge or expert opinions</w:t>
      </w:r>
      <w:r w:rsidR="00A33506" w:rsidRPr="00C6760E">
        <w:rPr>
          <w:lang w:val="en-US"/>
        </w:rPr>
        <w:t xml:space="preserve">, </w:t>
      </w:r>
      <w:r w:rsidR="005E4003" w:rsidRPr="00C6760E">
        <w:rPr>
          <w:lang w:val="en-US"/>
        </w:rPr>
        <w:t xml:space="preserve">recent </w:t>
      </w:r>
      <w:r w:rsidR="00A33506" w:rsidRPr="00C6760E">
        <w:rPr>
          <w:lang w:val="en-US"/>
        </w:rPr>
        <w:t xml:space="preserve">approaches iterating around a large panel of resistance values </w:t>
      </w:r>
      <w:r w:rsidR="00EE0A02" w:rsidRPr="00C6760E">
        <w:fldChar w:fldCharType="begin"/>
      </w:r>
      <w:r w:rsidR="006F0867" w:rsidRPr="00C6760E">
        <w:rPr>
          <w:lang w:val="en-US"/>
        </w:rPr>
        <w:instrText xml:space="preserve"> ADDIN ZOTERO_ITEM CSL_CITATION {"citationID":"p4UQR9DF","properties":{"formattedCitation":"(Graves {\\i{}et al.}, 2013)","plainCitation":"(Graves et al., 2013)","noteIndex":0},"citationItems":[{"id":1219,"uris":["http://zotero.org/users/217996/items/4GIQLJ8D"],"uri":["http://zotero.org/users/217996/items/4GIQLJ8D"],"itemData":{"id":1219,"type":"article-journal","container-title":"Molecular Ecology","issue":"15","note":"publisher: Wiley Online Library","page":"3888–3903","source":"Google Scholar","title":"Current approaches using genetic distances produce poor estimates of landscape resistance to interindividual dispersal","volume":"22","author":[{"family":"Graves","given":"Tabitha A."},{"family":"Beier","given":"Paul"},{"family":"Royle","given":"J. Andrew"}],"issued":{"date-parts":[["2013"]]}}}],"schema":"https://github.com/citation-style-language/schema/raw/master/csl-citation.json"} </w:instrText>
      </w:r>
      <w:r w:rsidR="00EE0A02" w:rsidRPr="00C6760E">
        <w:fldChar w:fldCharType="separate"/>
      </w:r>
      <w:r w:rsidR="006F0867" w:rsidRPr="00C6760E">
        <w:rPr>
          <w:lang w:val="en-US"/>
        </w:rPr>
        <w:t xml:space="preserve">(Graves </w:t>
      </w:r>
      <w:r w:rsidR="006F0867" w:rsidRPr="00C6760E">
        <w:rPr>
          <w:i/>
          <w:iCs/>
          <w:lang w:val="en-US"/>
        </w:rPr>
        <w:t>et al.</w:t>
      </w:r>
      <w:r w:rsidR="006F0867" w:rsidRPr="00C6760E">
        <w:rPr>
          <w:lang w:val="en-US"/>
        </w:rPr>
        <w:t>, 2013)</w:t>
      </w:r>
      <w:r w:rsidR="00EE0A02" w:rsidRPr="00C6760E">
        <w:fldChar w:fldCharType="end"/>
      </w:r>
      <w:r w:rsidR="006A5A33" w:rsidRPr="00C6760E">
        <w:rPr>
          <w:lang w:val="en-US"/>
        </w:rPr>
        <w:t xml:space="preserve"> </w:t>
      </w:r>
      <w:r w:rsidR="00A33506" w:rsidRPr="00C6760E">
        <w:rPr>
          <w:lang w:val="en-US"/>
        </w:rPr>
        <w:t xml:space="preserve">or searching for Bayesian optima </w:t>
      </w:r>
      <w:r w:rsidR="00EE0A02" w:rsidRPr="00C6760E">
        <w:fldChar w:fldCharType="begin"/>
      </w:r>
      <w:r w:rsidR="006F0867" w:rsidRPr="00C6760E">
        <w:rPr>
          <w:lang w:val="en-US"/>
        </w:rPr>
        <w:instrText xml:space="preserve"> ADDIN ZOTERO_ITEM CSL_CITATION {"citationID":"dZfyB3x2","properties":{"formattedCitation":"(Peterman, 2018)","plainCitation":"(Peterman, 2018)","noteIndex":0},"citationItems":[{"id":1217,"uris":["http://zotero.org/users/217996/items/G9I6TMTR"],"uri":["http://zotero.org/users/217996/items/G9I6TMTR"],"itemData":{"id":1217,"type":"article-journal","container-title":"Methods in Ecology and Evolution","issue":"6","note":"publisher: Wiley Online Library","page":"1638–1647","source":"Google Scholar","title":"ResistanceGA: An R package for the optimization of resistance surfaces using genetic algorithms","title-short":"ResistanceGA","volume":"9","author":[{"family":"Peterman","given":"William E."}],"issued":{"date-parts":[["2018"]]}}}],"schema":"https://github.com/citation-style-language/schema/raw/master/csl-citation.json"} </w:instrText>
      </w:r>
      <w:r w:rsidR="00EE0A02" w:rsidRPr="00C6760E">
        <w:fldChar w:fldCharType="separate"/>
      </w:r>
      <w:r w:rsidR="006F0867" w:rsidRPr="00C6760E">
        <w:rPr>
          <w:lang w:val="en-US"/>
        </w:rPr>
        <w:t>(Peterman, 2018)</w:t>
      </w:r>
      <w:r w:rsidR="00EE0A02" w:rsidRPr="00C6760E">
        <w:fldChar w:fldCharType="end"/>
      </w:r>
      <w:r w:rsidR="005E4003" w:rsidRPr="00C6760E">
        <w:rPr>
          <w:lang w:val="en-US"/>
        </w:rPr>
        <w:t>,</w:t>
      </w:r>
      <w:r w:rsidR="00FA2219" w:rsidRPr="00C6760E">
        <w:rPr>
          <w:lang w:val="en-US"/>
        </w:rPr>
        <w:t xml:space="preserve"> </w:t>
      </w:r>
      <w:r w:rsidR="005E4003" w:rsidRPr="00C6760E">
        <w:rPr>
          <w:lang w:val="en-US"/>
        </w:rPr>
        <w:t>widened the potential to</w:t>
      </w:r>
      <w:r w:rsidR="00A33506" w:rsidRPr="00C6760E">
        <w:rPr>
          <w:lang w:val="en-US"/>
        </w:rPr>
        <w:t xml:space="preserve"> </w:t>
      </w:r>
      <w:r w:rsidR="000804E2" w:rsidRPr="00C6760E">
        <w:rPr>
          <w:lang w:val="en-US"/>
        </w:rPr>
        <w:t>identifying</w:t>
      </w:r>
      <w:r w:rsidR="00B6498F" w:rsidRPr="00C6760E">
        <w:rPr>
          <w:lang w:val="en-US"/>
        </w:rPr>
        <w:t xml:space="preserve"> </w:t>
      </w:r>
      <w:r w:rsidR="000804E2" w:rsidRPr="00C6760E">
        <w:rPr>
          <w:lang w:val="en-US"/>
        </w:rPr>
        <w:t xml:space="preserve">relevant landscape components </w:t>
      </w:r>
      <w:r w:rsidR="0079011A" w:rsidRPr="00C6760E">
        <w:rPr>
          <w:lang w:val="en-US"/>
        </w:rPr>
        <w:t xml:space="preserve">while </w:t>
      </w:r>
      <w:r w:rsidR="000804E2" w:rsidRPr="00C6760E">
        <w:rPr>
          <w:lang w:val="en-US"/>
        </w:rPr>
        <w:t>optimizing</w:t>
      </w:r>
      <w:r w:rsidR="006A5A33" w:rsidRPr="00C6760E">
        <w:rPr>
          <w:lang w:val="en-US"/>
        </w:rPr>
        <w:t xml:space="preserve"> </w:t>
      </w:r>
      <w:r w:rsidR="000804E2" w:rsidRPr="00C6760E">
        <w:rPr>
          <w:lang w:val="en-US"/>
        </w:rPr>
        <w:t xml:space="preserve">their cost values </w:t>
      </w:r>
      <w:r w:rsidR="00A33506" w:rsidRPr="00C6760E">
        <w:rPr>
          <w:lang w:val="en-US"/>
        </w:rPr>
        <w:t xml:space="preserve">from the genetic data itself. </w:t>
      </w:r>
    </w:p>
    <w:p w:rsidR="00C37A46" w:rsidRDefault="00A33506">
      <w:pPr>
        <w:spacing w:before="120"/>
        <w:ind w:firstLine="720"/>
      </w:pPr>
      <w:r w:rsidRPr="00C6760E">
        <w:t>Here</w:t>
      </w:r>
      <w:r w:rsidR="000043A6" w:rsidRPr="00C6760E">
        <w:t>,</w:t>
      </w:r>
      <w:r w:rsidRPr="00C6760E">
        <w:t xml:space="preserve"> we use</w:t>
      </w:r>
      <w:r w:rsidR="00321B03" w:rsidRPr="00C6760E">
        <w:t>d</w:t>
      </w:r>
      <w:r w:rsidRPr="00C6760E">
        <w:t xml:space="preserve"> genomic data from recently collected specimens of </w:t>
      </w:r>
      <w:r w:rsidRPr="00C6760E">
        <w:rPr>
          <w:i/>
        </w:rPr>
        <w:t>N</w:t>
      </w:r>
      <w:r w:rsidR="003D4604" w:rsidRPr="00C6760E">
        <w:rPr>
          <w:i/>
        </w:rPr>
        <w:t>.</w:t>
      </w:r>
      <w:r w:rsidR="006A5A33" w:rsidRPr="00C6760E">
        <w:rPr>
          <w:i/>
        </w:rPr>
        <w:t xml:space="preserve"> </w:t>
      </w:r>
      <w:r w:rsidRPr="00C6760E">
        <w:rPr>
          <w:i/>
        </w:rPr>
        <w:t>spinifolia</w:t>
      </w:r>
      <w:r w:rsidR="006A5A33" w:rsidRPr="00C6760E">
        <w:t xml:space="preserve"> </w:t>
      </w:r>
      <w:r w:rsidRPr="00C6760E">
        <w:t>across most of its range</w:t>
      </w:r>
      <w:r w:rsidR="00BB2F09" w:rsidRPr="00C6760E">
        <w:t>,</w:t>
      </w:r>
      <w:r w:rsidR="006A5A33" w:rsidRPr="00C6760E">
        <w:t xml:space="preserve"> </w:t>
      </w:r>
      <w:r w:rsidR="00BB2F09" w:rsidRPr="00C6760E">
        <w:t>the LM region</w:t>
      </w:r>
      <w:r w:rsidRPr="00C6760E">
        <w:t xml:space="preserve">. </w:t>
      </w:r>
      <w:r w:rsidR="00801255" w:rsidRPr="00C6760E">
        <w:t>We first test</w:t>
      </w:r>
      <w:r w:rsidR="008709E2" w:rsidRPr="00C6760E">
        <w:t>ed</w:t>
      </w:r>
      <w:r w:rsidR="00801255" w:rsidRPr="00C6760E">
        <w:t xml:space="preserve"> whether </w:t>
      </w:r>
      <w:r w:rsidR="00B6498F" w:rsidRPr="00C6760E">
        <w:t>its</w:t>
      </w:r>
      <w:r w:rsidR="00D434F5" w:rsidRPr="00C6760E">
        <w:t xml:space="preserve"> restricted geographic distribution result</w:t>
      </w:r>
      <w:r w:rsidR="00296B1B" w:rsidRPr="00C6760E">
        <w:t>ed</w:t>
      </w:r>
      <w:r w:rsidR="00D434F5" w:rsidRPr="00C6760E">
        <w:t xml:space="preserve"> in a low genetic diversity</w:t>
      </w:r>
      <w:r w:rsidR="008709E2" w:rsidRPr="00C6760E">
        <w:t>,</w:t>
      </w:r>
      <w:r w:rsidR="00D434F5" w:rsidRPr="00C6760E">
        <w:t xml:space="preserve"> as expected under a neutral model</w:t>
      </w:r>
      <w:r w:rsidR="006A5A33" w:rsidRPr="00C6760E">
        <w:t xml:space="preserve"> (</w:t>
      </w:r>
      <w:r w:rsidR="00EE0A02" w:rsidRPr="00C6760E">
        <w:fldChar w:fldCharType="begin"/>
      </w:r>
      <w:r w:rsidR="00292C73" w:rsidRPr="00C6760E">
        <w:instrText xml:space="preserve"> ADDIN ZOTERO_ITEM CSL_CITATION {"citationID":"epvrrQvP","properties":{"formattedCitation":"(Kimura, 1983)","plainCitation":"(Kimura, 1983)","dontUpdate":true,"noteIndex":0},"citationItems":[{"id":638,"uris":["http://zotero.org/users/217996/items/EH42MKYT"],"uri":["http://zotero.org/users/217996/items/EH42MKYT"],"itemData":{"id":638,"type":"book","publisher":"Cambridge University Press","source":"Google Scholar","title":"The neutral theory of molecular evolution","author":[{"family":"Kimura","given":"Motoo"}],"issued":{"date-parts":[["1983"]]}}}],"schema":"https://github.com/citation-style-language/schema/raw/master/csl-citation.json"} </w:instrText>
      </w:r>
      <w:r w:rsidR="00EE0A02" w:rsidRPr="00C6760E">
        <w:fldChar w:fldCharType="separate"/>
      </w:r>
      <w:r w:rsidR="00D434F5" w:rsidRPr="00C6760E">
        <w:t>Kimura, 1983)</w:t>
      </w:r>
      <w:r w:rsidR="00EE0A02" w:rsidRPr="00C6760E">
        <w:fldChar w:fldCharType="end"/>
      </w:r>
      <w:r w:rsidR="00801255" w:rsidRPr="00C6760E">
        <w:t>, or remain</w:t>
      </w:r>
      <w:r w:rsidR="006B64D3" w:rsidRPr="00C6760E">
        <w:t>ed</w:t>
      </w:r>
      <w:r w:rsidR="00801255" w:rsidRPr="00C6760E">
        <w:t xml:space="preserve"> </w:t>
      </w:r>
      <w:r w:rsidR="006B64D3" w:rsidRPr="00C6760E">
        <w:t xml:space="preserve">relatively </w:t>
      </w:r>
      <w:r w:rsidR="00801255" w:rsidRPr="00C6760E">
        <w:t xml:space="preserve">high as </w:t>
      </w:r>
      <w:r w:rsidR="008709E2" w:rsidRPr="00C6760E">
        <w:t xml:space="preserve">for </w:t>
      </w:r>
      <w:r w:rsidR="00801255" w:rsidRPr="00C6760E">
        <w:t>co</w:t>
      </w:r>
      <w:r w:rsidR="008709E2" w:rsidRPr="00C6760E">
        <w:t>-</w:t>
      </w:r>
      <w:r w:rsidR="00801255" w:rsidRPr="00C6760E">
        <w:t xml:space="preserve">distributed </w:t>
      </w:r>
      <w:r w:rsidR="00414541" w:rsidRPr="00C6760E">
        <w:t xml:space="preserve">primates </w:t>
      </w:r>
      <w:r w:rsidR="00801255" w:rsidRPr="00C6760E">
        <w:t>[</w:t>
      </w:r>
      <w:r w:rsidR="00801255" w:rsidRPr="00C6760E">
        <w:rPr>
          <w:i/>
        </w:rPr>
        <w:t xml:space="preserve">P. </w:t>
      </w:r>
      <w:proofErr w:type="spellStart"/>
      <w:r w:rsidR="00801255" w:rsidRPr="00C6760E">
        <w:rPr>
          <w:i/>
        </w:rPr>
        <w:t>tattersalli</w:t>
      </w:r>
      <w:proofErr w:type="spellEnd"/>
      <w:r w:rsidR="00801255" w:rsidRPr="00C6760E">
        <w:t xml:space="preserve"> and </w:t>
      </w:r>
      <w:r w:rsidR="00801255" w:rsidRPr="00C6760E">
        <w:rPr>
          <w:i/>
        </w:rPr>
        <w:t>M</w:t>
      </w:r>
      <w:r w:rsidR="00414541" w:rsidRPr="00C6760E">
        <w:rPr>
          <w:i/>
        </w:rPr>
        <w:t xml:space="preserve">icrocebus </w:t>
      </w:r>
      <w:proofErr w:type="spellStart"/>
      <w:r w:rsidR="00801255" w:rsidRPr="00C6760E">
        <w:rPr>
          <w:i/>
        </w:rPr>
        <w:t>tavaratra</w:t>
      </w:r>
      <w:proofErr w:type="spellEnd"/>
      <w:r w:rsidR="00801255" w:rsidRPr="00C6760E">
        <w:t xml:space="preserve"> </w:t>
      </w:r>
      <w:r w:rsidR="00EE0A02" w:rsidRPr="00C6760E">
        <w:fldChar w:fldCharType="begin"/>
      </w:r>
      <w:r w:rsidR="000632CD" w:rsidRPr="00C6760E">
        <w:instrText xml:space="preserve"> ADDIN ZOTERO_ITEM CSL_CITATION {"citationID":"gqdnifSI","properties":{"formattedCitation":"(Qu\\uc0\\u233{}m\\uc0\\u233{}r\\uc0\\u233{} {\\i{}et al.}, 2010; Aleixo-Pais {\\i{}et al.}, 2019)","plainCitation":"(Quéméré et al., 2010; Aleixo-Pais et al., 2019)","noteIndex":0},"citationItems":[{"id":734,"uris":["http://zotero.org/users/217996/items/V2ATVQG7"],"uri":["http://zotero.org/users/217996/items/V2ATVQG7"],"itemData":{"id":734,"type":"article-journal","container-title":"Molecular Ecology","ISSN":"0962-1083","issue":"8","page":"1606–1621","source":"Google Scholar","title":"Landscape genetics of an endangered lemur (&lt;i&gt;Propithecus tattersalli&lt;/i&gt;) within its entire fragmented range","volume":"19","author":[{"family":"Quéméré","given":"E."},{"family":"Crouau-Roy","given":"B."},{"family":"Rabarivola","given":"C."},{"family":"Louis","given":"E. E."},{"family":"Chikhi","given":"L."}],"issued":{"date-parts":[["2010"]]}}},{"id":1405,"uris":["http://zotero.org/users/217996/items/UEDBNJTJ"],"uri":["http://zotero.org/users/217996/items/UEDBNJTJ"],"itemData":{"id":1405,"type":"article-journal","abstract":"Habitat loss and fragmentation are major threats to biodiversity worldwide. Madagascar is among the top biodiversity hotspots and in the past 100 years several species became endangered on the island as a consequence of anthropogenic activities. In this study, we assessed the levels of genetic diversity and variation of a population of mouse lemurs (Microcebus tavaratra) inhabiting the degraded forests of the Loky-Manambato region (Northern Madagascar). We used a panel of 15 microsatellite markers to genotype 149 individuals. Our aim was to understand if the elements contributing to the heterogeneity of the landscape, such as forest fragmentation, roads, rivers and open habitat, influence the genetic structure of this population. The results showed that geographic distance along with open habitat, vegetation type and, to some extent, the Manankolana River, seem to be the main factors responsible for M. tavaratra population structure in this region. We found that this species still maintains substantial levels of genetic diversity within each forest patch and at the overall population, with low genetic differentiation observed between patches. This seems to suggest that the still existing riparian forest network connecting the different forest patches in this region, facilitates dispersal and maintains high levels of gene flow. We highlight that special efforts targeting riparian forest maintenance and reforestation might be a good strategy to reduce the effect of habitat fragmentation on the genetic diversity of extant M. tavaratra populations.","container-title":"Conservation Genetics","DOI":"10.1007/s10592-018-1126-z","ISSN":"1572-9737","issue":"2","journalAbbreviation":"Conservation Genetics","page":"229-243","title":"The genetic structure of a mouse lemur living in a fragmented habitat in northern Madagascar","volume":"20","author":[{"family":"Aleixo-Pais","given":"Isa"},{"family":"Salmona","given":"Jordi"},{"family":"Sgarlata","given":"Gabriele Maria"},{"family":"Rakotonanahary","given":"Ando"},{"family":"Sousa","given":"Ana Priscilla"},{"family":"Parreira","given":"Bárbara"},{"family":"Kun-Rodrigues","given":"Célia"},{"family":"Ralantoharijaona","given":"Tantely"},{"family":"Jan","given":"Fabien"},{"family":"Rasolondraibe","given":"Emmanuel"},{"family":"Minhós","given":"Tânia"},{"family":"Zaonarivelo","given":"John Rigobert"},{"family":"Andriaholinirina","given":"Nicole Volasoa"},{"family":"Chikhi","given":"Lounès"}],"issued":{"date-parts":[["2019"]]}}}],"schema":"https://github.com/citation-style-language/schema/raw/master/csl-citation.json"} </w:instrText>
      </w:r>
      <w:r w:rsidR="00EE0A02" w:rsidRPr="00C6760E">
        <w:fldChar w:fldCharType="separate"/>
      </w:r>
      <w:r w:rsidR="000632CD" w:rsidRPr="00C6760E">
        <w:t xml:space="preserve">(Quéméré </w:t>
      </w:r>
      <w:r w:rsidR="000632CD" w:rsidRPr="00C6760E">
        <w:rPr>
          <w:i/>
          <w:iCs/>
        </w:rPr>
        <w:t>et al.</w:t>
      </w:r>
      <w:r w:rsidR="000632CD" w:rsidRPr="00C6760E">
        <w:t xml:space="preserve">, 2010; Aleixo-Pais </w:t>
      </w:r>
      <w:r w:rsidR="000632CD" w:rsidRPr="00C6760E">
        <w:rPr>
          <w:i/>
          <w:iCs/>
        </w:rPr>
        <w:t>et al.</w:t>
      </w:r>
      <w:r w:rsidR="000632CD" w:rsidRPr="00C6760E">
        <w:t>, 2019)</w:t>
      </w:r>
      <w:r w:rsidR="00EE0A02" w:rsidRPr="00C6760E">
        <w:fldChar w:fldCharType="end"/>
      </w:r>
      <w:r w:rsidR="00801255" w:rsidRPr="00C6760E">
        <w:t>]</w:t>
      </w:r>
      <w:r w:rsidR="008709E2" w:rsidRPr="00C6760E">
        <w:t>.</w:t>
      </w:r>
      <w:r w:rsidR="006A5A33" w:rsidRPr="00C6760E">
        <w:t xml:space="preserve"> </w:t>
      </w:r>
      <w:r w:rsidR="00F333FD" w:rsidRPr="00C6760E">
        <w:t xml:space="preserve">We then </w:t>
      </w:r>
      <w:r w:rsidR="00C37A46">
        <w:t>measured</w:t>
      </w:r>
      <w:r w:rsidR="009B0B99" w:rsidRPr="00C6760E">
        <w:t xml:space="preserve"> </w:t>
      </w:r>
      <w:r w:rsidR="00F333FD" w:rsidRPr="00C6760E">
        <w:t>the effect of landscape components on maternally and biparentally inherited genetic diversity</w:t>
      </w:r>
      <w:r w:rsidR="006B64D3" w:rsidRPr="00C6760E">
        <w:t>,</w:t>
      </w:r>
      <w:r w:rsidR="00F333FD" w:rsidRPr="00C6760E">
        <w:t xml:space="preserve"> to investigate patterns of seed and pollen dispersals, and assessed their congruence </w:t>
      </w:r>
      <w:r w:rsidR="009951EE" w:rsidRPr="00C6760E">
        <w:t>with</w:t>
      </w:r>
      <w:r w:rsidR="00330BD7" w:rsidRPr="00C6760E">
        <w:t xml:space="preserve"> those </w:t>
      </w:r>
      <w:r w:rsidR="00F333FD" w:rsidRPr="00C6760E">
        <w:t xml:space="preserve">of </w:t>
      </w:r>
      <w:r w:rsidR="00330BD7" w:rsidRPr="00C6760E">
        <w:t>a congeneric species from the High Plateau [</w:t>
      </w:r>
      <w:r w:rsidR="00330BD7" w:rsidRPr="00C6760E">
        <w:rPr>
          <w:i/>
        </w:rPr>
        <w:t xml:space="preserve">N. </w:t>
      </w:r>
      <w:proofErr w:type="spellStart"/>
      <w:r w:rsidR="00330BD7" w:rsidRPr="00C6760E">
        <w:rPr>
          <w:i/>
        </w:rPr>
        <w:t>lowryi</w:t>
      </w:r>
      <w:proofErr w:type="spellEnd"/>
      <w:r w:rsidR="00330BD7" w:rsidRPr="00C6760E">
        <w:t xml:space="preserve"> (</w:t>
      </w:r>
      <w:r w:rsidR="00EE0A02" w:rsidRPr="00C6760E">
        <w:fldChar w:fldCharType="begin"/>
      </w:r>
      <w:r w:rsidR="00330BD7" w:rsidRPr="00C6760E">
        <w:instrText xml:space="preserve"> ADDIN ZOTERO_ITEM CSL_CITATION {"citationID":"QfERLaom","properties":{"formattedCitation":"(Salmona et al., 2020)","plainCitation":"(Salmona et al., 2020)","dontUpdate":true,"noteIndex":0},"citationItems":[{"id":1102,"uris":["http://zotero.org/users/217996/items/JHJ2PW7D"],"uri":["http://zotero.org/users/217996/items/JHJ2PW7D"],"itemData":{"id":1102,"type":"article-journal","container-title":"Biological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00330BD7" w:rsidRPr="00C6760E">
        <w:t xml:space="preserve">Salmona </w:t>
      </w:r>
      <w:r w:rsidR="00330BD7" w:rsidRPr="00C6760E">
        <w:rPr>
          <w:i/>
        </w:rPr>
        <w:t>et al.</w:t>
      </w:r>
      <w:r w:rsidR="00330BD7" w:rsidRPr="00C6760E">
        <w:t>, 2020)</w:t>
      </w:r>
      <w:r w:rsidR="00EE0A02" w:rsidRPr="00C6760E">
        <w:fldChar w:fldCharType="end"/>
      </w:r>
      <w:r w:rsidR="00330BD7" w:rsidRPr="00C6760E">
        <w:t xml:space="preserve">], </w:t>
      </w:r>
      <w:r w:rsidR="0005395A" w:rsidRPr="00C6760E">
        <w:t>and</w:t>
      </w:r>
      <w:r w:rsidR="009951EE" w:rsidRPr="00C6760E">
        <w:t xml:space="preserve"> </w:t>
      </w:r>
      <w:r w:rsidR="00F333FD" w:rsidRPr="00C6760E">
        <w:t>of</w:t>
      </w:r>
      <w:r w:rsidR="009951EE" w:rsidRPr="00C6760E">
        <w:t xml:space="preserve"> co-distributed </w:t>
      </w:r>
      <w:r w:rsidR="00C37A46">
        <w:t xml:space="preserve">mammal </w:t>
      </w:r>
      <w:r w:rsidR="009951EE" w:rsidRPr="00C6760E">
        <w:t>taxa (</w:t>
      </w:r>
      <w:r w:rsidR="00265601" w:rsidRPr="00C6760E">
        <w:t>above</w:t>
      </w:r>
      <w:r w:rsidR="009951EE" w:rsidRPr="00C6760E">
        <w:t xml:space="preserve">mentioned). </w:t>
      </w:r>
      <w:r w:rsidR="00CB4E59">
        <w:t xml:space="preserve">From </w:t>
      </w:r>
      <w:r w:rsidR="00C37A46">
        <w:t>the latter,</w:t>
      </w:r>
      <w:r w:rsidR="00CB4E59">
        <w:t xml:space="preserve"> we expect open-canopy habitat</w:t>
      </w:r>
      <w:r w:rsidR="004C637E">
        <w:t>s</w:t>
      </w:r>
      <w:r w:rsidR="00CB4E59">
        <w:t xml:space="preserve"> and rivers to </w:t>
      </w:r>
      <w:r w:rsidR="006F7EFB">
        <w:t xml:space="preserve">cause </w:t>
      </w:r>
      <w:r w:rsidR="00CB4E59">
        <w:t xml:space="preserve">resistance to </w:t>
      </w:r>
      <w:r w:rsidR="00056576" w:rsidRPr="00A76131">
        <w:rPr>
          <w:i/>
        </w:rPr>
        <w:t xml:space="preserve">N. </w:t>
      </w:r>
      <w:proofErr w:type="spellStart"/>
      <w:r w:rsidR="00056576" w:rsidRPr="00A76131">
        <w:rPr>
          <w:i/>
        </w:rPr>
        <w:t>spinifolia</w:t>
      </w:r>
      <w:r w:rsidR="00CB4E59">
        <w:t>’s</w:t>
      </w:r>
      <w:proofErr w:type="spellEnd"/>
      <w:r w:rsidR="00CB4E59">
        <w:t xml:space="preserve"> gene-flow. In contrast, </w:t>
      </w:r>
      <w:r w:rsidR="00755146">
        <w:t>congruence</w:t>
      </w:r>
      <w:r w:rsidR="00CB4E59">
        <w:t xml:space="preserve"> with its congener from the High Plateau would imply near-</w:t>
      </w:r>
      <w:proofErr w:type="spellStart"/>
      <w:r w:rsidR="00CB4E59">
        <w:t>panmixia</w:t>
      </w:r>
      <w:proofErr w:type="spellEnd"/>
      <w:r w:rsidR="00CB4E59">
        <w:t xml:space="preserve"> </w:t>
      </w:r>
      <w:r w:rsidR="00B64071">
        <w:t>on pollen-dispersed genes</w:t>
      </w:r>
      <w:r w:rsidR="004C637E">
        <w:t>,</w:t>
      </w:r>
      <w:r w:rsidR="00B64071">
        <w:t xml:space="preserve"> but</w:t>
      </w:r>
      <w:r w:rsidR="00CB4E59">
        <w:t xml:space="preserve"> </w:t>
      </w:r>
      <w:r w:rsidR="00755146">
        <w:t xml:space="preserve">very short seed dispersal. The little </w:t>
      </w:r>
      <w:r w:rsidR="00755146">
        <w:lastRenderedPageBreak/>
        <w:t xml:space="preserve">knowledge about its </w:t>
      </w:r>
      <w:r w:rsidR="004C637E">
        <w:t xml:space="preserve">pollen </w:t>
      </w:r>
      <w:r w:rsidR="00940DA7">
        <w:t xml:space="preserve">and </w:t>
      </w:r>
      <w:r w:rsidR="004C637E">
        <w:t xml:space="preserve">seed </w:t>
      </w:r>
      <w:r w:rsidR="00755146">
        <w:t>dispersal agents do</w:t>
      </w:r>
      <w:r w:rsidR="004C637E">
        <w:t>es</w:t>
      </w:r>
      <w:r w:rsidR="00755146">
        <w:t xml:space="preserve"> not allow </w:t>
      </w:r>
      <w:r w:rsidR="0038111B">
        <w:t>making</w:t>
      </w:r>
      <w:r w:rsidR="00755146">
        <w:t xml:space="preserve"> strong predictions, </w:t>
      </w:r>
      <w:r w:rsidR="004C637E">
        <w:t>except</w:t>
      </w:r>
      <w:r w:rsidR="00755146">
        <w:t xml:space="preserve"> that dispersal will depend on the </w:t>
      </w:r>
      <w:r w:rsidR="004D55CE">
        <w:t>vectors</w:t>
      </w:r>
      <w:r w:rsidR="00C37A46">
        <w:t xml:space="preserve"> </w:t>
      </w:r>
      <w:r w:rsidR="00940DA7">
        <w:t xml:space="preserve">and </w:t>
      </w:r>
      <w:r w:rsidR="00A76131">
        <w:t xml:space="preserve">on </w:t>
      </w:r>
      <w:r w:rsidR="004D55CE">
        <w:t>the</w:t>
      </w:r>
      <w:r w:rsidR="00A76131">
        <w:t>ir</w:t>
      </w:r>
      <w:r w:rsidR="004D55CE">
        <w:t xml:space="preserve"> </w:t>
      </w:r>
      <w:r w:rsidR="00A76131">
        <w:t>use of the landscape</w:t>
      </w:r>
      <w:r w:rsidR="00940DA7">
        <w:t>. W</w:t>
      </w:r>
      <w:r w:rsidR="00940DA7" w:rsidRPr="00C6760E">
        <w:t xml:space="preserve">e </w:t>
      </w:r>
      <w:r w:rsidR="009951EE" w:rsidRPr="00C6760E">
        <w:t xml:space="preserve">also examined whether </w:t>
      </w:r>
      <w:r w:rsidR="00D434F5" w:rsidRPr="00C6760E">
        <w:t xml:space="preserve">the relative stability of the forest cover in the past 70 years </w:t>
      </w:r>
      <w:r w:rsidR="00EE0A02" w:rsidRPr="00C6760E">
        <w:fldChar w:fldCharType="begin"/>
      </w:r>
      <w:r w:rsidR="009E37EB" w:rsidRPr="00C6760E">
        <w:instrText xml:space="preserve"> ADDIN ZOTERO_ITEM CSL_CITATION {"citationID":"XihcxB5T","properties":{"formattedCitation":"(Qu\\uc0\\u233{}m\\uc0\\u233{}r\\uc0\\u233{} {\\i{}et al.}, 2012; Salmona {\\i{}et al.}, 2017b)","plainCitation":"(Quéméré et al., 2012; Salmona et al., 2017b)","noteIndex":0},"citationItems":[{"id":489,"uris":["http://zotero.org/users/217996/items/MK2IJTGM"],"uri":["http://zotero.org/users/217996/items/MK2IJTGM"],"itemData":{"id":489,"type":"article-journal","container-title":"Proceedings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id":737,"uris":["http://zotero.org/users/217996/items/FLX2KUXD"],"uri":["http://zotero.org/users/217996/it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schema":"https://github.com/citation-style-language/schema/raw/master/csl-citation.json"} </w:instrText>
      </w:r>
      <w:r w:rsidR="00EE0A02" w:rsidRPr="00C6760E">
        <w:fldChar w:fldCharType="separate"/>
      </w:r>
      <w:r w:rsidR="009E37EB" w:rsidRPr="00C6760E">
        <w:t xml:space="preserve">(Quéméré </w:t>
      </w:r>
      <w:r w:rsidR="009E37EB" w:rsidRPr="00C6760E">
        <w:rPr>
          <w:i/>
          <w:iCs/>
        </w:rPr>
        <w:t>et al.</w:t>
      </w:r>
      <w:r w:rsidR="009E37EB" w:rsidRPr="00C6760E">
        <w:t xml:space="preserve">, 2012; Salmona </w:t>
      </w:r>
      <w:r w:rsidR="009E37EB" w:rsidRPr="00C6760E">
        <w:rPr>
          <w:i/>
          <w:iCs/>
        </w:rPr>
        <w:t>et al.</w:t>
      </w:r>
      <w:r w:rsidR="009E37EB" w:rsidRPr="00C6760E">
        <w:t>, 2017b)</w:t>
      </w:r>
      <w:r w:rsidR="00EE0A02" w:rsidRPr="00C6760E">
        <w:fldChar w:fldCharType="end"/>
      </w:r>
      <w:r w:rsidR="00FA2219" w:rsidRPr="00C6760E">
        <w:t xml:space="preserve"> </w:t>
      </w:r>
      <w:r w:rsidR="009951EE" w:rsidRPr="00C6760E">
        <w:t>is</w:t>
      </w:r>
      <w:r w:rsidR="00D434F5" w:rsidRPr="00C6760E">
        <w:t xml:space="preserve"> reflected in </w:t>
      </w:r>
      <w:r w:rsidR="00D434F5" w:rsidRPr="00C6760E">
        <w:rPr>
          <w:i/>
        </w:rPr>
        <w:t>N.</w:t>
      </w:r>
      <w:r w:rsidR="008D1DD9" w:rsidRPr="00C6760E">
        <w:rPr>
          <w:i/>
        </w:rPr>
        <w:t> </w:t>
      </w:r>
      <w:r w:rsidR="00D434F5" w:rsidRPr="00C6760E">
        <w:rPr>
          <w:i/>
        </w:rPr>
        <w:t>spinifolia</w:t>
      </w:r>
      <w:r w:rsidR="00D434F5" w:rsidRPr="00C6760E">
        <w:t xml:space="preserve"> genetic makeup</w:t>
      </w:r>
      <w:r w:rsidR="00F333FD" w:rsidRPr="00C6760E">
        <w:t>, comparing</w:t>
      </w:r>
      <w:r w:rsidRPr="00C6760E">
        <w:t xml:space="preserve"> the effect of recent and historical forest cover</w:t>
      </w:r>
      <w:r w:rsidR="00321B03" w:rsidRPr="00C6760E">
        <w:t>s</w:t>
      </w:r>
      <w:r w:rsidRPr="00C6760E">
        <w:t xml:space="preserve"> on gene flow</w:t>
      </w:r>
      <w:r w:rsidR="00F333FD" w:rsidRPr="00C6760E">
        <w:t>,</w:t>
      </w:r>
      <w:r w:rsidRPr="00C6760E">
        <w:t xml:space="preserve"> as a proxy </w:t>
      </w:r>
      <w:r w:rsidR="00005452" w:rsidRPr="00C6760E">
        <w:t>for</w:t>
      </w:r>
      <w:r w:rsidRPr="00C6760E">
        <w:t xml:space="preserve"> the temporality of its habitat </w:t>
      </w:r>
      <w:r w:rsidR="00C10CE8">
        <w:t xml:space="preserve">loss and </w:t>
      </w:r>
      <w:r w:rsidRPr="00C6760E">
        <w:t>fragmentation.</w:t>
      </w:r>
      <w:r w:rsidR="000F75AE" w:rsidRPr="00C6760E">
        <w:t xml:space="preserve"> Finally, </w:t>
      </w:r>
      <w:r w:rsidR="00834A7B" w:rsidRPr="00C6760E">
        <w:t xml:space="preserve">we </w:t>
      </w:r>
      <w:r w:rsidR="000F75AE" w:rsidRPr="00C6760E">
        <w:t xml:space="preserve">present the application </w:t>
      </w:r>
      <w:r w:rsidR="008D1DD9" w:rsidRPr="00C6760E">
        <w:t xml:space="preserve">of our </w:t>
      </w:r>
      <w:r w:rsidR="000F75AE" w:rsidRPr="00C6760E">
        <w:t>work</w:t>
      </w:r>
      <w:r w:rsidR="002E44EF" w:rsidRPr="00C6760E">
        <w:t xml:space="preserve"> </w:t>
      </w:r>
      <w:r w:rsidR="000F75AE" w:rsidRPr="00C6760E">
        <w:t>to</w:t>
      </w:r>
      <w:r w:rsidR="008D1DD9" w:rsidRPr="00C6760E">
        <w:t xml:space="preserve"> the conservation of the LM region</w:t>
      </w:r>
      <w:r w:rsidR="000F75AE" w:rsidRPr="00C6760E">
        <w:t xml:space="preserve"> forest network</w:t>
      </w:r>
      <w:r w:rsidR="008D1DD9" w:rsidRPr="00C6760E">
        <w:t>.</w:t>
      </w:r>
      <w:bookmarkStart w:id="8" w:name="_w1exz6v6gn43" w:colFirst="0" w:colLast="0"/>
      <w:bookmarkEnd w:id="8"/>
      <w:r w:rsidR="008709E2" w:rsidRPr="00C6760E">
        <w:t xml:space="preserve"> </w:t>
      </w:r>
    </w:p>
    <w:p w:rsidR="00491982" w:rsidRPr="00C6760E" w:rsidRDefault="00930AEF">
      <w:pPr>
        <w:pStyle w:val="Heading1"/>
        <w:rPr>
          <w:b/>
        </w:rPr>
      </w:pPr>
      <w:bookmarkStart w:id="9" w:name="_Toc57193134"/>
      <w:bookmarkStart w:id="10" w:name="_Toc57197045"/>
      <w:r w:rsidRPr="00C6760E">
        <w:rPr>
          <w:b/>
        </w:rPr>
        <w:t>Material and methods</w:t>
      </w:r>
      <w:bookmarkEnd w:id="9"/>
      <w:bookmarkEnd w:id="10"/>
    </w:p>
    <w:p w:rsidR="00491982" w:rsidRPr="00C6760E" w:rsidRDefault="00930AEF">
      <w:pPr>
        <w:pStyle w:val="Heading2"/>
        <w:rPr>
          <w:b/>
        </w:rPr>
      </w:pPr>
      <w:bookmarkStart w:id="11" w:name="_iolyyrr4zjbn" w:colFirst="0" w:colLast="0"/>
      <w:bookmarkStart w:id="12" w:name="_Toc57193135"/>
      <w:bookmarkStart w:id="13" w:name="_Toc57197046"/>
      <w:bookmarkEnd w:id="11"/>
      <w:r w:rsidRPr="00C6760E">
        <w:rPr>
          <w:b/>
        </w:rPr>
        <w:t>Study region</w:t>
      </w:r>
      <w:bookmarkEnd w:id="12"/>
      <w:bookmarkEnd w:id="13"/>
    </w:p>
    <w:p w:rsidR="003862EA" w:rsidRPr="00C6760E" w:rsidRDefault="00A33506">
      <w:r w:rsidRPr="00C6760E">
        <w:t>The Loky-Manambato</w:t>
      </w:r>
      <w:r w:rsidR="006A5A33" w:rsidRPr="00C6760E">
        <w:t xml:space="preserve"> (</w:t>
      </w:r>
      <w:r w:rsidRPr="00C6760E">
        <w:t>LM) region</w:t>
      </w:r>
      <w:r w:rsidR="006A5A33" w:rsidRPr="00C6760E">
        <w:t xml:space="preserve"> (</w:t>
      </w:r>
      <w:proofErr w:type="spellStart"/>
      <w:r w:rsidRPr="00C6760E">
        <w:t>Daraina</w:t>
      </w:r>
      <w:proofErr w:type="spellEnd"/>
      <w:r w:rsidRPr="00C6760E">
        <w:t xml:space="preserve">; Fig. 1) is a biogeographical transition zone between dry deciduous and humid forests </w:t>
      </w:r>
      <w:r w:rsidR="00EE0A02" w:rsidRPr="00C6760E">
        <w:fldChar w:fldCharType="begin"/>
      </w:r>
      <w:r w:rsidR="006F0867" w:rsidRPr="00C6760E">
        <w:instrText xml:space="preserve"> ADDIN ZOTERO_ITEM CSL_CITATION {"citationID":"YSJl17C0","properties":{"formattedCitation":"(Goodman &amp; Wilm\\uc0\\u233{}, 2006)","plainCitation":"(Goodman &amp; Wilmé, 2006)","noteIndex":0},"citationItems":[{"id":868,"uris":["http://zotero.org/users/217996/items/7KZAZWB5"],"uri":["http://zotero.org/users/217996/items/7KZAZWB5"],"itemData":{"id":868,"type":"article-journal","collection-title":"Séries Sciences Biologiques","container-title":"Recherche pour le Dévelopement","page":"1-238","source":"Google Scholar","title":"Inventaires de la faune et de la flore du nord de Madagascar dans la région Loky-Manambato, Analamerana et Andavakoera.","volume":"23","author":[{"family":"Goodman","given":"S. M."},{"family":"Wilmé","given":"L."}],"issued":{"date-parts":[["2006"]]}}}],"schema":"https://github.com/citation-style-language/schema/raw/master/csl-citation.json"} </w:instrText>
      </w:r>
      <w:r w:rsidR="00EE0A02" w:rsidRPr="00C6760E">
        <w:fldChar w:fldCharType="separate"/>
      </w:r>
      <w:r w:rsidR="006F0867" w:rsidRPr="00C6760E">
        <w:t>(Goodman &amp; Wilmé, 2006)</w:t>
      </w:r>
      <w:r w:rsidR="00EE0A02" w:rsidRPr="00C6760E">
        <w:fldChar w:fldCharType="end"/>
      </w:r>
      <w:r w:rsidRPr="00C6760E">
        <w:t xml:space="preserve">, </w:t>
      </w:r>
      <w:r w:rsidR="0067193D" w:rsidRPr="00C6760E">
        <w:t xml:space="preserve">which is </w:t>
      </w:r>
      <w:r w:rsidRPr="00C6760E">
        <w:t xml:space="preserve">delimited by the </w:t>
      </w:r>
      <w:proofErr w:type="spellStart"/>
      <w:r w:rsidRPr="00C6760E">
        <w:t>Loky</w:t>
      </w:r>
      <w:proofErr w:type="spellEnd"/>
      <w:r w:rsidRPr="00C6760E">
        <w:t xml:space="preserve"> and </w:t>
      </w:r>
      <w:proofErr w:type="spellStart"/>
      <w:r w:rsidRPr="00C6760E">
        <w:t>Manambato</w:t>
      </w:r>
      <w:proofErr w:type="spellEnd"/>
      <w:r w:rsidRPr="00C6760E">
        <w:t xml:space="preserve"> Rivers. This region is crossed by the relatively shallow </w:t>
      </w:r>
      <w:proofErr w:type="spellStart"/>
      <w:r w:rsidRPr="00C6760E">
        <w:t>Manankolana</w:t>
      </w:r>
      <w:proofErr w:type="spellEnd"/>
      <w:r w:rsidRPr="00C6760E">
        <w:t xml:space="preserve"> River, bordered by riparian forest</w:t>
      </w:r>
      <w:r w:rsidR="00005452" w:rsidRPr="00C6760E">
        <w:t>s</w:t>
      </w:r>
      <w:r w:rsidRPr="00C6760E">
        <w:t xml:space="preserve"> along most of its course, and by a national dirt road</w:t>
      </w:r>
      <w:r w:rsidR="006A5A33" w:rsidRPr="00C6760E">
        <w:t xml:space="preserve"> (</w:t>
      </w:r>
      <w:r w:rsidRPr="00C6760E">
        <w:t xml:space="preserve">Fig. 1). It consists of an area of ~2,500 km² covered by ~360 km² of forests </w:t>
      </w:r>
      <w:r w:rsidR="00EE0A02" w:rsidRPr="00C6760E">
        <w:fldChar w:fldCharType="begin"/>
      </w:r>
      <w:r w:rsidR="006F0867" w:rsidRPr="00C6760E">
        <w:instrText xml:space="preserve"> ADDIN ZOTERO_ITEM CSL_CITATION {"citationID":"cbvLJ55f","properties":{"formattedCitation":"(Goodman {\\i{}et al.}, 2018)","plainCitation":"(Goodman et al., 2018)","noteIndex":0},"citationItems":[{"id":1084,"uris":["http://zotero.org/users/217996/items/5LFYU9SA"],"uri":["http://zotero.org/users/217996/items/5LFYU9SA"],"itemData":{"id":1084,"type":"book","edition":"Association Vahatra","event-place":"Chicago","publisher":"University of Chicago Press","publisher-place":"Chicago","source":"Google Scholar","title":"The terrestrial protected areas of Madagascar: their history, description, and biota","title-short":"The terrestrial protected areas of Madagascar","author":[{"family":"Goodman","given":"S. M."},{"family":"Raherilalao","given":"M. J."},{"family":"Wohlhauser","given":"S."}],"issued":{"date-parts":[["2018"]]}}}],"schema":"https://github.com/citation-style-language/schema/raw/master/csl-citation.json"} </w:instrText>
      </w:r>
      <w:r w:rsidR="00EE0A02" w:rsidRPr="00C6760E">
        <w:fldChar w:fldCharType="separate"/>
      </w:r>
      <w:r w:rsidR="006F0867" w:rsidRPr="00C6760E">
        <w:t xml:space="preserve">(Goodman </w:t>
      </w:r>
      <w:r w:rsidR="006F0867" w:rsidRPr="00C6760E">
        <w:rPr>
          <w:i/>
          <w:iCs/>
        </w:rPr>
        <w:t>et al.</w:t>
      </w:r>
      <w:r w:rsidR="006F0867" w:rsidRPr="00C6760E">
        <w:t>, 2018)</w:t>
      </w:r>
      <w:r w:rsidR="00EE0A02" w:rsidRPr="00C6760E">
        <w:fldChar w:fldCharType="end"/>
      </w:r>
      <w:r w:rsidRPr="00C6760E">
        <w:t xml:space="preserve">, </w:t>
      </w:r>
      <w:r w:rsidR="00E819E3">
        <w:t>which consist in</w:t>
      </w:r>
      <w:r w:rsidRPr="00C6760E">
        <w:t xml:space="preserve"> </w:t>
      </w:r>
      <w:r w:rsidR="00AF4349" w:rsidRPr="00C6760E">
        <w:t>a dozen</w:t>
      </w:r>
      <w:r w:rsidRPr="00C6760E">
        <w:t xml:space="preserve"> major forest patches surrounded by human-altered grasslands, dry scrub and agricultural land</w:t>
      </w:r>
      <w:r w:rsidR="00E867DD" w:rsidRPr="00C6760E">
        <w:t>s</w:t>
      </w:r>
      <w:r w:rsidRPr="00C6760E">
        <w:t>. Most forests are situated at low</w:t>
      </w:r>
      <w:r w:rsidR="00F37C54" w:rsidRPr="00C6760E">
        <w:t>-</w:t>
      </w:r>
      <w:r w:rsidRPr="00C6760E">
        <w:t xml:space="preserve"> to mid</w:t>
      </w:r>
      <w:r w:rsidR="00F37C54" w:rsidRPr="00C6760E">
        <w:t>-</w:t>
      </w:r>
      <w:r w:rsidRPr="00C6760E">
        <w:t xml:space="preserve">elevations and mostly </w:t>
      </w:r>
      <w:r w:rsidR="006104EB" w:rsidRPr="00C6760E">
        <w:t>consist of</w:t>
      </w:r>
      <w:r w:rsidR="00C44537" w:rsidRPr="00C6760E">
        <w:t xml:space="preserve"> dry deciduous vegetation</w:t>
      </w:r>
      <w:hyperlink r:id="rId11"/>
      <w:r w:rsidRPr="00C6760E">
        <w:t xml:space="preserve">. In contrast, </w:t>
      </w:r>
      <w:r w:rsidR="00915A09" w:rsidRPr="00C6760E">
        <w:t xml:space="preserve">some </w:t>
      </w:r>
      <w:r w:rsidRPr="00C6760E">
        <w:t>mountain forests</w:t>
      </w:r>
      <w:r w:rsidR="006A5A33" w:rsidRPr="00C6760E">
        <w:t xml:space="preserve"> (</w:t>
      </w:r>
      <w:proofErr w:type="spellStart"/>
      <w:r w:rsidRPr="00C6760E">
        <w:t>Binara</w:t>
      </w:r>
      <w:proofErr w:type="spellEnd"/>
      <w:r w:rsidR="00414541" w:rsidRPr="00C6760E">
        <w:t xml:space="preserve"> and </w:t>
      </w:r>
      <w:proofErr w:type="spellStart"/>
      <w:r w:rsidRPr="00C6760E">
        <w:t>Antsahabe</w:t>
      </w:r>
      <w:proofErr w:type="spellEnd"/>
      <w:r w:rsidRPr="00C6760E">
        <w:t xml:space="preserve">, </w:t>
      </w:r>
      <w:r w:rsidR="00414541" w:rsidRPr="00C6760E">
        <w:t xml:space="preserve">plus </w:t>
      </w:r>
      <w:proofErr w:type="spellStart"/>
      <w:r w:rsidRPr="00C6760E">
        <w:t>Bobankora</w:t>
      </w:r>
      <w:proofErr w:type="spellEnd"/>
      <w:r w:rsidRPr="00C6760E">
        <w:t xml:space="preserve"> to a lower ext</w:t>
      </w:r>
      <w:r w:rsidR="00005452" w:rsidRPr="00C6760E">
        <w:t>e</w:t>
      </w:r>
      <w:r w:rsidRPr="00C6760E">
        <w:t xml:space="preserve">nt) are covered by a gradient of dry deciduous, transition, humid and ericoid vegetation </w:t>
      </w:r>
      <w:r w:rsidR="00EE0A02" w:rsidRPr="00C6760E">
        <w:fldChar w:fldCharType="begin"/>
      </w:r>
      <w:r w:rsidR="006F0867" w:rsidRPr="00C6760E">
        <w:instrText xml:space="preserve"> ADDIN ZOTERO_ITEM CSL_CITATION {"citationID":"7lzbBSSD","properties":{"formattedCitation":"(Gautier {\\i{}et al.}, 2006)","plainCitation":"(Gautier et al., 2006)","noteIndex":0},"citationItems":[{"id":350,"uris":["http://zotero.org/users/217996/items/3CDI37EK"],"uri":["http://zotero.org/users/217996/items/3CDI37EK"],"itemData":{"id":350,"type":"article-journal","collection-title":"Série Sciences Biologiques","container-title":"Inventaires de la faune et de la flore du nord de Madagascar dans la région Loky-Manambato, Analamerana et Andavakoera. Série Sciences Biologiques","page":"81–99","source":"Google Scholar","title":"Aperçu des massifs forestiers de la région Loky-Manambato","volume":"23","author":[{"family":"Gautier","given":"L."},{"family":"Ranirison","given":"P."},{"family":"Nusbaumer","given":"L."},{"family":"Wohlhauser","given":"S."}],"issued":{"date-parts":[["2006"]]}}}],"schema":"https://github.com/citation-style-language/schema/raw/master/csl-citation.json"} </w:instrText>
      </w:r>
      <w:r w:rsidR="00EE0A02" w:rsidRPr="00C6760E">
        <w:fldChar w:fldCharType="separate"/>
      </w:r>
      <w:r w:rsidR="006F0867" w:rsidRPr="00C6760E">
        <w:t xml:space="preserve">(Gautier </w:t>
      </w:r>
      <w:r w:rsidR="006F0867" w:rsidRPr="00C6760E">
        <w:rPr>
          <w:i/>
          <w:iCs/>
        </w:rPr>
        <w:t>et al.</w:t>
      </w:r>
      <w:r w:rsidR="006F0867" w:rsidRPr="00C6760E">
        <w:t>, 2006)</w:t>
      </w:r>
      <w:r w:rsidR="00EE0A02" w:rsidRPr="00C6760E">
        <w:fldChar w:fldCharType="end"/>
      </w:r>
      <w:r w:rsidRPr="00C6760E">
        <w:t xml:space="preserve">. </w:t>
      </w:r>
      <w:r w:rsidR="0085296B" w:rsidRPr="00C6760E">
        <w:t xml:space="preserve">Despite sustained grassland fires, slash-and-burn agriculture and charcoal production, as well as exploitation of wood, gold and sapphires </w:t>
      </w:r>
      <w:r w:rsidR="00EE0A02" w:rsidRPr="00C6760E">
        <w:fldChar w:fldCharType="begin"/>
      </w:r>
      <w:r w:rsidR="006263C5">
        <w:instrText xml:space="preserve"> ADDIN ZOTERO_ITEM CSL_CITATION {"citationID":"vK5rwFe1","properties":{"formattedCitation":"(Fanamby, 2010; S. M. Goodman et al., 2018)","plainCitation":"(Fanamby, 2010; S. M. Goodman et al., 2018)","dontUpdate":true,"noteIndex":0},"citationItems":[{"id":1230,"uris":["http://zotero.org/users/217996/items/HCRBGQXV"],"uri":["http://zotero.org/users/217996/items/HCRBGQXV"],"itemData":{"id":1230,"type":"article","title":"&lt;i&gt;Plan de gestion environnementale et de sauvegarde sociale (PGESS). Etude d’impact environnemental et social (EIES) de la Nouvelle Aire Protégée Loky-Manambato.&lt;/i&gt;","author":[{"family":"Fanamby","given":""}],"issued":{"date-parts":[["2010"]]}}},{"id":1084,"uris":["http://zotero.org/users/217996/items/5LFYU9SA"],"uri":["http://zotero.org/users/217996/items/5LFYU9SA"],"itemData":{"id":1084,"type":"book","edition":"Association Vahatra","event-place":"Chicago","publisher":"University of Chicago Press","publisher-place":"Chicago","source":"Google Scholar","title":"The terrestrial protected areas of Madagascar: their history, description, and biota","title-short":"The terrestrial protected areas of Madagascar","author":[{"family":"Goodman","given":"S. M."},{"family":"Raherilalao","given":"M. J."},{"family":"Wohlhauser","given":"S."}],"issued":{"date-parts":[["2018"]]}}}],"schema":"https://github.com/citation-style-language/schema/raw/master/csl-citation.json"} </w:instrText>
      </w:r>
      <w:r w:rsidR="00EE0A02" w:rsidRPr="00C6760E">
        <w:fldChar w:fldCharType="separate"/>
      </w:r>
      <w:r w:rsidR="0085296B" w:rsidRPr="00C6760E">
        <w:t xml:space="preserve">(Fanamby, 2010; Goodman </w:t>
      </w:r>
      <w:r w:rsidR="0085296B" w:rsidRPr="00C6760E">
        <w:rPr>
          <w:i/>
        </w:rPr>
        <w:t>et al.</w:t>
      </w:r>
      <w:r w:rsidR="0085296B" w:rsidRPr="00C6760E">
        <w:t>, 2018)</w:t>
      </w:r>
      <w:r w:rsidR="00EE0A02" w:rsidRPr="00C6760E">
        <w:fldChar w:fldCharType="end"/>
      </w:r>
      <w:r w:rsidR="0085296B" w:rsidRPr="00C6760E">
        <w:t>, d</w:t>
      </w:r>
      <w:r w:rsidRPr="00C6760E">
        <w:t xml:space="preserve">eforestation rate </w:t>
      </w:r>
      <w:r w:rsidR="00670DA8" w:rsidRPr="00C6760E">
        <w:t xml:space="preserve">in the LM region is </w:t>
      </w:r>
      <w:r w:rsidR="00C37A46">
        <w:t xml:space="preserve">still </w:t>
      </w:r>
      <w:r w:rsidR="00670DA8" w:rsidRPr="00C6760E">
        <w:t xml:space="preserve">relatively low </w:t>
      </w:r>
      <w:r w:rsidR="00EE0A02" w:rsidRPr="00C6760E">
        <w:fldChar w:fldCharType="begin"/>
      </w:r>
      <w:r w:rsidR="00523ADA" w:rsidRPr="00C6760E">
        <w:instrText xml:space="preserve"> ADDIN ZOTERO_ITEM CSL_CITATION {"citationID":"H6t4RFSY","properties":{"formattedCitation":"(Erwan Qu\\uc0\\u233{}m\\uc0\\u233{}r\\uc0\\u233{} et al., 2012)","plainCitation":"(Erwan Quéméré et al., 2012)","dontUpdate":true,"noteIndex":0},"citationItems":[{"id":489,"uris":["http://zotero.org/users/217996/items/MK2IJTGM"],"uri":["http://zotero.org/users/217996/items/MK2IJTGM"],"itemData":{"id":489,"type":"article-journal","container-title":"Proceedings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schema":"https://github.com/citation-style-language/schema/raw/master/csl-citation.json"} </w:instrText>
      </w:r>
      <w:r w:rsidR="00EE0A02" w:rsidRPr="00C6760E">
        <w:fldChar w:fldCharType="separate"/>
      </w:r>
      <w:r w:rsidR="006A5A33" w:rsidRPr="00C6760E">
        <w:t>(</w:t>
      </w:r>
      <w:r w:rsidR="00411074" w:rsidRPr="00C6760E">
        <w:t>Quéméré</w:t>
      </w:r>
      <w:r w:rsidR="006A5A33" w:rsidRPr="00C6760E">
        <w:t xml:space="preserve"> </w:t>
      </w:r>
      <w:r w:rsidR="006A5A33" w:rsidRPr="00C6760E">
        <w:rPr>
          <w:i/>
        </w:rPr>
        <w:t>et al.</w:t>
      </w:r>
      <w:r w:rsidR="006A5A33" w:rsidRPr="00C6760E">
        <w:t>,</w:t>
      </w:r>
      <w:r w:rsidR="00411074" w:rsidRPr="00C6760E">
        <w:t xml:space="preserve"> 2012)</w:t>
      </w:r>
      <w:r w:rsidR="00EE0A02" w:rsidRPr="00C6760E">
        <w:fldChar w:fldCharType="end"/>
      </w:r>
      <w:r w:rsidR="002E44EF" w:rsidRPr="00C6760E">
        <w:t xml:space="preserve"> </w:t>
      </w:r>
      <w:r w:rsidR="00670DA8" w:rsidRPr="00C6760E">
        <w:t xml:space="preserve">compared </w:t>
      </w:r>
      <w:r w:rsidRPr="00C6760E">
        <w:t xml:space="preserve">with </w:t>
      </w:r>
      <w:r w:rsidR="00B86BD4" w:rsidRPr="00C6760E">
        <w:t xml:space="preserve">those of </w:t>
      </w:r>
      <w:r w:rsidRPr="00C6760E">
        <w:t xml:space="preserve">eastern and southwestern Madagascar </w:t>
      </w:r>
      <w:r w:rsidR="00EE0A02" w:rsidRPr="00C6760E">
        <w:fldChar w:fldCharType="begin"/>
      </w:r>
      <w:r w:rsidR="006F0867" w:rsidRPr="00C6760E">
        <w:instrText xml:space="preserve"> ADDIN ZOTERO_ITEM CSL_CITATION {"citationID":"c4j7VSOT","properties":{"formattedCitation":"(Vieilledent {\\i{}et al.}, 2018)","plainCitation":"(Vieilledent et al., 2018)","noteIndex":0},"citationItems":[{"id":1228,"uris":["http://zotero.org/users/217996/items/6T593NTL"],"uri":["http://zotero.org/users/217996/items/6T593NTL"],"itemData":{"id":1228,"type":"article-journal","container-title":"Biological Conservation","note":"publisher: Elsevier","page":"189–197","source":"Google Scholar","title":"Combining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A."},{"family":"Ranaivosoa","given":"Rija"},{"family":"Rakotoarijaona","given":"Jean-Roger"},{"family":"Allnutt","given":"Thomas F."},{"family":"Achard","given":"Frédéric"}],"issued":{"date-parts":[["2018"]]}}}],"schema":"https://github.com/citation-style-language/schema/raw/master/csl-citation.json"} </w:instrText>
      </w:r>
      <w:r w:rsidR="00EE0A02" w:rsidRPr="00C6760E">
        <w:fldChar w:fldCharType="separate"/>
      </w:r>
      <w:r w:rsidR="006F0867" w:rsidRPr="00C6760E">
        <w:t xml:space="preserve">(Vieilledent </w:t>
      </w:r>
      <w:r w:rsidR="006F0867" w:rsidRPr="00C6760E">
        <w:rPr>
          <w:i/>
          <w:iCs/>
        </w:rPr>
        <w:t>et al.</w:t>
      </w:r>
      <w:r w:rsidR="006F0867" w:rsidRPr="00C6760E">
        <w:t>, 2018)</w:t>
      </w:r>
      <w:r w:rsidR="00EE0A02" w:rsidRPr="00C6760E">
        <w:fldChar w:fldCharType="end"/>
      </w:r>
      <w:r w:rsidR="00005452" w:rsidRPr="00C6760E">
        <w:t>, likely stemming from its remoteness, difficult accessibility and climate</w:t>
      </w:r>
      <w:r w:rsidR="00B86BD4" w:rsidRPr="00C6760E">
        <w:t>.</w:t>
      </w:r>
      <w:r w:rsidRPr="00C6760E">
        <w:t xml:space="preserve"> </w:t>
      </w:r>
      <w:r w:rsidR="00B86BD4" w:rsidRPr="00C6760E">
        <w:t>However, t</w:t>
      </w:r>
      <w:r w:rsidR="00E30B5A" w:rsidRPr="00C6760E">
        <w:t>o mitigate the threats,</w:t>
      </w:r>
      <w:r w:rsidR="005E60E9" w:rsidRPr="00C6760E">
        <w:t xml:space="preserve"> </w:t>
      </w:r>
      <w:r w:rsidRPr="00C6760E">
        <w:t xml:space="preserve">the LM </w:t>
      </w:r>
      <w:r w:rsidR="00BE268D" w:rsidRPr="00C6760E">
        <w:t xml:space="preserve">region progressively became </w:t>
      </w:r>
      <w:r w:rsidRPr="00C6760E">
        <w:t xml:space="preserve">managed as </w:t>
      </w:r>
      <w:r w:rsidR="0085296B" w:rsidRPr="00C6760E">
        <w:t xml:space="preserve">a </w:t>
      </w:r>
      <w:r w:rsidR="00BE268D" w:rsidRPr="00C6760E">
        <w:t xml:space="preserve">protected area </w:t>
      </w:r>
      <w:r w:rsidR="005E60E9" w:rsidRPr="00C6760E">
        <w:t>by the Malagasy NGO "</w:t>
      </w:r>
      <w:proofErr w:type="spellStart"/>
      <w:r w:rsidR="005E60E9" w:rsidRPr="00C6760E">
        <w:t>Fanamby</w:t>
      </w:r>
      <w:proofErr w:type="spellEnd"/>
      <w:r w:rsidR="00BE268D" w:rsidRPr="00C6760E">
        <w:t>”</w:t>
      </w:r>
      <w:r w:rsidR="00B86BD4" w:rsidRPr="00C6760E">
        <w:t xml:space="preserve"> since 2005</w:t>
      </w:r>
      <w:r w:rsidRPr="00C6760E">
        <w:t xml:space="preserve"> </w:t>
      </w:r>
      <w:r w:rsidR="00EE0A02" w:rsidRPr="00C6760E">
        <w:fldChar w:fldCharType="begin"/>
      </w:r>
      <w:r w:rsidR="006263C5">
        <w:instrText xml:space="preserve"> ADDIN ZOTERO_ITEM CSL_CITATION {"citationID":"cGcMUVTm","properties":{"formattedCitation":"(Fanamby, 2010; S. M. Goodman et al., 2018)","plainCitation":"(Fanamby, 2010; S. M. Goodman et al., 2018)","dontUpdate":true,"noteIndex":0},"citationItems":[{"id":1230,"uris":["http://zotero.org/users/217996/items/HCRBGQXV"],"uri":["http://zotero.org/users/217996/items/HCRBGQXV"],"itemData":{"id":1230,"type":"article","title":"&lt;i&gt;Plan de gestion environnementale et de sauvegarde sociale (PGESS). Etude d’impact environnemental et social (EIES) de la Nouvelle Aire Protégée Loky-Manambato.&lt;/i&gt;","author":[{"family":"Fanamby","given":""}],"issued":{"date-parts":[["2010"]]}}},{"id":1084,"uris":["http://zotero.org/users/217996/items/5LFYU9SA"],"uri":["http://zotero.org/users/217996/items/5LFYU9SA"],"itemData":{"id":1084,"type":"book","edition":"Association Vahatra","event-place":"Chicago","publisher":"University of Chicago Press","publisher-place":"Chicago","source":"Google Scholar","title":"The terrestrial protected areas of Madagascar: their history, description, and biota","title-short":"The terrestrial protected areas of Madagascar","author":[{"family":"Goodman","given":"S. M."},{"family":"Raherilalao","given":"M. J."},{"family":"Wohlhauser","given":"S."}],"issued":{"date-parts":[["2018"]]}}}],"schema":"https://github.com/citation-style-language/schema/raw/master/csl-citation.json"} </w:instrText>
      </w:r>
      <w:r w:rsidR="00EE0A02" w:rsidRPr="00C6760E">
        <w:fldChar w:fldCharType="separate"/>
      </w:r>
      <w:r w:rsidR="006A5A33" w:rsidRPr="00C6760E">
        <w:t>(</w:t>
      </w:r>
      <w:r w:rsidR="007A1BC1" w:rsidRPr="00C6760E">
        <w:t>Fanamby, 2010; Goodman</w:t>
      </w:r>
      <w:r w:rsidR="006A5A33" w:rsidRPr="00C6760E">
        <w:t xml:space="preserve"> </w:t>
      </w:r>
      <w:r w:rsidR="006A5A33" w:rsidRPr="00C6760E">
        <w:rPr>
          <w:i/>
        </w:rPr>
        <w:t>et al.</w:t>
      </w:r>
      <w:r w:rsidR="006A5A33" w:rsidRPr="00C6760E">
        <w:t>,</w:t>
      </w:r>
      <w:r w:rsidR="007A1BC1" w:rsidRPr="00C6760E">
        <w:t xml:space="preserve"> 2018)</w:t>
      </w:r>
      <w:r w:rsidR="00EE0A02" w:rsidRPr="00C6760E">
        <w:fldChar w:fldCharType="end"/>
      </w:r>
      <w:r w:rsidRPr="00C6760E">
        <w:t>.</w:t>
      </w:r>
    </w:p>
    <w:p w:rsidR="00491982" w:rsidRPr="00C6760E" w:rsidRDefault="00930AEF">
      <w:pPr>
        <w:pStyle w:val="Heading2"/>
        <w:rPr>
          <w:b/>
        </w:rPr>
      </w:pPr>
      <w:bookmarkStart w:id="14" w:name="_ttmzzvf5k5mx" w:colFirst="0" w:colLast="0"/>
      <w:bookmarkStart w:id="15" w:name="_Toc57193136"/>
      <w:bookmarkStart w:id="16" w:name="_Toc57197047"/>
      <w:bookmarkEnd w:id="14"/>
      <w:r w:rsidRPr="00C6760E">
        <w:rPr>
          <w:b/>
        </w:rPr>
        <w:lastRenderedPageBreak/>
        <w:t>Study species</w:t>
      </w:r>
      <w:bookmarkEnd w:id="15"/>
      <w:bookmarkEnd w:id="16"/>
    </w:p>
    <w:p w:rsidR="00CE2AB3" w:rsidRDefault="00005452">
      <w:proofErr w:type="gramStart"/>
      <w:r w:rsidRPr="00C6760E">
        <w:rPr>
          <w:i/>
        </w:rPr>
        <w:t>Noronhia spinifolia</w:t>
      </w:r>
      <w:r w:rsidRPr="00C6760E">
        <w:t xml:space="preserve"> (</w:t>
      </w:r>
      <w:proofErr w:type="spellStart"/>
      <w:r w:rsidRPr="00C6760E">
        <w:t>Oleaceae</w:t>
      </w:r>
      <w:proofErr w:type="spellEnd"/>
      <w:r w:rsidRPr="00C6760E">
        <w:t>)</w:t>
      </w:r>
      <w:r w:rsidR="00E819E3">
        <w:t xml:space="preserve">, </w:t>
      </w:r>
      <w:r w:rsidRPr="00C6760E">
        <w:t>small-sized, understory</w:t>
      </w:r>
      <w:r w:rsidR="00273592" w:rsidRPr="00C6760E">
        <w:t xml:space="preserve"> </w:t>
      </w:r>
      <w:r w:rsidRPr="00C6760E">
        <w:t xml:space="preserve">tree that is easily distinguishable from other </w:t>
      </w:r>
      <w:r w:rsidRPr="00C6760E">
        <w:rPr>
          <w:i/>
        </w:rPr>
        <w:t>Noronhia</w:t>
      </w:r>
      <w:r w:rsidRPr="00C6760E">
        <w:t xml:space="preserve"> species by its narrow linear leaves with a spiny tip.</w:t>
      </w:r>
      <w:proofErr w:type="gramEnd"/>
      <w:r w:rsidRPr="00C6760E">
        <w:t xml:space="preserve"> </w:t>
      </w:r>
      <w:r w:rsidR="00C421BC">
        <w:t xml:space="preserve">The plant </w:t>
      </w:r>
      <w:r w:rsidR="00214DF9">
        <w:t>has</w:t>
      </w:r>
      <w:r w:rsidR="00C421BC">
        <w:t xml:space="preserve"> cream-white, </w:t>
      </w:r>
      <w:proofErr w:type="spellStart"/>
      <w:r w:rsidR="00C421BC">
        <w:t>urceolate</w:t>
      </w:r>
      <w:proofErr w:type="spellEnd"/>
      <w:r w:rsidR="00C421BC">
        <w:t>,</w:t>
      </w:r>
      <w:r w:rsidR="003A11E9">
        <w:t xml:space="preserve"> small (</w:t>
      </w:r>
      <w:r w:rsidR="00C60D7D">
        <w:t>&lt;</w:t>
      </w:r>
      <w:r w:rsidR="003A11E9">
        <w:t xml:space="preserve"> 7 mm long),</w:t>
      </w:r>
      <w:r w:rsidR="00C421BC">
        <w:t xml:space="preserve"> and hermaphroditic</w:t>
      </w:r>
      <w:r w:rsidR="007F2528">
        <w:t xml:space="preserve"> flowers</w:t>
      </w:r>
      <w:r w:rsidR="003A11E9">
        <w:t>, as well as small (</w:t>
      </w:r>
      <w:r w:rsidR="00C60D7D">
        <w:t>&lt;</w:t>
      </w:r>
      <w:r w:rsidR="003A11E9">
        <w:t xml:space="preserve"> 10 mm long) and </w:t>
      </w:r>
      <w:r w:rsidR="007F2528">
        <w:t xml:space="preserve">drupaceous fruits that have a thin </w:t>
      </w:r>
      <w:proofErr w:type="spellStart"/>
      <w:r w:rsidR="007F2528">
        <w:t>mesocarp</w:t>
      </w:r>
      <w:proofErr w:type="spellEnd"/>
      <w:r w:rsidR="007F2528">
        <w:t xml:space="preserve"> and a rather crustaceous endocarp</w:t>
      </w:r>
      <w:r w:rsidR="00E819E3">
        <w:t>.</w:t>
      </w:r>
      <w:r w:rsidR="00D72273">
        <w:t xml:space="preserve"> </w:t>
      </w:r>
      <w:r w:rsidR="007F2528">
        <w:t xml:space="preserve"> </w:t>
      </w:r>
      <w:r w:rsidR="002A46D7">
        <w:t xml:space="preserve">Flowering and fruiting typically occur from October to May, during the rainy season. </w:t>
      </w:r>
      <w:r w:rsidR="00265423">
        <w:t>F</w:t>
      </w:r>
      <w:r w:rsidR="007F2528">
        <w:t>lower and fruit characteristics</w:t>
      </w:r>
      <w:r w:rsidR="00265423">
        <w:t>, along with observational accounts, suggest</w:t>
      </w:r>
      <w:r w:rsidR="007F2528">
        <w:t xml:space="preserve"> insect pollination (e.g. </w:t>
      </w:r>
      <w:r w:rsidR="00BB396D">
        <w:t>bees</w:t>
      </w:r>
      <w:r w:rsidR="004D499A">
        <w:t>) and animal dispersal (e.g. birds, lemurs, rodents)</w:t>
      </w:r>
      <w:r w:rsidR="00E819E3" w:rsidRPr="00E819E3">
        <w:t xml:space="preserve"> </w:t>
      </w:r>
      <w:r w:rsidR="00E819E3">
        <w:t>(Hong-</w:t>
      </w:r>
      <w:proofErr w:type="spellStart"/>
      <w:r w:rsidR="00E819E3">
        <w:t>Wa</w:t>
      </w:r>
      <w:proofErr w:type="spellEnd"/>
      <w:r w:rsidR="00E819E3">
        <w:t>, 2016).</w:t>
      </w:r>
      <w:r w:rsidR="003A11E9">
        <w:t xml:space="preserve"> </w:t>
      </w:r>
      <w:r w:rsidR="000A3CC1">
        <w:t xml:space="preserve">It </w:t>
      </w:r>
      <w:r w:rsidRPr="00C6760E">
        <w:t xml:space="preserve">is micro-endemic to northern Madagascar, mainly found in the LM region except for one record from further north in Montagne des </w:t>
      </w:r>
      <w:proofErr w:type="spellStart"/>
      <w:r w:rsidRPr="00C6760E">
        <w:t>Français</w:t>
      </w:r>
      <w:proofErr w:type="spellEnd"/>
      <w:r w:rsidRPr="00C6760E">
        <w:t>, and is reported mainly in semi-deciduous forests of low altitude</w:t>
      </w:r>
      <w:r w:rsidR="0082637D">
        <w:t xml:space="preserve">, mostly on alkaline substrate (e.g. limestone, </w:t>
      </w:r>
      <w:proofErr w:type="spellStart"/>
      <w:r w:rsidR="0082637D">
        <w:t>calc</w:t>
      </w:r>
      <w:proofErr w:type="spellEnd"/>
      <w:r w:rsidR="0082637D">
        <w:t>-alkaline rocks)</w:t>
      </w:r>
      <w:r w:rsidRPr="00C6760E">
        <w:t xml:space="preserve">. </w:t>
      </w:r>
      <w:r w:rsidRPr="00C6760E">
        <w:rPr>
          <w:i/>
        </w:rPr>
        <w:t xml:space="preserve">Noronhia spinifolia </w:t>
      </w:r>
      <w:r w:rsidRPr="00C6760E">
        <w:t xml:space="preserve">has been assigned a preliminary conservation status of "Endangered" due to threats to its habitat </w:t>
      </w:r>
      <w:r w:rsidR="00EE0A02" w:rsidRPr="00C6760E">
        <w:fldChar w:fldCharType="begin"/>
      </w:r>
      <w:r w:rsidR="00491F02" w:rsidRPr="00C6760E">
        <w:instrText xml:space="preserve"> ADDIN ZOTERO_ITEM CSL_CITATION {"citationID":"1bVgnXrV","properties":{"formattedCitation":"(Hong-Wa, 2016)","plainCitation":"(Hong-Wa, 2016)","noteIndex":0},"citationItems":[{"id":1362,"uris":["http://zotero.org/users/217996/items/I99IDDU5"],"uri":["http://zotero.org/users/217996/items/I99IDDU5"],"itemData":{"id":1362,"type":"article-journal","container-title":"Boissiera","note":"publisher: Conservatoire et Jardin Botaniques Ville de Genève","page":"1–291","source":"Google Scholar","title":"A taxonomic revision of the genus &lt;i&gt;Noronhia&lt;/i&gt; Stadtm. ex Thouars (Oleaceae) in Madagascar and the Comoro Islands","volume":"70","author":[{"family":"Hong-Wa","given":"Cynthia"}],"issued":{"date-parts":[["2016"]]}}}],"schema":"https://github.com/citation-style-language/schema/raw/master/csl-citation.json"} </w:instrText>
      </w:r>
      <w:r w:rsidR="00EE0A02" w:rsidRPr="00C6760E">
        <w:fldChar w:fldCharType="separate"/>
      </w:r>
      <w:r w:rsidR="00491F02" w:rsidRPr="00C6760E">
        <w:t>(Hong-Wa, 2016)</w:t>
      </w:r>
      <w:r w:rsidR="00EE0A02" w:rsidRPr="00C6760E">
        <w:fldChar w:fldCharType="end"/>
      </w:r>
      <w:r w:rsidR="00E819E3">
        <w:t>.</w:t>
      </w:r>
      <w:r w:rsidR="00CE2AB3">
        <w:br w:type="page"/>
      </w:r>
    </w:p>
    <w:p w:rsidR="00CE2AB3" w:rsidRPr="00C6760E" w:rsidRDefault="00CE2AB3" w:rsidP="002223BF"/>
    <w:p w:rsidR="003862EA" w:rsidRPr="00C6760E" w:rsidRDefault="003862EA" w:rsidP="003862EA">
      <w:pPr>
        <w:jc w:val="center"/>
      </w:pPr>
      <w:bookmarkStart w:id="17" w:name="_7jdci4y07txe" w:colFirst="0" w:colLast="0"/>
      <w:bookmarkStart w:id="18" w:name="_Toc57193137"/>
      <w:bookmarkStart w:id="19" w:name="_Toc57197048"/>
      <w:bookmarkEnd w:id="17"/>
      <w:r w:rsidRPr="00C6760E">
        <w:rPr>
          <w:noProof/>
          <w:lang w:val="fr-FR"/>
        </w:rPr>
        <w:drawing>
          <wp:inline distT="114300" distB="114300" distL="114300" distR="114300" wp14:anchorId="5B95C680" wp14:editId="1BED15BD">
            <wp:extent cx="5688000" cy="5522400"/>
            <wp:effectExtent l="0" t="0" r="8255" b="254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5691525" cy="5525823"/>
                    </a:xfrm>
                    <a:prstGeom prst="rect">
                      <a:avLst/>
                    </a:prstGeom>
                    <a:ln/>
                  </pic:spPr>
                </pic:pic>
              </a:graphicData>
            </a:graphic>
          </wp:inline>
        </w:drawing>
      </w:r>
    </w:p>
    <w:p w:rsidR="003862EA" w:rsidRPr="00C6760E" w:rsidRDefault="003862EA" w:rsidP="003862EA">
      <w:pPr>
        <w:pStyle w:val="Heading5"/>
        <w:spacing w:line="240" w:lineRule="auto"/>
        <w:rPr>
          <w:sz w:val="24"/>
          <w:szCs w:val="24"/>
        </w:rPr>
      </w:pPr>
      <w:bookmarkStart w:id="20" w:name="_9sworcanry8u" w:colFirst="0" w:colLast="0"/>
      <w:bookmarkStart w:id="21" w:name="_Toc57193174"/>
      <w:bookmarkStart w:id="22" w:name="_Toc57197085"/>
      <w:bookmarkEnd w:id="20"/>
      <w:r w:rsidRPr="00C6760E">
        <w:rPr>
          <w:sz w:val="24"/>
          <w:szCs w:val="24"/>
        </w:rPr>
        <w:t xml:space="preserve">Figure 1: Map of </w:t>
      </w:r>
      <w:r w:rsidRPr="00C6760E">
        <w:rPr>
          <w:i/>
          <w:sz w:val="24"/>
          <w:szCs w:val="24"/>
        </w:rPr>
        <w:t>Noronhia spinifolia</w:t>
      </w:r>
      <w:r w:rsidRPr="00C6760E">
        <w:rPr>
          <w:sz w:val="24"/>
          <w:szCs w:val="24"/>
        </w:rPr>
        <w:t xml:space="preserve"> sampling in the Loky-Manambato (LM) region.</w:t>
      </w:r>
      <w:bookmarkEnd w:id="21"/>
      <w:bookmarkEnd w:id="22"/>
      <w:r w:rsidRPr="00C6760E">
        <w:rPr>
          <w:sz w:val="24"/>
          <w:szCs w:val="24"/>
        </w:rPr>
        <w:t xml:space="preserve"> </w:t>
      </w:r>
    </w:p>
    <w:p w:rsidR="003862EA" w:rsidRPr="003862EA" w:rsidRDefault="003862EA" w:rsidP="003862EA">
      <w:pPr>
        <w:spacing w:line="240" w:lineRule="auto"/>
      </w:pPr>
      <w:r w:rsidRPr="00C6760E">
        <w:t xml:space="preserve">The small black points represent samples collected for all </w:t>
      </w:r>
      <w:r w:rsidRPr="00C6760E">
        <w:rPr>
          <w:i/>
        </w:rPr>
        <w:t xml:space="preserve">Noronhia </w:t>
      </w:r>
      <w:r w:rsidRPr="00C6760E">
        <w:t>species</w:t>
      </w:r>
      <w:r w:rsidRPr="00C6760E">
        <w:rPr>
          <w:i/>
        </w:rPr>
        <w:t xml:space="preserve"> </w:t>
      </w:r>
      <w:r w:rsidRPr="00C6760E">
        <w:t xml:space="preserve">(ca. 30 distinct taxa) and illustrate the survey effort conducted in the region. The yellow and red dots represent </w:t>
      </w:r>
      <w:r w:rsidRPr="00C6760E">
        <w:rPr>
          <w:i/>
        </w:rPr>
        <w:t>N. spinifolia</w:t>
      </w:r>
      <w:r w:rsidRPr="00C6760E">
        <w:t xml:space="preserve"> samples, with the red dots corresponding to samples included in our genomic analyses. The forest cover is adapted from </w:t>
      </w:r>
      <w:hyperlink r:id="rId13">
        <w:r w:rsidRPr="00C6760E">
          <w:t xml:space="preserve">Hansen </w:t>
        </w:r>
        <w:r w:rsidRPr="00C6760E">
          <w:rPr>
            <w:i/>
          </w:rPr>
          <w:t>et al.</w:t>
        </w:r>
        <w:r w:rsidRPr="00C6760E">
          <w:t xml:space="preserve"> (2013</w:t>
        </w:r>
      </w:hyperlink>
      <w:r w:rsidRPr="00C6760E">
        <w:t>). Pixels with less than 30% tree cover are represented in white. The remaining tree cover percentage values are represented from light green (30%) to dark green (100%). This forest cover representation also illustrates the presence of riparian forests along streams of the LM region.</w:t>
      </w:r>
    </w:p>
    <w:p w:rsidR="00491982" w:rsidRPr="00C6760E" w:rsidRDefault="00930AEF">
      <w:pPr>
        <w:pStyle w:val="Heading2"/>
        <w:rPr>
          <w:b/>
        </w:rPr>
      </w:pPr>
      <w:r w:rsidRPr="00C6760E">
        <w:rPr>
          <w:b/>
        </w:rPr>
        <w:lastRenderedPageBreak/>
        <w:t>Plant sampling</w:t>
      </w:r>
      <w:bookmarkEnd w:id="18"/>
      <w:bookmarkEnd w:id="19"/>
    </w:p>
    <w:p w:rsidR="00491982" w:rsidRPr="00C6760E" w:rsidRDefault="00005452">
      <w:r w:rsidRPr="00C6760E">
        <w:t xml:space="preserve">To sample </w:t>
      </w:r>
      <w:r w:rsidRPr="00C6760E">
        <w:rPr>
          <w:i/>
        </w:rPr>
        <w:t>N. spinifolia</w:t>
      </w:r>
      <w:r w:rsidRPr="00C6760E">
        <w:t xml:space="preserve"> populations, we surveyed all major forests of the LM region (Fig. 1) in 2017 and 2018, during the dry season (July-September), and used topography (altitude and shape) as a sampling guide to maximize the representation of all landscape features. </w:t>
      </w:r>
      <w:r w:rsidR="00E30B5A" w:rsidRPr="00C6760E">
        <w:t>M</w:t>
      </w:r>
      <w:r w:rsidR="00A33506" w:rsidRPr="00C6760E">
        <w:t xml:space="preserve">ost surveys </w:t>
      </w:r>
      <w:r w:rsidR="00E30B5A" w:rsidRPr="00C6760E">
        <w:t xml:space="preserve">started </w:t>
      </w:r>
      <w:r w:rsidR="0067193D" w:rsidRPr="00C6760E">
        <w:t>from</w:t>
      </w:r>
      <w:r w:rsidR="002E44EF" w:rsidRPr="00C6760E">
        <w:t xml:space="preserve"> </w:t>
      </w:r>
      <w:r w:rsidR="00A33506" w:rsidRPr="00C6760E">
        <w:t xml:space="preserve">the forest edge at low altitude towards the forest core </w:t>
      </w:r>
      <w:r w:rsidR="00B64071">
        <w:t>at</w:t>
      </w:r>
      <w:r w:rsidR="00B64071" w:rsidRPr="00C6760E">
        <w:t xml:space="preserve"> </w:t>
      </w:r>
      <w:r w:rsidR="00A33506" w:rsidRPr="00C6760E">
        <w:t xml:space="preserve">higher elevation. </w:t>
      </w:r>
      <w:r w:rsidRPr="00C6760E">
        <w:t xml:space="preserve">We identified </w:t>
      </w:r>
      <w:r w:rsidRPr="00C6760E">
        <w:rPr>
          <w:i/>
        </w:rPr>
        <w:t>Noronhia</w:t>
      </w:r>
      <w:r w:rsidRPr="00C6760E">
        <w:t xml:space="preserve"> species based on tree characteristics, leaf morphology and tissue structure, and collected </w:t>
      </w:r>
      <w:r w:rsidR="003D0286" w:rsidRPr="00C6760E">
        <w:t xml:space="preserve">leaf samples </w:t>
      </w:r>
      <w:r w:rsidR="00B64071">
        <w:t xml:space="preserve">of </w:t>
      </w:r>
      <w:r w:rsidRPr="00C6760E">
        <w:t xml:space="preserve">220 </w:t>
      </w:r>
      <w:r w:rsidR="00A37E96" w:rsidRPr="00C6760E">
        <w:rPr>
          <w:i/>
        </w:rPr>
        <w:t>N. spinifolia</w:t>
      </w:r>
      <w:r w:rsidR="003D0286">
        <w:t xml:space="preserve"> trees</w:t>
      </w:r>
      <w:r w:rsidRPr="00C6760E">
        <w:t xml:space="preserve">, preserved in silica gel </w:t>
      </w:r>
      <w:r w:rsidR="00DC66DE" w:rsidRPr="00C6760E">
        <w:t>for</w:t>
      </w:r>
      <w:r w:rsidRPr="00C6760E">
        <w:t xml:space="preserve"> DNA conservation. </w:t>
      </w:r>
      <w:r w:rsidR="002A2BED" w:rsidRPr="002A2BED">
        <w:t xml:space="preserve">We </w:t>
      </w:r>
      <w:r w:rsidR="002A2BED">
        <w:t xml:space="preserve">prioritized fully-grown mature tree sampling </w:t>
      </w:r>
      <w:r w:rsidR="00B64071">
        <w:t>b</w:t>
      </w:r>
      <w:r w:rsidR="002A2BED" w:rsidRPr="002A2BED">
        <w:t xml:space="preserve">ecause much of the density-dependent mortality takes place before maturity in trees, </w:t>
      </w:r>
      <w:r w:rsidR="00B64071">
        <w:t xml:space="preserve">and </w:t>
      </w:r>
      <w:r w:rsidR="002A2BED" w:rsidRPr="002A2BED">
        <w:t xml:space="preserve">their effective population size contributing to the genetic diversity is </w:t>
      </w:r>
      <w:r w:rsidR="00B64071">
        <w:t xml:space="preserve">thus </w:t>
      </w:r>
      <w:r w:rsidR="002A2BED" w:rsidRPr="002A2BED">
        <w:t xml:space="preserve">closer to the actual adult census size than to </w:t>
      </w:r>
      <w:r w:rsidR="00C83F9C">
        <w:t xml:space="preserve">the size of </w:t>
      </w:r>
      <w:r w:rsidR="002A2BED" w:rsidRPr="002A2BED">
        <w:t>the entire population including young trees and seedling</w:t>
      </w:r>
      <w:r w:rsidR="00B64071">
        <w:t>s</w:t>
      </w:r>
      <w:r w:rsidR="002A2BED" w:rsidRPr="002A2BED">
        <w:t xml:space="preserve"> </w:t>
      </w:r>
      <w:r w:rsidR="00EE0A02">
        <w:fldChar w:fldCharType="begin"/>
      </w:r>
      <w:r w:rsidR="00156AC4">
        <w:instrText xml:space="preserve"> ADDIN ZOTERO_ITEM CSL_CITATION {"citationID":"pAizW4C5","properties":{"formattedCitation":"(Dodd {\\i{}et al.}, 1999; Petit &amp; Hampe, 2006)","plainCitation":"(Dodd et al., 1999; Petit &amp; Hampe, 2006)","noteIndex":0},"citationItems":[{"id":1465,"uris":["http://zotero.org/users/217996/items/YCSPL33P"],"uri":["http://zotero.org/users/217996/items/YCSPL33P"],"itemData":{"id":1465,"type":"article-journal","container-title":"Evolution","issue":"3","note":"publisher: Wiley Online Library","page":"732–744","source":"Google Scholar","title":"Phylogenetic analysis of trait evolution and species diversity variation among angiosperm families","volume":"53","author":[{"family":"Dodd","given":"Michael E."},{"family":"Silvertown","given":"Jonathan"},{"family":"Chase","given":"Mark W."}],"issued":{"date-parts":[["1999"]]}}},{"id":1463,"uris":["http://zotero.org/users/217996/items/Q7NXYA25"],"uri":["http://zotero.org/users/217996/items/Q7NXYA25"],"itemData":{"id":1463,"type":"article-journal","container-title":"Annual Review of Ecology, Evolution, and Systematics","note":"publisher: Annual Reviews","page":"187–214","source":"Google Scholar","title":"Some evolutionary consequences of being a tree","volume":"37","author":[{"family":"Petit","given":"Rémy J."},{"family":"Hampe","given":"Arndt"}],"issued":{"date-parts":[["2006"]]}}}],"schema":"https://github.com/citation-style-language/schema/raw/master/csl-citation.json"} </w:instrText>
      </w:r>
      <w:r w:rsidR="00EE0A02">
        <w:fldChar w:fldCharType="separate"/>
      </w:r>
      <w:r w:rsidR="002A2BED" w:rsidRPr="002A2BED">
        <w:t xml:space="preserve">(Dodd </w:t>
      </w:r>
      <w:r w:rsidR="002A2BED" w:rsidRPr="002A2BED">
        <w:rPr>
          <w:i/>
          <w:iCs/>
        </w:rPr>
        <w:t>et al.</w:t>
      </w:r>
      <w:r w:rsidR="002A2BED" w:rsidRPr="002A2BED">
        <w:t>, 1999; Petit &amp; Hampe, 2006)</w:t>
      </w:r>
      <w:r w:rsidR="00EE0A02">
        <w:fldChar w:fldCharType="end"/>
      </w:r>
      <w:r w:rsidR="002A2BED" w:rsidRPr="002A2BED">
        <w:t xml:space="preserve">. Therefore, the regional patterns of diversity are expected to be better represented by adult samples. </w:t>
      </w:r>
      <w:r w:rsidR="00A33506" w:rsidRPr="00C6760E">
        <w:t xml:space="preserve">For each tree, we systematically recorded </w:t>
      </w:r>
      <w:r w:rsidR="00DC66DE" w:rsidRPr="00C6760E">
        <w:t>its</w:t>
      </w:r>
      <w:r w:rsidR="00A33506" w:rsidRPr="00C6760E">
        <w:t xml:space="preserve"> height, diameter and reproductive state, as well as its geographical coordinates</w:t>
      </w:r>
      <w:r w:rsidR="006A5A33" w:rsidRPr="00C6760E">
        <w:t xml:space="preserve"> (</w:t>
      </w:r>
      <w:r w:rsidR="00A33506" w:rsidRPr="00C6760E">
        <w:t>GPS</w:t>
      </w:r>
      <w:r w:rsidR="003D0286" w:rsidRPr="00C6760E">
        <w:t>)</w:t>
      </w:r>
      <w:r w:rsidR="003D0286">
        <w:t xml:space="preserve"> and </w:t>
      </w:r>
      <w:r w:rsidR="00A33506" w:rsidRPr="00C6760E">
        <w:t>elevation.</w:t>
      </w:r>
      <w:r w:rsidR="0067193D" w:rsidRPr="00C6760E">
        <w:t xml:space="preserve"> For all </w:t>
      </w:r>
      <w:r w:rsidR="00421A16" w:rsidRPr="00C6760E">
        <w:t>forest</w:t>
      </w:r>
      <w:r w:rsidR="0067193D" w:rsidRPr="00C6760E">
        <w:t xml:space="preserve">s, </w:t>
      </w:r>
      <w:r w:rsidR="00A95516" w:rsidRPr="00C6760E">
        <w:t xml:space="preserve">at least one </w:t>
      </w:r>
      <w:r w:rsidR="0067193D" w:rsidRPr="00C6760E">
        <w:t xml:space="preserve">specimen voucher </w:t>
      </w:r>
      <w:r w:rsidR="00A95516" w:rsidRPr="00C6760E">
        <w:t>was</w:t>
      </w:r>
      <w:r w:rsidR="0067193D" w:rsidRPr="00C6760E">
        <w:t xml:space="preserve"> </w:t>
      </w:r>
      <w:r w:rsidR="00B92C2F" w:rsidRPr="00C6760E">
        <w:t xml:space="preserve">prepared </w:t>
      </w:r>
      <w:r w:rsidR="0067193D" w:rsidRPr="00C6760E">
        <w:t xml:space="preserve">and deposited at the </w:t>
      </w:r>
      <w:r w:rsidR="00F2225E" w:rsidRPr="00C6760E">
        <w:rPr>
          <w:lang w:val="en-GB"/>
        </w:rPr>
        <w:t xml:space="preserve">herbarium of the </w:t>
      </w:r>
      <w:proofErr w:type="spellStart"/>
      <w:r w:rsidR="00F2225E" w:rsidRPr="00C6760E">
        <w:rPr>
          <w:shd w:val="clear" w:color="auto" w:fill="FFFFFF"/>
        </w:rPr>
        <w:t>Parc</w:t>
      </w:r>
      <w:proofErr w:type="spellEnd"/>
      <w:r w:rsidR="002E44EF" w:rsidRPr="00C6760E">
        <w:rPr>
          <w:shd w:val="clear" w:color="auto" w:fill="FFFFFF"/>
        </w:rPr>
        <w:t xml:space="preserve"> </w:t>
      </w:r>
      <w:proofErr w:type="spellStart"/>
      <w:r w:rsidR="00F2225E" w:rsidRPr="00C6760E">
        <w:rPr>
          <w:shd w:val="clear" w:color="auto" w:fill="FFFFFF"/>
        </w:rPr>
        <w:t>Botanique</w:t>
      </w:r>
      <w:proofErr w:type="spellEnd"/>
      <w:r w:rsidR="002E44EF" w:rsidRPr="00C6760E">
        <w:rPr>
          <w:shd w:val="clear" w:color="auto" w:fill="FFFFFF"/>
        </w:rPr>
        <w:t xml:space="preserve"> </w:t>
      </w:r>
      <w:proofErr w:type="gramStart"/>
      <w:r w:rsidR="00F2225E" w:rsidRPr="00C6760E">
        <w:rPr>
          <w:shd w:val="clear" w:color="auto" w:fill="FFFFFF"/>
        </w:rPr>
        <w:t>et</w:t>
      </w:r>
      <w:proofErr w:type="gramEnd"/>
      <w:r w:rsidR="002E44EF" w:rsidRPr="00C6760E">
        <w:rPr>
          <w:shd w:val="clear" w:color="auto" w:fill="FFFFFF"/>
        </w:rPr>
        <w:t xml:space="preserve"> </w:t>
      </w:r>
      <w:proofErr w:type="spellStart"/>
      <w:r w:rsidR="00F2225E" w:rsidRPr="00C6760E">
        <w:rPr>
          <w:shd w:val="clear" w:color="auto" w:fill="FFFFFF"/>
        </w:rPr>
        <w:t>Zoologique</w:t>
      </w:r>
      <w:proofErr w:type="spellEnd"/>
      <w:r w:rsidR="00F2225E" w:rsidRPr="00C6760E">
        <w:rPr>
          <w:shd w:val="clear" w:color="auto" w:fill="FFFFFF"/>
        </w:rPr>
        <w:t xml:space="preserve"> de </w:t>
      </w:r>
      <w:proofErr w:type="spellStart"/>
      <w:r w:rsidR="00F2225E" w:rsidRPr="00C6760E">
        <w:rPr>
          <w:rStyle w:val="Emphasis"/>
          <w:bCs/>
          <w:i w:val="0"/>
          <w:iCs w:val="0"/>
        </w:rPr>
        <w:t>Tsimbazaza</w:t>
      </w:r>
      <w:proofErr w:type="spellEnd"/>
      <w:r w:rsidR="006A5A33" w:rsidRPr="00C6760E">
        <w:rPr>
          <w:lang w:val="en-GB"/>
        </w:rPr>
        <w:t xml:space="preserve"> (</w:t>
      </w:r>
      <w:r w:rsidR="00F2225E" w:rsidRPr="00C6760E">
        <w:rPr>
          <w:lang w:val="en-GB"/>
        </w:rPr>
        <w:t>TAN)</w:t>
      </w:r>
      <w:r w:rsidR="0067193D" w:rsidRPr="00C6760E">
        <w:rPr>
          <w:lang w:val="en-GB"/>
        </w:rPr>
        <w:t>.</w:t>
      </w:r>
    </w:p>
    <w:p w:rsidR="000D7E62" w:rsidRPr="00C6760E" w:rsidRDefault="00930AEF" w:rsidP="00982A3A">
      <w:pPr>
        <w:pStyle w:val="Heading2"/>
        <w:rPr>
          <w:b/>
        </w:rPr>
      </w:pPr>
      <w:bookmarkStart w:id="23" w:name="_lad2qvlc2g4i" w:colFirst="0" w:colLast="0"/>
      <w:bookmarkStart w:id="24" w:name="_Toc57193138"/>
      <w:bookmarkStart w:id="25" w:name="_Toc57197049"/>
      <w:bookmarkEnd w:id="23"/>
      <w:r w:rsidRPr="00C6760E">
        <w:rPr>
          <w:b/>
        </w:rPr>
        <w:t>Laboratory procedures</w:t>
      </w:r>
      <w:bookmarkEnd w:id="24"/>
      <w:bookmarkEnd w:id="25"/>
    </w:p>
    <w:p w:rsidR="00491982" w:rsidRPr="00C6760E" w:rsidRDefault="00A33506">
      <w:pPr>
        <w:pStyle w:val="Heading3"/>
      </w:pPr>
      <w:bookmarkStart w:id="26" w:name="_urdvmdabm8l3" w:colFirst="0" w:colLast="0"/>
      <w:bookmarkStart w:id="27" w:name="_Toc57193139"/>
      <w:bookmarkStart w:id="28" w:name="_Toc57197050"/>
      <w:bookmarkEnd w:id="26"/>
      <w:r w:rsidRPr="00C6760E">
        <w:t>DNA extraction</w:t>
      </w:r>
      <w:r w:rsidR="00092DFF" w:rsidRPr="00C6760E">
        <w:t>, organellar and nuclear genotyping</w:t>
      </w:r>
      <w:bookmarkEnd w:id="27"/>
      <w:bookmarkEnd w:id="28"/>
    </w:p>
    <w:p w:rsidR="009B3CF3" w:rsidRPr="00C6760E" w:rsidRDefault="00AC592D">
      <w:r w:rsidRPr="00C6760E">
        <w:t>W</w:t>
      </w:r>
      <w:r w:rsidR="00A33506" w:rsidRPr="00C6760E">
        <w:t xml:space="preserve">e extracted DNA </w:t>
      </w:r>
      <w:r w:rsidRPr="00C6760E">
        <w:t xml:space="preserve">from </w:t>
      </w:r>
      <w:r w:rsidR="00A33506" w:rsidRPr="00C6760E">
        <w:t xml:space="preserve">137 </w:t>
      </w:r>
      <w:r w:rsidR="00005452" w:rsidRPr="00C6760E">
        <w:t>samples of</w:t>
      </w:r>
      <w:r w:rsidR="00005452" w:rsidRPr="00C6760E">
        <w:rPr>
          <w:i/>
        </w:rPr>
        <w:t xml:space="preserve"> N. spinifolia</w:t>
      </w:r>
      <w:r w:rsidR="0019695A">
        <w:t xml:space="preserve"> using</w:t>
      </w:r>
      <w:r w:rsidR="00092DFF" w:rsidRPr="00C6760E">
        <w:t xml:space="preserve"> a commercial protocol adapted to plants, followed </w:t>
      </w:r>
      <w:r w:rsidR="003A4E6C" w:rsidRPr="00C6760E">
        <w:t xml:space="preserve">by quality control procedures ensuring high quality </w:t>
      </w:r>
      <w:r w:rsidR="000407FF" w:rsidRPr="00C6760E">
        <w:t xml:space="preserve">genomic </w:t>
      </w:r>
      <w:r w:rsidR="003A4E6C" w:rsidRPr="00C6760E">
        <w:t>DNA</w:t>
      </w:r>
      <w:r w:rsidR="00900414">
        <w:t>. We</w:t>
      </w:r>
      <w:r w:rsidR="003A4E6C" w:rsidRPr="00C6760E">
        <w:t xml:space="preserve"> </w:t>
      </w:r>
      <w:r w:rsidR="00900414">
        <w:t xml:space="preserve">subsequently </w:t>
      </w:r>
      <w:r w:rsidR="0019695A">
        <w:t>genotyped</w:t>
      </w:r>
      <w:r w:rsidR="00900414">
        <w:t xml:space="preserve"> </w:t>
      </w:r>
      <w:r w:rsidR="003A4E6C" w:rsidRPr="00C6760E">
        <w:t xml:space="preserve">72 </w:t>
      </w:r>
      <w:r w:rsidR="0019695A">
        <w:t xml:space="preserve">high DNA quality </w:t>
      </w:r>
      <w:r w:rsidR="003A4E6C" w:rsidRPr="00C6760E">
        <w:t xml:space="preserve">samples </w:t>
      </w:r>
      <w:r w:rsidR="006A5A33" w:rsidRPr="00C6760E">
        <w:t>(</w:t>
      </w:r>
      <w:r w:rsidR="00D0672D" w:rsidRPr="00C6760E">
        <w:t>Fig. 1</w:t>
      </w:r>
      <w:r w:rsidR="009B3CF3" w:rsidRPr="00C6760E">
        <w:t>, Method</w:t>
      </w:r>
      <w:r w:rsidR="00554619" w:rsidRPr="00C6760E">
        <w:t>s</w:t>
      </w:r>
      <w:r w:rsidR="009B3CF3" w:rsidRPr="00C6760E">
        <w:t xml:space="preserve"> S1</w:t>
      </w:r>
      <w:r w:rsidR="00D0672D" w:rsidRPr="00C6760E">
        <w:t>)</w:t>
      </w:r>
      <w:r w:rsidR="000C53E2">
        <w:t>;</w:t>
      </w:r>
      <w:r w:rsidR="00900414">
        <w:t xml:space="preserve"> </w:t>
      </w:r>
      <w:r w:rsidR="00294609">
        <w:t>a</w:t>
      </w:r>
      <w:r w:rsidR="00900414">
        <w:t xml:space="preserve"> </w:t>
      </w:r>
      <w:r w:rsidR="00947F2E">
        <w:t>cost-effective subsampling</w:t>
      </w:r>
      <w:r w:rsidR="00900414">
        <w:t xml:space="preserve"> </w:t>
      </w:r>
      <w:r w:rsidR="000C53E2">
        <w:t xml:space="preserve">that </w:t>
      </w:r>
      <w:r w:rsidR="00947F2E">
        <w:t xml:space="preserve">nonetheless </w:t>
      </w:r>
      <w:r w:rsidR="0019695A">
        <w:t>maximiz</w:t>
      </w:r>
      <w:r w:rsidR="000C53E2">
        <w:t>es</w:t>
      </w:r>
      <w:r w:rsidR="0019695A">
        <w:t xml:space="preserve"> geographic </w:t>
      </w:r>
      <w:r w:rsidR="0019695A" w:rsidRPr="00C6760E">
        <w:t>and altitudinal representation</w:t>
      </w:r>
      <w:r w:rsidR="0019695A">
        <w:t>,</w:t>
      </w:r>
      <w:r w:rsidR="0019695A" w:rsidRPr="00C6760E">
        <w:t xml:space="preserve"> and </w:t>
      </w:r>
      <w:r w:rsidR="0050209C">
        <w:t xml:space="preserve">also </w:t>
      </w:r>
      <w:r w:rsidR="0019695A" w:rsidRPr="00C6760E">
        <w:t>prioritiz</w:t>
      </w:r>
      <w:r w:rsidR="000C53E2">
        <w:t>es</w:t>
      </w:r>
      <w:r w:rsidR="0019695A" w:rsidRPr="00C6760E">
        <w:t xml:space="preserve"> </w:t>
      </w:r>
      <w:r w:rsidR="002A2BED">
        <w:t xml:space="preserve">reproductively </w:t>
      </w:r>
      <w:r w:rsidR="0019695A" w:rsidRPr="00C6760E">
        <w:t>mature and fully-grown trees</w:t>
      </w:r>
      <w:r w:rsidR="0019695A">
        <w:t xml:space="preserve"> </w:t>
      </w:r>
      <w:r w:rsidR="001A003C">
        <w:t>with</w:t>
      </w:r>
      <w:r w:rsidR="00294609">
        <w:t xml:space="preserve"> </w:t>
      </w:r>
      <w:r w:rsidR="000C53E2">
        <w:t xml:space="preserve">a </w:t>
      </w:r>
      <w:r w:rsidR="00900414">
        <w:t>targeted</w:t>
      </w:r>
      <w:r w:rsidR="00294609">
        <w:t xml:space="preserve"> </w:t>
      </w:r>
      <w:r w:rsidR="00900414">
        <w:t xml:space="preserve">sequencing </w:t>
      </w:r>
      <w:r w:rsidR="00294609">
        <w:t>depth &gt;15</w:t>
      </w:r>
      <w:r w:rsidR="001A003C" w:rsidRPr="00746659">
        <w:rPr>
          <w:shd w:val="clear" w:color="auto" w:fill="FFFFFF"/>
        </w:rPr>
        <w:t>×</w:t>
      </w:r>
      <w:r w:rsidR="00B23603" w:rsidRPr="00C6760E">
        <w:t>.</w:t>
      </w:r>
      <w:r w:rsidR="003A4E6C" w:rsidRPr="00C6760E">
        <w:t xml:space="preserve"> </w:t>
      </w:r>
      <w:bookmarkStart w:id="29" w:name="_giio6izfc380" w:colFirst="0" w:colLast="0"/>
      <w:bookmarkEnd w:id="29"/>
      <w:r w:rsidR="00005452" w:rsidRPr="00C6760E">
        <w:t>Using a two-pronged approach, w</w:t>
      </w:r>
      <w:r w:rsidR="00AF14EA" w:rsidRPr="00C6760E">
        <w:t>e genotyped 15 chloroplast microsatellites (cpSSR) and one mitochondrial microsatellite (</w:t>
      </w:r>
      <w:proofErr w:type="spellStart"/>
      <w:r w:rsidR="00AF14EA" w:rsidRPr="00C6760E">
        <w:t>mtSSR</w:t>
      </w:r>
      <w:proofErr w:type="spellEnd"/>
      <w:r w:rsidR="00AF14EA" w:rsidRPr="00C6760E">
        <w:t>)</w:t>
      </w:r>
      <w:r w:rsidR="00005452" w:rsidRPr="00C6760E">
        <w:t>,</w:t>
      </w:r>
      <w:r w:rsidR="00AF14EA" w:rsidRPr="00C6760E">
        <w:t xml:space="preserve"> originally developed on </w:t>
      </w:r>
      <w:r w:rsidR="00AF14EA" w:rsidRPr="00C6760E">
        <w:rPr>
          <w:i/>
        </w:rPr>
        <w:t xml:space="preserve">Olea </w:t>
      </w:r>
      <w:proofErr w:type="spellStart"/>
      <w:r w:rsidR="00AF14EA" w:rsidRPr="00C6760E">
        <w:rPr>
          <w:i/>
        </w:rPr>
        <w:t>europaea</w:t>
      </w:r>
      <w:proofErr w:type="spellEnd"/>
      <w:r w:rsidR="00AF14EA" w:rsidRPr="00C6760E">
        <w:t xml:space="preserve"> (Table S1, Methods S2, S3; </w:t>
      </w:r>
      <w:r w:rsidR="00EE0A02" w:rsidRPr="00C6760E">
        <w:fldChar w:fldCharType="begin"/>
      </w:r>
      <w:r w:rsidR="00AF14EA" w:rsidRPr="00C6760E">
        <w:instrText xml:space="preserve"> ADDIN ZOTERO_ITEM CSL_CITATION {"citationID":"yzrNQaFC","properties":{"formattedCitation":"(Besnard et al., 2011)","plainCitation":"(Besnard et al., 2011)","dontUpdate":true,"noteIndex":0},"citationItems":[{"id":844,"uris":["http://zotero.org/users/217996/items/J86FWCPJ"],"uri":["http://zotero.org/users/217996/items/J86FWCPJ"],"itemData":{"id":844,"type":"article-journal","container-title":"BMC Plant Biology","issue":"1","page":"80","source":"Google Scholar","title":"Genomic profiling of plastid DNA variation in the Mediterranean olive tree","volume":"11","author":[{"family":"Besnard","given":"Guillaume"},{"family":"Hernández","given":"Pilar"},{"family":"Khadari","given":"Bouchaib"},{"family":"Dorado","given":"Gabriel"},{"family":"Savolainen","given":"Vincent"}],"issued":{"date-parts":[["2011"]]}}}],"schema":"https://github.com/citation-style-language/schema/raw/master/csl-citation.json"} </w:instrText>
      </w:r>
      <w:r w:rsidR="00EE0A02" w:rsidRPr="00C6760E">
        <w:fldChar w:fldCharType="separate"/>
      </w:r>
      <w:r w:rsidR="00AF14EA" w:rsidRPr="00C6760E">
        <w:t xml:space="preserve">Besnard </w:t>
      </w:r>
      <w:r w:rsidR="00AF14EA" w:rsidRPr="00C6760E">
        <w:rPr>
          <w:i/>
        </w:rPr>
        <w:t>et al.</w:t>
      </w:r>
      <w:r w:rsidR="00AF14EA" w:rsidRPr="00C6760E">
        <w:t>, 2011)</w:t>
      </w:r>
      <w:r w:rsidR="00EE0A02" w:rsidRPr="00C6760E">
        <w:fldChar w:fldCharType="end"/>
      </w:r>
      <w:r w:rsidR="00DB0E7D" w:rsidRPr="00C6760E">
        <w:t xml:space="preserve">, and also </w:t>
      </w:r>
      <w:r w:rsidR="003A4E6C" w:rsidRPr="00C6760E">
        <w:t xml:space="preserve">used </w:t>
      </w:r>
      <w:r w:rsidR="00A33506" w:rsidRPr="00C6760E">
        <w:t>restriction associated DNA sequencing</w:t>
      </w:r>
      <w:r w:rsidR="006A5A33" w:rsidRPr="00C6760E">
        <w:t xml:space="preserve"> (</w:t>
      </w:r>
      <w:r w:rsidR="003A4E6C" w:rsidRPr="00C6760E">
        <w:t xml:space="preserve">RADseq; </w:t>
      </w:r>
      <w:r w:rsidR="00915A09" w:rsidRPr="00C6760E">
        <w:t>generating data from the bipare</w:t>
      </w:r>
      <w:r w:rsidR="00E04EA8" w:rsidRPr="00C6760E">
        <w:t>ntally inherited nuclear genome</w:t>
      </w:r>
      <w:r w:rsidR="009F7E3A" w:rsidRPr="00C6760E">
        <w:t xml:space="preserve"> and the mitogenome</w:t>
      </w:r>
      <w:r w:rsidR="00E04EA8" w:rsidRPr="00C6760E">
        <w:t>; Methods S4)</w:t>
      </w:r>
      <w:r w:rsidR="00915A09" w:rsidRPr="00C6760E">
        <w:t>.</w:t>
      </w:r>
      <w:bookmarkStart w:id="30" w:name="_twi1dvz6iqeg" w:colFirst="0" w:colLast="0"/>
      <w:bookmarkStart w:id="31" w:name="_tlkm5wbnsbas" w:colFirst="0" w:colLast="0"/>
      <w:bookmarkEnd w:id="30"/>
      <w:bookmarkEnd w:id="31"/>
      <w:r w:rsidR="004D3FAF" w:rsidRPr="00C6760E">
        <w:t xml:space="preserve"> RADseq</w:t>
      </w:r>
      <w:r w:rsidR="00A33506" w:rsidRPr="00C6760E">
        <w:t xml:space="preserve"> consists in sequencing regions </w:t>
      </w:r>
      <w:r w:rsidR="005121D5" w:rsidRPr="00C6760E">
        <w:t>neighboring</w:t>
      </w:r>
      <w:r w:rsidR="00A33506" w:rsidRPr="00C6760E">
        <w:t xml:space="preserve"> restriction sites, to obtain </w:t>
      </w:r>
      <w:r w:rsidR="00A33506" w:rsidRPr="00C6760E">
        <w:lastRenderedPageBreak/>
        <w:t xml:space="preserve">homologous sequences across </w:t>
      </w:r>
      <w:r w:rsidR="00E04EA8" w:rsidRPr="00C6760E">
        <w:t>i</w:t>
      </w:r>
      <w:r w:rsidR="00A33506" w:rsidRPr="00C6760E">
        <w:t xml:space="preserve">ndividuals, spread across the genome, </w:t>
      </w:r>
      <w:r w:rsidR="00E04EA8" w:rsidRPr="00C6760E">
        <w:t>at</w:t>
      </w:r>
      <w:r w:rsidR="00A33506" w:rsidRPr="00C6760E">
        <w:t xml:space="preserve"> a decent coverage</w:t>
      </w:r>
      <w:r w:rsidR="005121D5" w:rsidRPr="00C6760E">
        <w:t xml:space="preserve"> and</w:t>
      </w:r>
      <w:r w:rsidR="00A33506" w:rsidRPr="00C6760E">
        <w:t xml:space="preserve"> a reasonable cost </w:t>
      </w:r>
      <w:r w:rsidR="00EE0A02" w:rsidRPr="00C6760E">
        <w:fldChar w:fldCharType="begin"/>
      </w:r>
      <w:r w:rsidR="006F0867" w:rsidRPr="00C6760E">
        <w:instrText xml:space="preserve"> ADDIN ZOTERO_ITEM CSL_CITATION {"citationID":"MS7hBbho","properties":{"formattedCitation":"(Baird {\\i{}et al.}, 2008; Andrews {\\i{}et al.}, 2016)","plainCitation":"(Baird et al., 2008; Andrews et al., 2016)","noteIndex":0},"citationItems":[{"id":1233,"uris":["http://zotero.org/users/217996/items/TBGPL6D9"],"uri":["http://zotero.org/users/217996/items/TBGPL6D9"],"itemData":{"id":1233,"type":"article-journal","container-title":"Nature Reviews Genetics","issue":"2","note":"publisher: Nature Publishing Group","page":"81-92","source":"Google Scholar","title":"Harnessing the power of RADseq for ecological and evolutionary genomics","volume":"17","author":[{"family":"Andrews","given":"Kimberly R."},{"family":"Good","given":"Jeffrey M."},{"family":"Miller","given":"Michael R."},{"family":"Luikart","given":"Gordon"},{"family":"Hohenlohe","given":"Paul A."}],"issued":{"date-parts":[["2016"]]}}},{"id":718,"uris":["http://zotero.org/users/217996/items/9MDIA5GT"],"uri":["http://zotero.org/users/217996/items/9MDIA5GT"],"itemData":{"id":718,"type":"article-journal","container-title":"PLoS One","issue":"10","page":"e3376","source":"Google Scholar","title":"Rapid SNP discovery and genetic mapping using sequenced RAD markers","volume":"3","author":[{"family":"Baird","given":"Nathan A."},{"family":"Etter","given":"Paul D."},{"family":"Atwood","given":"Tressa S."},{"family":"Currey","given":"Mark C."},{"family":"Shiver","given":"Anthony L."},{"family":"Lewis","given":"Zachary A."},{"family":"Selker","given":"Eric U."},{"family":"Cresko","given":"William A."},{"family":"Johnson","given":"Eric A."}],"issued":{"date-parts":[["2008"]]}}}],"schema":"https://github.com/citation-style-language/schema/raw/master/csl-citation.json"} </w:instrText>
      </w:r>
      <w:r w:rsidR="00EE0A02" w:rsidRPr="00C6760E">
        <w:fldChar w:fldCharType="separate"/>
      </w:r>
      <w:r w:rsidR="006F0867" w:rsidRPr="00C6760E">
        <w:t xml:space="preserve">(Baird </w:t>
      </w:r>
      <w:r w:rsidR="006F0867" w:rsidRPr="00C6760E">
        <w:rPr>
          <w:i/>
          <w:iCs/>
        </w:rPr>
        <w:t>et al.</w:t>
      </w:r>
      <w:r w:rsidR="006F0867" w:rsidRPr="00C6760E">
        <w:t xml:space="preserve">, 2008; Andrews </w:t>
      </w:r>
      <w:r w:rsidR="006F0867" w:rsidRPr="00C6760E">
        <w:rPr>
          <w:i/>
          <w:iCs/>
        </w:rPr>
        <w:t>et al.</w:t>
      </w:r>
      <w:r w:rsidR="006F0867" w:rsidRPr="00C6760E">
        <w:t>, 2016)</w:t>
      </w:r>
      <w:r w:rsidR="00EE0A02" w:rsidRPr="00C6760E">
        <w:fldChar w:fldCharType="end"/>
      </w:r>
      <w:hyperlink r:id="rId14"/>
      <w:r w:rsidR="00A33506" w:rsidRPr="00C6760E">
        <w:t xml:space="preserve">. </w:t>
      </w:r>
    </w:p>
    <w:p w:rsidR="0061528E" w:rsidRPr="00C6760E" w:rsidRDefault="00930AEF" w:rsidP="009206FA">
      <w:pPr>
        <w:pStyle w:val="Heading2"/>
        <w:rPr>
          <w:b/>
        </w:rPr>
      </w:pPr>
      <w:bookmarkStart w:id="32" w:name="_m3b3vuanyudd" w:colFirst="0" w:colLast="0"/>
      <w:bookmarkStart w:id="33" w:name="_Toc57193140"/>
      <w:bookmarkStart w:id="34" w:name="_Toc57197051"/>
      <w:bookmarkEnd w:id="32"/>
      <w:r w:rsidRPr="00C6760E">
        <w:rPr>
          <w:b/>
        </w:rPr>
        <w:t>Data processing</w:t>
      </w:r>
      <w:bookmarkStart w:id="35" w:name="_p0uja8xuy5m4" w:colFirst="0" w:colLast="0"/>
      <w:bookmarkEnd w:id="33"/>
      <w:bookmarkEnd w:id="34"/>
      <w:bookmarkEnd w:id="35"/>
    </w:p>
    <w:p w:rsidR="00793845" w:rsidRPr="00C6760E" w:rsidRDefault="009206FA" w:rsidP="00793845">
      <w:pPr>
        <w:pStyle w:val="Heading3"/>
      </w:pPr>
      <w:bookmarkStart w:id="36" w:name="_Toc57193141"/>
      <w:bookmarkStart w:id="37" w:name="_Toc57197052"/>
      <w:r w:rsidRPr="00C6760E">
        <w:t xml:space="preserve">Organellar </w:t>
      </w:r>
      <w:r w:rsidR="00793845" w:rsidRPr="00C6760E">
        <w:t>RAD</w:t>
      </w:r>
      <w:r w:rsidR="00D87C79" w:rsidRPr="00C6760E">
        <w:t>seq</w:t>
      </w:r>
      <w:r w:rsidR="00E55D7C" w:rsidRPr="00C6760E">
        <w:t xml:space="preserve"> </w:t>
      </w:r>
      <w:r w:rsidR="00C13D45" w:rsidRPr="00C6760E">
        <w:t>loci</w:t>
      </w:r>
      <w:r w:rsidR="00243C85">
        <w:t xml:space="preserve">, </w:t>
      </w:r>
      <w:r w:rsidR="00AF14EA" w:rsidRPr="00C6760E">
        <w:rPr>
          <w:i/>
        </w:rPr>
        <w:t>d</w:t>
      </w:r>
      <w:r w:rsidRPr="00C6760E">
        <w:rPr>
          <w:i/>
        </w:rPr>
        <w:t xml:space="preserve">e-novo </w:t>
      </w:r>
      <w:r w:rsidRPr="00C6760E">
        <w:t>assembly of the nuclear loci catalog</w:t>
      </w:r>
      <w:bookmarkEnd w:id="36"/>
      <w:bookmarkEnd w:id="37"/>
      <w:r w:rsidR="0090537E" w:rsidRPr="0090537E">
        <w:t xml:space="preserve"> </w:t>
      </w:r>
      <w:r w:rsidR="0090537E">
        <w:t>and ploidy</w:t>
      </w:r>
    </w:p>
    <w:p w:rsidR="009206FA" w:rsidRPr="00C6760E" w:rsidRDefault="009206FA" w:rsidP="00793845">
      <w:r w:rsidRPr="00C6760E">
        <w:t>After ad-hoc demultiplexing and cleaning of reads (Method</w:t>
      </w:r>
      <w:r w:rsidR="00554619" w:rsidRPr="00C6760E">
        <w:t>s</w:t>
      </w:r>
      <w:r w:rsidRPr="00C6760E">
        <w:t xml:space="preserve"> S4), we screened the organellar genomes </w:t>
      </w:r>
      <w:r w:rsidR="00A0155C" w:rsidRPr="00C6760E">
        <w:t>using</w:t>
      </w:r>
      <w:r w:rsidRPr="00C6760E">
        <w:t xml:space="preserve"> </w:t>
      </w:r>
      <w:proofErr w:type="spellStart"/>
      <w:r w:rsidRPr="00C6760E">
        <w:rPr>
          <w:color w:val="00000A"/>
        </w:rPr>
        <w:t>bwa</w:t>
      </w:r>
      <w:proofErr w:type="spellEnd"/>
      <w:r w:rsidRPr="00C6760E">
        <w:rPr>
          <w:color w:val="00000A"/>
        </w:rPr>
        <w:t xml:space="preserve">-mem </w:t>
      </w:r>
      <w:r w:rsidR="00B026BC" w:rsidRPr="00C6760E">
        <w:rPr>
          <w:color w:val="00000A"/>
        </w:rPr>
        <w:t xml:space="preserve">sequence </w:t>
      </w:r>
      <w:r w:rsidRPr="00C6760E">
        <w:rPr>
          <w:color w:val="00000A"/>
        </w:rPr>
        <w:t>alignment</w:t>
      </w:r>
      <w:r w:rsidR="00C301FE" w:rsidRPr="00C6760E">
        <w:rPr>
          <w:color w:val="00000A"/>
        </w:rPr>
        <w:t xml:space="preserve"> </w:t>
      </w:r>
      <w:hyperlink r:id="rId15">
        <w:r w:rsidR="00EE0A02" w:rsidRPr="00C6760E">
          <w:fldChar w:fldCharType="begin"/>
        </w:r>
        <w:r w:rsidR="006F0867" w:rsidRPr="00C6760E">
          <w:instrText xml:space="preserve"> ADDIN ZOTERO_ITEM CSL_CITATION {"citationID":"6IQiv6N4","properties":{"formattedCitation":"(Li, 2013)","plainCitation":"(Li, 2013)","noteIndex":0},"citationItems":[{"id":1253,"uris":["http://zotero.org/users/217996/items/7QLVBGBI"],"uri":["http://zotero.org/users/217996/items/7QLVBGBI"],"itemData":{"id":1253,"type":"article-journal","container-title":"arXiv preprint arXiv:1303.3997","source":"Google Scholar","title":"Aligning sequence reads, clone sequences and assembly contigs with BWA-MEM","author":[{"family":"Li","given":"Heng"}],"issued":{"date-parts":[["2013"]]}}}],"schema":"https://github.com/citation-style-language/schema/raw/master/csl-citation.json"} </w:instrText>
        </w:r>
        <w:r w:rsidR="00EE0A02" w:rsidRPr="00C6760E">
          <w:fldChar w:fldCharType="separate"/>
        </w:r>
        <w:r w:rsidR="006F0867" w:rsidRPr="00C6760E">
          <w:t>(Li, 2013)</w:t>
        </w:r>
        <w:r w:rsidR="00EE0A02" w:rsidRPr="00C6760E">
          <w:fldChar w:fldCharType="end"/>
        </w:r>
      </w:hyperlink>
      <w:r w:rsidRPr="00C6760E">
        <w:rPr>
          <w:color w:val="00000A"/>
        </w:rPr>
        <w:t xml:space="preserve"> to </w:t>
      </w:r>
      <w:r w:rsidRPr="00C6760E">
        <w:t xml:space="preserve">the </w:t>
      </w:r>
      <w:r w:rsidRPr="00C6760E">
        <w:rPr>
          <w:i/>
        </w:rPr>
        <w:t>N. </w:t>
      </w:r>
      <w:proofErr w:type="spellStart"/>
      <w:r w:rsidR="00DF65C4" w:rsidRPr="00C6760E">
        <w:rPr>
          <w:i/>
        </w:rPr>
        <w:t>clarinerva</w:t>
      </w:r>
      <w:proofErr w:type="spellEnd"/>
      <w:r w:rsidR="009F7E3A" w:rsidRPr="00C6760E">
        <w:rPr>
          <w:i/>
        </w:rPr>
        <w:t xml:space="preserve"> </w:t>
      </w:r>
      <w:r w:rsidRPr="00C6760E">
        <w:t xml:space="preserve">mitogenome </w:t>
      </w:r>
      <w:r w:rsidR="009F7E3A" w:rsidRPr="00C6760E">
        <w:t xml:space="preserve">and </w:t>
      </w:r>
      <w:r w:rsidR="00DF65C4" w:rsidRPr="00C6760E">
        <w:rPr>
          <w:i/>
        </w:rPr>
        <w:t>N. spinifolia</w:t>
      </w:r>
      <w:r w:rsidR="00DF65C4" w:rsidRPr="00C6760E">
        <w:t xml:space="preserve"> </w:t>
      </w:r>
      <w:proofErr w:type="spellStart"/>
      <w:r w:rsidR="009F7E3A" w:rsidRPr="00C6760E">
        <w:t>plastome</w:t>
      </w:r>
      <w:proofErr w:type="spellEnd"/>
      <w:r w:rsidR="009F7E3A" w:rsidRPr="00C6760E">
        <w:t xml:space="preserve"> </w:t>
      </w:r>
      <w:r w:rsidRPr="00C6760E">
        <w:t>(</w:t>
      </w:r>
      <w:r w:rsidR="0083237E" w:rsidRPr="00C6760E">
        <w:t>MW202230 and MT081057, respectively</w:t>
      </w:r>
      <w:r w:rsidR="00A0155C" w:rsidRPr="00C6760E">
        <w:t>; Method</w:t>
      </w:r>
      <w:r w:rsidR="00554619" w:rsidRPr="00C6760E">
        <w:t>s</w:t>
      </w:r>
      <w:r w:rsidR="00A0155C" w:rsidRPr="00C6760E">
        <w:t xml:space="preserve"> S5)</w:t>
      </w:r>
      <w:r w:rsidRPr="00C6760E">
        <w:t xml:space="preserve">. We </w:t>
      </w:r>
      <w:r w:rsidR="001A003C" w:rsidRPr="00C6760E">
        <w:t xml:space="preserve">identified </w:t>
      </w:r>
      <w:r w:rsidRPr="00C6760E">
        <w:t>ten</w:t>
      </w:r>
      <w:r w:rsidR="009F7E3A" w:rsidRPr="00C6760E">
        <w:t xml:space="preserve"> mitochondrial</w:t>
      </w:r>
      <w:r w:rsidRPr="00C6760E">
        <w:t xml:space="preserve"> </w:t>
      </w:r>
      <w:r w:rsidRPr="00C6760E">
        <w:rPr>
          <w:i/>
        </w:rPr>
        <w:t>Sbf</w:t>
      </w:r>
      <w:r w:rsidRPr="00C6760E">
        <w:t>I RAD loci</w:t>
      </w:r>
      <w:r w:rsidR="003C25CF" w:rsidRPr="003C25CF">
        <w:rPr>
          <w:i/>
        </w:rPr>
        <w:t xml:space="preserve"> </w:t>
      </w:r>
      <w:r w:rsidR="003C25CF" w:rsidRPr="00C6760E">
        <w:rPr>
          <w:i/>
        </w:rPr>
        <w:t>in silico</w:t>
      </w:r>
      <w:r w:rsidR="001A003C">
        <w:t>,</w:t>
      </w:r>
      <w:r w:rsidRPr="00C6760E">
        <w:t xml:space="preserve"> </w:t>
      </w:r>
      <w:r w:rsidR="001A003C">
        <w:t>from which haplotypes were</w:t>
      </w:r>
      <w:r w:rsidR="001A003C" w:rsidRPr="00C6760E">
        <w:t xml:space="preserve"> </w:t>
      </w:r>
      <w:r w:rsidRPr="00C6760E">
        <w:t xml:space="preserve">called using ANGSD v0.92 </w:t>
      </w:r>
      <w:r w:rsidR="00EE0A02" w:rsidRPr="00C6760E">
        <w:fldChar w:fldCharType="begin"/>
      </w:r>
      <w:r w:rsidR="006F0867" w:rsidRPr="00C6760E">
        <w:instrText xml:space="preserve"> ADDIN ZOTERO_ITEM CSL_CITATION {"citationID":"DKihZTTF","properties":{"formattedCitation":"(Nielsen {\\i{}et al.}, 2012; Korneliussen {\\i{}et al.}, 2014)","plainCitation":"(Nielsen et al., 2012; Korneliussen et al., 2014)","noteIndex":0},"citationItems":[{"id":646,"uris":["http://zotero.org/users/217996/items/C5AVYAE8"],"uri":["http://zotero.org/users/217996/items/C5AVYAE8"],"itemData":{"id":646,"type":"article-journal","container-title":"BMC Bioinformatics","issue":"1","page":"356","source":"Google Scholar","title":"ANGSD: analysis of next generation sequencing data","title-short":"ANGSD","volume":"15","author":[{"family":"Korneliussen","given":"Thorfinn Sand"},{"family":"Albrechtsen","given":"Anders"},{"family":"Nielsen","given":"Rasmus"}],"issued":{"date-parts":[["2014"]]}}},{"id":1247,"uris":["http://zotero.org/users/217996/items/YA8LE9BR"],"uri":["http://zotero.org/users/217996/items/YA8LE9BR"],"itemData":{"id":1247,"type":"article-journal","container-title":"PLoS One","issue":"7","note":"publisher: Public Library of Science","page":"e37558","source":"Google Scholar","title":"SNP calling, genotype calling, and sample allele frequency estimation from new-generation sequencing data","volume":"7","author":[{"family":"Nielsen","given":"Rasmus"},{"family":"Korneliussen","given":"Thorfinn"},{"family":"Albrechtsen","given":"Anders"},{"family":"Li","given":"Yingrui"},{"family":"Wang","given":"Jun"}],"issued":{"date-parts":[["2012"]]}}}],"schema":"https://github.com/citation-style-language/schema/raw/master/csl-citation.json"} </w:instrText>
      </w:r>
      <w:r w:rsidR="00EE0A02" w:rsidRPr="00C6760E">
        <w:fldChar w:fldCharType="separate"/>
      </w:r>
      <w:r w:rsidR="006F0867" w:rsidRPr="00C6760E">
        <w:t xml:space="preserve">(Nielsen </w:t>
      </w:r>
      <w:r w:rsidR="006F0867" w:rsidRPr="00C6760E">
        <w:rPr>
          <w:i/>
          <w:iCs/>
        </w:rPr>
        <w:t>et al.</w:t>
      </w:r>
      <w:r w:rsidR="006F0867" w:rsidRPr="00C6760E">
        <w:t xml:space="preserve">, 2012; Korneliussen </w:t>
      </w:r>
      <w:r w:rsidR="006F0867" w:rsidRPr="00C6760E">
        <w:rPr>
          <w:i/>
          <w:iCs/>
        </w:rPr>
        <w:t>et al.</w:t>
      </w:r>
      <w:r w:rsidR="006F0867" w:rsidRPr="00C6760E">
        <w:t>, 2014)</w:t>
      </w:r>
      <w:r w:rsidR="00EE0A02" w:rsidRPr="00C6760E">
        <w:fldChar w:fldCharType="end"/>
      </w:r>
      <w:r w:rsidRPr="00C6760E">
        <w:t xml:space="preserve">, based on their highest effective base depth </w:t>
      </w:r>
      <w:r w:rsidR="00EE0A02" w:rsidRPr="00C6760E">
        <w:fldChar w:fldCharType="begin"/>
      </w:r>
      <w:r w:rsidR="00E819E3">
        <w:instrText xml:space="preserve"> ADDIN ZOTERO_ITEM CSL_CITATION {"citationID":"iiP9VJc7","properties":{"formattedCitation":"(Wang {\\i{}et al.}, 2013)","plainCitation":"(Wang et al., 2013)","noteIndex":0},"citationItems":[{"id":1024,"uris":["http://zotero.org/users/217996/items/ACINUPQS"],"uri":["http://zotero.org/users/217996/items/ACINUPQS"],"itemData":{"id":1024,"type":"article-journal","container-title":"Genome Research","issue":"5","page":"833–842","source":"Google Scholar","title":"An integrative variant analysis pipeline for accurate genotype/haplotype inference in population NGS data","volume":"23","author":[{"family":"Wang","given":"Yi"},{"family":"Lu","given":"James"},{"family":"Yu","given":"Jin"},{"family":"Gibbs","given":"Richard A."},{"family":"Yu","given":"Fuli"}],"issued":{"date-parts":[["2013"]]}}}],"schema":"https://github.com/citation-style-language/schema/raw/master/csl-citation.json"} </w:instrText>
      </w:r>
      <w:r w:rsidR="00EE0A02" w:rsidRPr="00C6760E">
        <w:fldChar w:fldCharType="separate"/>
      </w:r>
      <w:r w:rsidR="006F0867" w:rsidRPr="00C6760E">
        <w:t xml:space="preserve">(Wang </w:t>
      </w:r>
      <w:r w:rsidR="006F0867" w:rsidRPr="00C6760E">
        <w:rPr>
          <w:i/>
          <w:iCs/>
        </w:rPr>
        <w:t>et al.</w:t>
      </w:r>
      <w:r w:rsidR="006F0867" w:rsidRPr="00C6760E">
        <w:t>, 2013)</w:t>
      </w:r>
      <w:r w:rsidR="00EE0A02" w:rsidRPr="00C6760E">
        <w:fldChar w:fldCharType="end"/>
      </w:r>
      <w:r w:rsidRPr="00C6760E">
        <w:t xml:space="preserve">. </w:t>
      </w:r>
      <w:r w:rsidR="008D7987" w:rsidRPr="00C6760E">
        <w:t>Conversely</w:t>
      </w:r>
      <w:r w:rsidRPr="00C6760E">
        <w:t>, no cpDNA RAD locus</w:t>
      </w:r>
      <w:r w:rsidR="008D7987" w:rsidRPr="00C6760E">
        <w:t xml:space="preserve"> was recovered</w:t>
      </w:r>
      <w:r w:rsidRPr="00C6760E">
        <w:t xml:space="preserve">, confirming </w:t>
      </w:r>
      <w:r w:rsidRPr="00C6760E">
        <w:rPr>
          <w:i/>
        </w:rPr>
        <w:t>in silico</w:t>
      </w:r>
      <w:r w:rsidRPr="00C6760E">
        <w:t xml:space="preserve"> analyses</w:t>
      </w:r>
      <w:r w:rsidR="00A0155C" w:rsidRPr="00C6760E">
        <w:t xml:space="preserve"> (Method</w:t>
      </w:r>
      <w:r w:rsidR="00554619" w:rsidRPr="00C6760E">
        <w:t>s</w:t>
      </w:r>
      <w:r w:rsidR="00A0155C" w:rsidRPr="00C6760E">
        <w:t xml:space="preserve"> S5)</w:t>
      </w:r>
      <w:r w:rsidRPr="00C6760E">
        <w:t>.</w:t>
      </w:r>
    </w:p>
    <w:p w:rsidR="00491982" w:rsidRPr="00C6760E" w:rsidRDefault="00A33506" w:rsidP="00A0155C">
      <w:pPr>
        <w:ind w:firstLine="720"/>
      </w:pPr>
      <w:r w:rsidRPr="00C6760E">
        <w:t xml:space="preserve">A catalog of </w:t>
      </w:r>
      <w:r w:rsidR="00AB67C8" w:rsidRPr="00C6760E">
        <w:t xml:space="preserve">nuclear </w:t>
      </w:r>
      <w:r w:rsidRPr="00C6760E">
        <w:t>tags</w:t>
      </w:r>
      <w:r w:rsidR="006A5A33" w:rsidRPr="00C6760E">
        <w:t xml:space="preserve"> (</w:t>
      </w:r>
      <w:r w:rsidRPr="00C6760E">
        <w:t xml:space="preserve">loci) was </w:t>
      </w:r>
      <w:r w:rsidRPr="00C6760E">
        <w:rPr>
          <w:i/>
        </w:rPr>
        <w:t>de-novo</w:t>
      </w:r>
      <w:r w:rsidR="002E44EF" w:rsidRPr="00C6760E">
        <w:rPr>
          <w:i/>
        </w:rPr>
        <w:t xml:space="preserve"> </w:t>
      </w:r>
      <w:r w:rsidR="00441F55" w:rsidRPr="00C6760E">
        <w:t xml:space="preserve">optimized </w:t>
      </w:r>
      <w:r w:rsidR="00A0155C" w:rsidRPr="00C6760E">
        <w:t>(Method</w:t>
      </w:r>
      <w:r w:rsidR="00554619" w:rsidRPr="00C6760E">
        <w:t>s</w:t>
      </w:r>
      <w:r w:rsidR="00A0155C" w:rsidRPr="00C6760E">
        <w:t xml:space="preserve"> S</w:t>
      </w:r>
      <w:r w:rsidR="003631FD" w:rsidRPr="00C6760E">
        <w:t>6</w:t>
      </w:r>
      <w:r w:rsidR="00A0155C" w:rsidRPr="00C6760E">
        <w:t xml:space="preserve">) </w:t>
      </w:r>
      <w:r w:rsidR="003C7282" w:rsidRPr="00C6760E">
        <w:t>by</w:t>
      </w:r>
      <w:r w:rsidRPr="00C6760E">
        <w:t xml:space="preserve"> iterating around </w:t>
      </w:r>
      <w:r w:rsidR="00441F55" w:rsidRPr="00C6760E">
        <w:t xml:space="preserve">the core parameters </w:t>
      </w:r>
      <w:r w:rsidR="008E498E" w:rsidRPr="00C6760E">
        <w:t>of</w:t>
      </w:r>
      <w:r w:rsidR="00441F55" w:rsidRPr="00C6760E">
        <w:t xml:space="preserve"> </w:t>
      </w:r>
      <w:r w:rsidR="007F19D4" w:rsidRPr="00C6760E">
        <w:t>S</w:t>
      </w:r>
      <w:r w:rsidR="00441F55" w:rsidRPr="00C6760E">
        <w:t xml:space="preserve">tacks </w:t>
      </w:r>
      <w:r w:rsidR="00EE0A02" w:rsidRPr="00C6760E">
        <w:fldChar w:fldCharType="begin"/>
      </w:r>
      <w:r w:rsidR="00911432" w:rsidRPr="00C6760E">
        <w:instrText xml:space="preserve"> ADDIN ZOTERO_ITEM CSL_CITATION {"citationID":"1Ky6hnFZ","properties":{"formattedCitation":"(Rochette {\\i{}et al.}, 2019)","plainCitation":"(Rochette et al., 2019)","noteIndex":0},"citationItems":[{"id":712,"uris":["http://zotero.org/users/217996/items/33KAAT8J"],"uri":["http://zotero.org/users/217996/items/33KAAT8J"],"itemData":{"id":712,"type":"article-journal","container-title":"Molecular Ecology","page":"4737-4754","source":"Google Scholar","title":"Stacks 2: Analytical methods for paired-end sequencing improve RADseq-based population genomics","title-short":"Stacks 2","volume":"28","author":[{"family":"Rochette","given":"Nicolas C."},{"family":"Rivera-Colón","given":"Angel G."},{"family":"Catchen","given":"Julian M."}],"issued":{"date-parts":[["2019"]]}}}],"schema":"https://github.com/citation-style-language/schema/raw/master/csl-citation.json"} </w:instrText>
      </w:r>
      <w:r w:rsidR="00EE0A02" w:rsidRPr="00C6760E">
        <w:fldChar w:fldCharType="separate"/>
      </w:r>
      <w:r w:rsidR="006F0867" w:rsidRPr="00C6760E">
        <w:t xml:space="preserve">(Rochette </w:t>
      </w:r>
      <w:r w:rsidR="006F0867" w:rsidRPr="00C6760E">
        <w:rPr>
          <w:i/>
          <w:iCs/>
        </w:rPr>
        <w:t>et al.</w:t>
      </w:r>
      <w:r w:rsidR="006F0867" w:rsidRPr="00C6760E">
        <w:t>, 2019)</w:t>
      </w:r>
      <w:r w:rsidR="00EE0A02" w:rsidRPr="00C6760E">
        <w:fldChar w:fldCharType="end"/>
      </w:r>
      <w:r w:rsidR="008E498E" w:rsidRPr="00C6760E">
        <w:t xml:space="preserve"> </w:t>
      </w:r>
      <w:r w:rsidR="00441F55" w:rsidRPr="00C6760E">
        <w:t>to maximize the amount of available biological information</w:t>
      </w:r>
      <w:r w:rsidR="00FA2219" w:rsidRPr="00C6760E">
        <w:t xml:space="preserve"> </w:t>
      </w:r>
      <w:r w:rsidR="00EE0A02" w:rsidRPr="00C6760E">
        <w:fldChar w:fldCharType="begin"/>
      </w:r>
      <w:r w:rsidR="006F0867" w:rsidRPr="00C6760E">
        <w:instrText xml:space="preserve"> ADDIN ZOTERO_ITEM CSL_CITATION {"citationID":"Z9x3KrqG","properties":{"formattedCitation":"(Paris {\\i{}et al.}, 2017)","plainCitation":"(Paris et al., 2017)","noteIndex":0},"citationItems":[{"id":714,"uris":["http://zotero.org/users/217996/items/J4ITENLE"],"uri":["http://zotero.org/users/217996/items/J4ITENLE"],"itemData":{"id":714,"type":"article-journal","container-title":"Methods in Ecology and Evolution","issue":"10","page":"1360–1373","source":"Google Scholar","title":"Lost in parameter space: a road map for stacks","title-short":"Lost in parameter space","volume":"8","author":[{"family":"Paris","given":"Josephine R."},{"family":"Stevens","given":"Jamie R."},{"family":"Catchen","given":"Julian M."}],"issued":{"date-parts":[["2017"]]}}}],"schema":"https://github.com/citation-style-language/schema/raw/master/csl-citation.json"} </w:instrText>
      </w:r>
      <w:r w:rsidR="00EE0A02" w:rsidRPr="00C6760E">
        <w:fldChar w:fldCharType="separate"/>
      </w:r>
      <w:r w:rsidR="006F0867" w:rsidRPr="00C6760E">
        <w:t xml:space="preserve">(Paris </w:t>
      </w:r>
      <w:r w:rsidR="006F0867" w:rsidRPr="00C6760E">
        <w:rPr>
          <w:i/>
          <w:iCs/>
        </w:rPr>
        <w:t>et al.</w:t>
      </w:r>
      <w:r w:rsidR="006F0867" w:rsidRPr="00C6760E">
        <w:t>, 2017)</w:t>
      </w:r>
      <w:r w:rsidR="00EE0A02" w:rsidRPr="00C6760E">
        <w:fldChar w:fldCharType="end"/>
      </w:r>
      <w:r w:rsidRPr="00C6760E">
        <w:t>. The final catalog</w:t>
      </w:r>
      <w:r w:rsidR="006A5A33" w:rsidRPr="00C6760E">
        <w:t xml:space="preserve"> </w:t>
      </w:r>
      <w:r w:rsidRPr="00C6760E">
        <w:t xml:space="preserve">was </w:t>
      </w:r>
      <w:r w:rsidR="00A0155C" w:rsidRPr="00C6760E">
        <w:t>further cleaned</w:t>
      </w:r>
      <w:r w:rsidRPr="00C6760E">
        <w:t xml:space="preserve"> </w:t>
      </w:r>
      <w:r w:rsidR="00A0155C" w:rsidRPr="00C6760E">
        <w:t>(Method</w:t>
      </w:r>
      <w:r w:rsidR="00554619" w:rsidRPr="00C6760E">
        <w:t>s</w:t>
      </w:r>
      <w:r w:rsidR="00A0155C" w:rsidRPr="00C6760E">
        <w:t xml:space="preserve"> S</w:t>
      </w:r>
      <w:r w:rsidR="003631FD" w:rsidRPr="00C6760E">
        <w:t>6</w:t>
      </w:r>
      <w:r w:rsidR="00A0155C" w:rsidRPr="00C6760E">
        <w:t xml:space="preserve">) for exogenous contaminants </w:t>
      </w:r>
      <w:r w:rsidRPr="00C6760E">
        <w:t xml:space="preserve">using </w:t>
      </w:r>
      <w:proofErr w:type="spellStart"/>
      <w:r w:rsidRPr="00C6760E">
        <w:t>DeconSeq</w:t>
      </w:r>
      <w:proofErr w:type="spellEnd"/>
      <w:r w:rsidR="00FA2219" w:rsidRPr="00C6760E">
        <w:t xml:space="preserve"> </w:t>
      </w:r>
      <w:r w:rsidR="00EE0A02" w:rsidRPr="00C6760E">
        <w:fldChar w:fldCharType="begin"/>
      </w:r>
      <w:r w:rsidR="006F0867" w:rsidRPr="00C6760E">
        <w:instrText xml:space="preserve"> ADDIN ZOTERO_ITEM CSL_CITATION {"citationID":"e9tvhqw8","properties":{"formattedCitation":"(Schmieder &amp; Edwards, 2011)","plainCitation":"(Schmieder &amp; Edwards, 2011)","noteIndex":0},"citationItems":[{"id":1243,"uris":["http://zotero.org/users/217996/items/4UL75L6Q"],"uri":["http://zotero.org/users/217996/items/4UL75L6Q"],"itemData":{"id":1243,"type":"article-journal","container-title":"PLoS One","issue":"3","note":"publisher: Public Library of Science","page":"e17288","source":"Google Scholar","title":"Fast identification and removal of sequence contamination from genomic and metagenomic datasets","volume":"6","author":[{"family":"Schmieder","given":"Robert"},{"family":"Edwards","given":"Robert"}],"issued":{"date-parts":[["2011"]]}}}],"schema":"https://github.com/citation-style-language/schema/raw/master/csl-citation.json"} </w:instrText>
      </w:r>
      <w:r w:rsidR="00EE0A02" w:rsidRPr="00C6760E">
        <w:fldChar w:fldCharType="separate"/>
      </w:r>
      <w:r w:rsidR="006F0867" w:rsidRPr="00C6760E">
        <w:t>(Schmieder &amp; Edwards, 2011)</w:t>
      </w:r>
      <w:r w:rsidR="00EE0A02" w:rsidRPr="00C6760E">
        <w:fldChar w:fldCharType="end"/>
      </w:r>
      <w:r w:rsidR="00A0155C" w:rsidRPr="00C6760E">
        <w:t xml:space="preserve"> and endogenous </w:t>
      </w:r>
      <w:r w:rsidRPr="00C6760E">
        <w:t xml:space="preserve">orthologs using </w:t>
      </w:r>
      <w:proofErr w:type="spellStart"/>
      <w:r w:rsidRPr="00C6760E">
        <w:t>MUMmer</w:t>
      </w:r>
      <w:proofErr w:type="spellEnd"/>
      <w:r w:rsidR="002E44EF" w:rsidRPr="00C6760E">
        <w:t xml:space="preserve"> </w:t>
      </w:r>
      <w:r w:rsidR="00EE0A02" w:rsidRPr="00C6760E">
        <w:fldChar w:fldCharType="begin"/>
      </w:r>
      <w:r w:rsidR="006F0867" w:rsidRPr="00C6760E">
        <w:instrText xml:space="preserve"> ADDIN ZOTERO_ITEM CSL_CITATION {"citationID":"XJP9kl42","properties":{"formattedCitation":"(Kurtz {\\i{}et al.}, 2004)","plainCitation":"(Kurtz et al., 2004)","noteIndex":0},"citationItems":[{"id":1245,"uris":["http://zotero.org/users/217996/items/JCQMXN7Z"],"uri":["http://zotero.org/users/217996/items/JCQMXN7Z"],"itemData":{"id":1245,"type":"article-journal","container-title":"Genome Biology","issue":"2","note":"publisher: Springer","page":"R12","source":"Google Scholar","title":"Versatile and open software for comparing large genomes","volume":"5","author":[{"family":"Kurtz","given":"Stefan"},{"family":"Phillippy","given":"Adam"},{"family":"Delcher","given":"Arthur L."},{"family":"Smoot","given":"Michael"},{"family":"Shumway","given":"Martin"},{"family":"Antonescu","given":"Corina"},{"family":"Salzberg","given":"Steven L."}],"issued":{"date-parts":[["2004"]]}}}],"schema":"https://github.com/citation-style-language/schema/raw/master/csl-citation.json"} </w:instrText>
      </w:r>
      <w:r w:rsidR="00EE0A02" w:rsidRPr="00C6760E">
        <w:fldChar w:fldCharType="separate"/>
      </w:r>
      <w:r w:rsidR="006F0867" w:rsidRPr="00C6760E">
        <w:t xml:space="preserve">(Kurtz </w:t>
      </w:r>
      <w:r w:rsidR="006F0867" w:rsidRPr="00C6760E">
        <w:rPr>
          <w:i/>
          <w:iCs/>
        </w:rPr>
        <w:t>et al.</w:t>
      </w:r>
      <w:r w:rsidR="006F0867" w:rsidRPr="00C6760E">
        <w:t>, 2004)</w:t>
      </w:r>
      <w:r w:rsidR="00EE0A02" w:rsidRPr="00C6760E">
        <w:fldChar w:fldCharType="end"/>
      </w:r>
      <w:r w:rsidR="00E609AD" w:rsidRPr="00C6760E">
        <w:t>.</w:t>
      </w:r>
      <w:r w:rsidR="0090537E" w:rsidRPr="0090537E">
        <w:t xml:space="preserve"> </w:t>
      </w:r>
      <w:r w:rsidR="0090537E" w:rsidRPr="00AD5868">
        <w:t xml:space="preserve">Ploidy was first inspected using minor allele frequency plots and further statistically confirmed using </w:t>
      </w:r>
      <w:proofErr w:type="spellStart"/>
      <w:r w:rsidR="0090537E" w:rsidRPr="00AD5868">
        <w:t>nQuire</w:t>
      </w:r>
      <w:proofErr w:type="spellEnd"/>
      <w:r w:rsidR="0090537E" w:rsidRPr="00AD5868">
        <w:t xml:space="preserve"> </w:t>
      </w:r>
      <w:r w:rsidR="0090537E" w:rsidRPr="00AD5868">
        <w:fldChar w:fldCharType="begin"/>
      </w:r>
      <w:r w:rsidR="00F14E0F" w:rsidRPr="00AD5868">
        <w:instrText xml:space="preserve"> ADDIN ZOTERO_ITEM CSL_CITATION {"citationID":"OonOqm0v","properties":{"formattedCitation":"(Wei\\uc0\\u223{} {\\i{}et al.}, 2018)","plainCitation":"(Weiß et al., 2018)","noteIndex":0},"citationItems":[{"id":1753,"uris":["http://zotero.org/users/217996/items/MARF56KV"],"uri":["http://zotero.org/users/217996/items/MARF56KV"],"itemData":{"id":1753,"type":"article-journal","container-title":"BMC Bioinformatics","issue":"1","note":"publisher: BioMed Central","page":"1–8","source":"Google Scholar","title":"nQuire: a statistical framework for ploidy estimation using next generation sequencing","title-short":"nQuire","volume":"19","author":[{"family":"Weiß","given":"Clemens L."},{"family":"Pais","given":"Marina"},{"family":"Cano","given":"Liliana M."},{"family":"Kamoun","given":"Sophien"},{"family":"Burbano","given":"Hernán A."}],"issued":{"date-parts":[["2018"]]}}}],"schema":"https://github.com/citation-style-language/schema/raw/master/csl-citation.json"} </w:instrText>
      </w:r>
      <w:r w:rsidR="0090537E" w:rsidRPr="00AD5868">
        <w:fldChar w:fldCharType="separate"/>
      </w:r>
      <w:r w:rsidR="0090537E" w:rsidRPr="00AD5868">
        <w:t xml:space="preserve">(Weiß </w:t>
      </w:r>
      <w:r w:rsidR="0090537E" w:rsidRPr="00AD5868">
        <w:rPr>
          <w:i/>
          <w:iCs/>
        </w:rPr>
        <w:t>et al.</w:t>
      </w:r>
      <w:r w:rsidR="0090537E" w:rsidRPr="00AD5868">
        <w:t>, 2018)</w:t>
      </w:r>
      <w:r w:rsidR="0090537E" w:rsidRPr="00AD5868">
        <w:fldChar w:fldCharType="end"/>
      </w:r>
      <w:r w:rsidR="0090537E" w:rsidRPr="00AD5868">
        <w:t>.</w:t>
      </w:r>
    </w:p>
    <w:p w:rsidR="00491982" w:rsidRPr="00C6760E" w:rsidRDefault="00A33506">
      <w:pPr>
        <w:pStyle w:val="Heading3"/>
      </w:pPr>
      <w:bookmarkStart w:id="38" w:name="_vs2hzcc53eda" w:colFirst="0" w:colLast="0"/>
      <w:bookmarkStart w:id="39" w:name="_Toc57193142"/>
      <w:bookmarkStart w:id="40" w:name="_Toc57197053"/>
      <w:bookmarkEnd w:id="38"/>
      <w:r w:rsidRPr="00C6760E">
        <w:t>RADseq genotyping</w:t>
      </w:r>
      <w:bookmarkEnd w:id="39"/>
      <w:bookmarkEnd w:id="40"/>
    </w:p>
    <w:p w:rsidR="00832045" w:rsidRPr="00C6760E" w:rsidRDefault="00DB0E7D" w:rsidP="00540608">
      <w:pPr>
        <w:spacing w:before="120"/>
      </w:pPr>
      <w:r w:rsidRPr="00C6760E">
        <w:t>We used two fundamentally distinct genotyping approaches to ensure the robustness of our results: single nucleotide polymorphism (SNPs) called in Stacks</w:t>
      </w:r>
      <w:r w:rsidR="0083237E" w:rsidRPr="00C6760E">
        <w:t>,</w:t>
      </w:r>
      <w:r w:rsidRPr="00C6760E">
        <w:t xml:space="preserve"> and genotype likelihoods (GLs) estimated with ANGSD (Methods S7)</w:t>
      </w:r>
      <w:hyperlink r:id="rId16"/>
      <w:r w:rsidRPr="00C6760E">
        <w:t>. GLs retain information about uncertainty in base calls, which alleviates some issues associated with RADseq data such as unevenness in sequencing depth and allele drop-outs</w:t>
      </w:r>
      <w:r w:rsidR="00A33506" w:rsidRPr="00C6760E">
        <w:t xml:space="preserve"> </w:t>
      </w:r>
      <w:r w:rsidR="00EE0A02" w:rsidRPr="00C6760E">
        <w:fldChar w:fldCharType="begin"/>
      </w:r>
      <w:r w:rsidR="006263C5">
        <w:instrText xml:space="preserve"> ADDIN ZOTERO_ITEM CSL_CITATION {"citationID":"OplZlXzw","properties":{"formattedCitation":"(Pedersen {\\i{}et al.}, 2018; Warmuth &amp; Ellegren, 2019; Heller {\\i{}et al.}, 2021)","plainCitation":"(Pedersen et al., 2018; Warmuth &amp; Ellegren, 2019; Heller et al., 2021)","noteIndex":0},"citationItems":[{"id":1248,"uris":["http://zotero.org/users/217996/items/Z2FF6MDN"],"uri":["http://zotero.org/users/217996/items/Z2FF6MDN"],"itemData":{"id":1248,"type":"article-journal","container-title":"Molecular Ecology Resources","DOI":"https://doi.org/10.1111/1755-0998.13324","page":"1085-1097","title":"A reference-free approach to analyze non-model RADseq data using standard Next Generation Sequencing toolkits","volume":"21","author":[{"family":"Heller","given":"Rasmus"},{"family":"Nursyifa","given":"Casia"},{"family":"Garcia Erill","given":"Genis"},{"family":"Salmona","given":"Jordi"},{"family":"Chikhi","given":"Lounès"},{"family":"Meisner","given":"Jonas"},{"family":"Korneliussen","given":"Thorfinn Sand"},{"family":"Albrechtsen","given":"Anders"}],"issued":{"date-parts":[["2021"]]}}},{"id":850,"uris":["http://zotero.org/users/217996/items/D7FUYC9P"],"uri":["http://zotero.org/users/217996/items/D7FUYC9P"],"itemData":{"id":850,"type":"article-journal","container-title":"Nature Ecology &amp; Evolution","issue":"3","page":"491-498","source":"Google Scholar","title":"A southern African origin and cryptic structure in the highly mobile plains zebra","volume":"1","author":[{"family":"Pedersen","given":"Casper-Emil T."},{"family":"Albrechtsen","given":"Anders"},{"family":"Etter","given":"Paul D."},{"family":"Johnson","given":"Eric A."},{"family":"Orlando","given":"Ludovic"},{"family":"Chikhi","given":"Lounes"},{"family":"Siegismund","given":"Hans R."},{"family":"Heller","given":"Rasmus"}],"issued":{"date-parts":[["2018"]]}}},{"id":1250,"uris":["http://zotero.org/users/217996/items/E7YTE4SP"],"uri":["http://zotero.org/users/217996/items/E7YTE4SP"],"itemData":{"id":1250,"type":"article-journal","container-title":"Molecular Ecology Resources","issue":"3","note":"publisher: Wiley Online Library","page":"586–596","source":"Google Scholar","title":"Genotype-free estimation of allele frequencies reduces bias and improves demographic inference from RADSeq data","volume":"19","author":[{"family":"Warmuth","given":"Vera M."},{"family":"Ellegren","given":"Hans"}],"issued":{"date-parts":[["2019"]]}}}],"schema":"https://github.com/citation-style-language/schema/raw/master/csl-citation.json"} </w:instrText>
      </w:r>
      <w:r w:rsidR="00EE0A02" w:rsidRPr="00C6760E">
        <w:fldChar w:fldCharType="separate"/>
      </w:r>
      <w:r w:rsidR="0013091B" w:rsidRPr="0013091B">
        <w:t xml:space="preserve">(Pedersen </w:t>
      </w:r>
      <w:r w:rsidR="0013091B" w:rsidRPr="0013091B">
        <w:rPr>
          <w:i/>
          <w:iCs/>
        </w:rPr>
        <w:t>et al.</w:t>
      </w:r>
      <w:r w:rsidR="0013091B" w:rsidRPr="0013091B">
        <w:t xml:space="preserve">, 2018; Warmuth &amp; Ellegren, 2019; Heller </w:t>
      </w:r>
      <w:r w:rsidR="0013091B" w:rsidRPr="0013091B">
        <w:rPr>
          <w:i/>
          <w:iCs/>
        </w:rPr>
        <w:t>et al.</w:t>
      </w:r>
      <w:r w:rsidR="0013091B" w:rsidRPr="0013091B">
        <w:t>, 2021)</w:t>
      </w:r>
      <w:r w:rsidR="00EE0A02" w:rsidRPr="00C6760E">
        <w:fldChar w:fldCharType="end"/>
      </w:r>
      <w:r w:rsidRPr="00C6760E">
        <w:t>.</w:t>
      </w:r>
    </w:p>
    <w:p w:rsidR="00491982" w:rsidRPr="00C6760E" w:rsidRDefault="00930AEF">
      <w:pPr>
        <w:pStyle w:val="Heading2"/>
        <w:rPr>
          <w:b/>
        </w:rPr>
      </w:pPr>
      <w:bookmarkStart w:id="41" w:name="_ximpl8t6in37" w:colFirst="0" w:colLast="0"/>
      <w:bookmarkStart w:id="42" w:name="_j1u9j9enoqa2" w:colFirst="0" w:colLast="0"/>
      <w:bookmarkStart w:id="43" w:name="_ajypv97bzgh3" w:colFirst="0" w:colLast="0"/>
      <w:bookmarkStart w:id="44" w:name="_Toc57193143"/>
      <w:bookmarkStart w:id="45" w:name="_Toc57197054"/>
      <w:bookmarkEnd w:id="41"/>
      <w:bookmarkEnd w:id="42"/>
      <w:bookmarkEnd w:id="43"/>
      <w:r w:rsidRPr="00C6760E">
        <w:rPr>
          <w:b/>
        </w:rPr>
        <w:lastRenderedPageBreak/>
        <w:t>Landscape genetics</w:t>
      </w:r>
      <w:bookmarkEnd w:id="44"/>
      <w:bookmarkEnd w:id="45"/>
    </w:p>
    <w:p w:rsidR="00491982" w:rsidRPr="00C6760E" w:rsidRDefault="00A33506">
      <w:r w:rsidRPr="00C6760E">
        <w:t xml:space="preserve">We conducted complementary analyses to assess the effect of landscape components on the genetic diversity of </w:t>
      </w:r>
      <w:r w:rsidRPr="00C6760E">
        <w:rPr>
          <w:i/>
        </w:rPr>
        <w:t>N. spinifolia</w:t>
      </w:r>
      <w:r w:rsidRPr="00C6760E">
        <w:t xml:space="preserve">. We first investigated the raw patterns of genetic diversity and structure without </w:t>
      </w:r>
      <w:r w:rsidR="00A87F0A" w:rsidRPr="00C6760E">
        <w:t xml:space="preserve">priors </w:t>
      </w:r>
      <w:r w:rsidRPr="00C6760E">
        <w:t xml:space="preserve">to describe the </w:t>
      </w:r>
      <w:r w:rsidR="00996C0F" w:rsidRPr="00C6760E">
        <w:t>major trends and build hypothese</w:t>
      </w:r>
      <w:r w:rsidRPr="00C6760E">
        <w:t xml:space="preserve">s. </w:t>
      </w:r>
      <w:r w:rsidR="00A87F0A" w:rsidRPr="00C6760E">
        <w:t>Then, u</w:t>
      </w:r>
      <w:r w:rsidRPr="00C6760E">
        <w:t>sing univariate</w:t>
      </w:r>
      <w:r w:rsidR="002E44EF" w:rsidRPr="00C6760E">
        <w:t xml:space="preserve"> </w:t>
      </w:r>
      <w:r w:rsidR="00A87F0A" w:rsidRPr="00C6760E">
        <w:t>approaches</w:t>
      </w:r>
      <w:r w:rsidR="00920C76" w:rsidRPr="00C6760E">
        <w:t xml:space="preserve"> under an</w:t>
      </w:r>
      <w:r w:rsidR="002E44EF" w:rsidRPr="00C6760E">
        <w:t xml:space="preserve"> </w:t>
      </w:r>
      <w:r w:rsidR="008F2CA3" w:rsidRPr="00C6760E">
        <w:t>isolation-by-resistance model (</w:t>
      </w:r>
      <w:r w:rsidR="00C5107E" w:rsidRPr="00C6760E">
        <w:t xml:space="preserve">IBR; </w:t>
      </w:r>
      <w:r w:rsidR="00EE0A02" w:rsidRPr="00C6760E">
        <w:fldChar w:fldCharType="begin"/>
      </w:r>
      <w:r w:rsidR="008F2CA3" w:rsidRPr="00C6760E">
        <w:instrText xml:space="preserve"> ADDIN ZOTERO_ITEM CSL_CITATION {"citationID":"Fm7SszAa","properties":{"formattedCitation":"(McRae, 2006)","plainCitation":"(McRae, 2006)","dontUpdate":true,"noteIndex":0},"citationItems":[{"id":1262,"uris":["http://zotero.org/users/217996/items/NLS4C468"],"uri":["http://zotero.org/users/217996/items/NLS4C468"],"itemData":{"id":1262,"type":"article-journal","container-title":"Evolution","issue":"8","note":"publisher: Wiley Online Library","page":"1551–1561","source":"Google Scholar","title":"Isolation by resistance","volume":"60","author":[{"family":"McRae","given":"Brad H."}],"issued":{"date-parts":[["2006"]]}}}],"schema":"https://github.com/citation-style-language/schema/raw/master/csl-citation.json"} </w:instrText>
      </w:r>
      <w:r w:rsidR="00EE0A02" w:rsidRPr="00C6760E">
        <w:fldChar w:fldCharType="separate"/>
      </w:r>
      <w:r w:rsidR="008F2CA3" w:rsidRPr="00C6760E">
        <w:t>McRae, 2006)</w:t>
      </w:r>
      <w:r w:rsidR="00EE0A02" w:rsidRPr="00C6760E">
        <w:fldChar w:fldCharType="end"/>
      </w:r>
      <w:r w:rsidRPr="00C6760E">
        <w:t xml:space="preserve">, we assessed the effect of each landscape component, iterating through their cost and resolution. Finally, using a multivariate model considering spatial autocorrelation and multicollinearity, we assessed the contribution of selected landscape components. </w:t>
      </w:r>
    </w:p>
    <w:p w:rsidR="00491982" w:rsidRPr="00C6760E" w:rsidRDefault="00A33506">
      <w:pPr>
        <w:pStyle w:val="Heading3"/>
      </w:pPr>
      <w:bookmarkStart w:id="46" w:name="_moo9sg5bcw0t" w:colFirst="0" w:colLast="0"/>
      <w:bookmarkStart w:id="47" w:name="_Toc57193144"/>
      <w:bookmarkStart w:id="48" w:name="_Toc57197055"/>
      <w:bookmarkEnd w:id="46"/>
      <w:r w:rsidRPr="00C6760E">
        <w:t>Genetic diversity</w:t>
      </w:r>
      <w:bookmarkEnd w:id="47"/>
      <w:bookmarkEnd w:id="48"/>
    </w:p>
    <w:p w:rsidR="00491982" w:rsidRPr="00C6760E" w:rsidRDefault="00A33506">
      <w:r w:rsidRPr="00AD5868">
        <w:rPr>
          <w:highlight w:val="yellow"/>
        </w:rPr>
        <w:t xml:space="preserve">We assessed the </w:t>
      </w:r>
      <w:r w:rsidR="00874617" w:rsidRPr="00AD5868">
        <w:rPr>
          <w:highlight w:val="yellow"/>
        </w:rPr>
        <w:t xml:space="preserve">forest and individual based </w:t>
      </w:r>
      <w:r w:rsidR="00B139D5" w:rsidRPr="00AD5868">
        <w:rPr>
          <w:highlight w:val="yellow"/>
        </w:rPr>
        <w:t>expected heterozygosity (</w:t>
      </w:r>
      <w:r w:rsidR="00B139D5" w:rsidRPr="00AD5868">
        <w:rPr>
          <w:i/>
          <w:highlight w:val="yellow"/>
        </w:rPr>
        <w:t>H</w:t>
      </w:r>
      <w:r w:rsidR="00B139D5" w:rsidRPr="00AD5868">
        <w:rPr>
          <w:highlight w:val="yellow"/>
          <w:vertAlign w:val="subscript"/>
        </w:rPr>
        <w:t>E</w:t>
      </w:r>
      <w:r w:rsidR="00B139D5" w:rsidRPr="00AD5868">
        <w:rPr>
          <w:highlight w:val="yellow"/>
        </w:rPr>
        <w:t xml:space="preserve">) according to </w:t>
      </w:r>
      <w:r w:rsidR="00EE0A02" w:rsidRPr="00AD5868">
        <w:rPr>
          <w:highlight w:val="yellow"/>
        </w:rPr>
        <w:fldChar w:fldCharType="begin"/>
      </w:r>
      <w:r w:rsidR="00B139D5" w:rsidRPr="00AD5868">
        <w:rPr>
          <w:highlight w:val="yellow"/>
        </w:rPr>
        <w:instrText xml:space="preserve"> ADDIN ZOTERO_ITEM CSL_CITATION {"citationID":"z5Ulm338","properties":{"formattedCitation":"(Fumagalli, 2013)","plainCitation":"(Fumagalli, 2013)","noteIndex":0},"citationItems":[{"id":1744,"uris":["http://zotero.org/users/217996/items/CVAQNJGT"],"uri":["http://zotero.org/users/217996/items/CVAQNJGT"],"itemData":{"id":1744,"type":"article-journal","container-title":"PLoS One","issue":"11","note":"publisher: Public Library of Science San Francisco, USA","page":"e79667","source":"Google Scholar","title":"Assessing the effect of sequencing depth and sample size in population genetics inferences","volume":"8","author":[{"family":"Fumagalli","given":"Matteo"}],"issued":{"date-parts":[["2013"]]}}}],"schema":"https://github.com/citation-style-language/schema/raw/master/csl-citation.json"} </w:instrText>
      </w:r>
      <w:r w:rsidR="00EE0A02" w:rsidRPr="00AD5868">
        <w:rPr>
          <w:highlight w:val="yellow"/>
        </w:rPr>
        <w:fldChar w:fldCharType="separate"/>
      </w:r>
      <w:r w:rsidR="00B139D5" w:rsidRPr="00AD5868">
        <w:rPr>
          <w:highlight w:val="yellow"/>
        </w:rPr>
        <w:t>(Fumagalli, 2013)</w:t>
      </w:r>
      <w:r w:rsidR="00EE0A02" w:rsidRPr="00AD5868">
        <w:rPr>
          <w:highlight w:val="yellow"/>
        </w:rPr>
        <w:fldChar w:fldCharType="end"/>
      </w:r>
      <w:r w:rsidR="00B139D5" w:rsidRPr="00AD5868">
        <w:rPr>
          <w:highlight w:val="yellow"/>
        </w:rPr>
        <w:t xml:space="preserve"> and the </w:t>
      </w:r>
      <w:r w:rsidRPr="00AD5868">
        <w:rPr>
          <w:highlight w:val="yellow"/>
        </w:rPr>
        <w:t>proportion of heterozygous genotypes</w:t>
      </w:r>
      <w:r w:rsidR="006A5A33" w:rsidRPr="00AD5868">
        <w:rPr>
          <w:highlight w:val="yellow"/>
        </w:rPr>
        <w:t xml:space="preserve"> (</w:t>
      </w:r>
      <w:r w:rsidR="00996C0F" w:rsidRPr="00AD5868">
        <w:rPr>
          <w:i/>
          <w:highlight w:val="yellow"/>
        </w:rPr>
        <w:t>H</w:t>
      </w:r>
      <w:r w:rsidR="00B139D5" w:rsidRPr="00AD5868">
        <w:rPr>
          <w:highlight w:val="yellow"/>
          <w:vertAlign w:val="subscript"/>
        </w:rPr>
        <w:t>O</w:t>
      </w:r>
      <w:r w:rsidRPr="00AD5868">
        <w:rPr>
          <w:highlight w:val="yellow"/>
        </w:rPr>
        <w:t>)</w:t>
      </w:r>
      <w:r w:rsidR="00B139D5" w:rsidRPr="00AD5868">
        <w:rPr>
          <w:highlight w:val="yellow"/>
        </w:rPr>
        <w:t>,</w:t>
      </w:r>
      <w:r w:rsidRPr="00AD5868">
        <w:rPr>
          <w:highlight w:val="yellow"/>
        </w:rPr>
        <w:t xml:space="preserve"> from </w:t>
      </w:r>
      <w:r w:rsidR="00134E37" w:rsidRPr="00AD5868">
        <w:rPr>
          <w:highlight w:val="yellow"/>
        </w:rPr>
        <w:t xml:space="preserve">nuclear </w:t>
      </w:r>
      <w:r w:rsidR="0006004D" w:rsidRPr="00AD5868">
        <w:rPr>
          <w:highlight w:val="yellow"/>
        </w:rPr>
        <w:t>genotype likelihoods</w:t>
      </w:r>
      <w:r w:rsidR="006A5A33" w:rsidRPr="00AD5868">
        <w:rPr>
          <w:highlight w:val="yellow"/>
        </w:rPr>
        <w:t xml:space="preserve"> (</w:t>
      </w:r>
      <w:r w:rsidRPr="00AD5868">
        <w:rPr>
          <w:highlight w:val="yellow"/>
        </w:rPr>
        <w:t>GL</w:t>
      </w:r>
      <w:r w:rsidR="0006004D" w:rsidRPr="00AD5868">
        <w:rPr>
          <w:highlight w:val="yellow"/>
        </w:rPr>
        <w:t>)</w:t>
      </w:r>
      <w:r w:rsidR="00B139D5" w:rsidRPr="00AD5868">
        <w:rPr>
          <w:highlight w:val="yellow"/>
        </w:rPr>
        <w:t>,</w:t>
      </w:r>
      <w:r w:rsidRPr="00AD5868">
        <w:rPr>
          <w:highlight w:val="yellow"/>
        </w:rPr>
        <w:t xml:space="preserve"> based </w:t>
      </w:r>
      <w:r w:rsidR="0006004D" w:rsidRPr="00AD5868">
        <w:rPr>
          <w:highlight w:val="yellow"/>
        </w:rPr>
        <w:t xml:space="preserve">on </w:t>
      </w:r>
      <w:r w:rsidR="00B139D5" w:rsidRPr="00AD5868">
        <w:rPr>
          <w:highlight w:val="yellow"/>
        </w:rPr>
        <w:t>un</w:t>
      </w:r>
      <w:r w:rsidRPr="00AD5868">
        <w:rPr>
          <w:highlight w:val="yellow"/>
        </w:rPr>
        <w:t xml:space="preserve">folded site frequency </w:t>
      </w:r>
      <w:r w:rsidR="00B84AA6" w:rsidRPr="00AD5868">
        <w:rPr>
          <w:highlight w:val="yellow"/>
        </w:rPr>
        <w:t xml:space="preserve">spectra </w:t>
      </w:r>
      <w:r w:rsidRPr="00AD5868">
        <w:rPr>
          <w:highlight w:val="yellow"/>
        </w:rPr>
        <w:t>estimated in A</w:t>
      </w:r>
      <w:r w:rsidR="00996C0F" w:rsidRPr="00AD5868">
        <w:rPr>
          <w:highlight w:val="yellow"/>
        </w:rPr>
        <w:t>NGSD</w:t>
      </w:r>
      <w:r w:rsidRPr="00AD5868">
        <w:rPr>
          <w:highlight w:val="yellow"/>
        </w:rPr>
        <w:t>.</w:t>
      </w:r>
      <w:r w:rsidRPr="00C6760E">
        <w:t xml:space="preserve"> </w:t>
      </w:r>
      <w:r w:rsidR="00134E37" w:rsidRPr="00C6760E">
        <w:t>W</w:t>
      </w:r>
      <w:r w:rsidR="000B150D" w:rsidRPr="00C6760E">
        <w:t xml:space="preserve">e </w:t>
      </w:r>
      <w:r w:rsidR="00134E37" w:rsidRPr="00C6760E">
        <w:t xml:space="preserve">further </w:t>
      </w:r>
      <w:r w:rsidR="000B150D" w:rsidRPr="00C6760E">
        <w:t xml:space="preserve">estimated </w:t>
      </w:r>
      <w:r w:rsidR="00134E37" w:rsidRPr="00C6760E">
        <w:t xml:space="preserve">organellar </w:t>
      </w:r>
      <w:r w:rsidR="000B150D" w:rsidRPr="00C6760E">
        <w:t>diversity</w:t>
      </w:r>
      <w:r w:rsidR="006A5A33" w:rsidRPr="00C6760E">
        <w:t xml:space="preserve"> (</w:t>
      </w:r>
      <w:r w:rsidR="00F840A2" w:rsidRPr="00C6760E">
        <w:rPr>
          <w:i/>
        </w:rPr>
        <w:t>h</w:t>
      </w:r>
      <w:r w:rsidR="00134E37" w:rsidRPr="00C6760E">
        <w:t xml:space="preserve">), </w:t>
      </w:r>
      <w:r w:rsidR="000B150D" w:rsidRPr="00C6760E">
        <w:t xml:space="preserve">the probability that two haplotypes are different </w:t>
      </w:r>
      <w:r w:rsidR="00EE0A02" w:rsidRPr="00C6760E">
        <w:fldChar w:fldCharType="begin"/>
      </w:r>
      <w:r w:rsidR="00383F40" w:rsidRPr="00C6760E">
        <w:instrText xml:space="preserve"> ADDIN ZOTERO_ITEM CSL_CITATION {"citationID":"Xyn3kTi2","properties":{"formattedCitation":"(Nei, 1987)","plainCitation":"(Nei, 1987)","noteIndex":0},"citationItems":[{"id":1367,"uris":["http://zotero.org/users/217996/items/W9KZKRLJ"],"uri":["http://zotero.org/users/217996/items/W9KZKRLJ"],"itemData":{"id":1367,"type":"book","publisher":"Columbia University Press","source":"Google Scholar","title":"Molecular evolutionary genetics","author":[{"family":"Nei","given":"Masatoshi"}],"issued":{"date-parts":[["1987"]]}}}],"schema":"https://github.com/citation-style-language/schema/raw/master/csl-citation.json"} </w:instrText>
      </w:r>
      <w:r w:rsidR="00EE0A02" w:rsidRPr="00C6760E">
        <w:fldChar w:fldCharType="separate"/>
      </w:r>
      <w:r w:rsidR="00383F40" w:rsidRPr="00C6760E">
        <w:t>(Nei, 1987)</w:t>
      </w:r>
      <w:r w:rsidR="00EE0A02" w:rsidRPr="00C6760E">
        <w:fldChar w:fldCharType="end"/>
      </w:r>
      <w:r w:rsidR="000B150D" w:rsidRPr="00C6760E">
        <w:t>.</w:t>
      </w:r>
    </w:p>
    <w:p w:rsidR="00491982" w:rsidRPr="00C6760E" w:rsidRDefault="00A33506">
      <w:pPr>
        <w:pStyle w:val="Heading3"/>
      </w:pPr>
      <w:bookmarkStart w:id="49" w:name="_2dwutro84i2u" w:colFirst="0" w:colLast="0"/>
      <w:bookmarkStart w:id="50" w:name="_Toc57193145"/>
      <w:bookmarkStart w:id="51" w:name="_Toc57197056"/>
      <w:bookmarkEnd w:id="49"/>
      <w:r w:rsidRPr="00C6760E">
        <w:t>Population structure</w:t>
      </w:r>
      <w:bookmarkEnd w:id="50"/>
      <w:bookmarkEnd w:id="51"/>
    </w:p>
    <w:p w:rsidR="00491982" w:rsidRPr="00C6760E" w:rsidRDefault="009651B7">
      <w:pPr>
        <w:spacing w:after="240"/>
      </w:pPr>
      <w:r w:rsidRPr="00C6760E">
        <w:t xml:space="preserve">We </w:t>
      </w:r>
      <w:r w:rsidR="00A33506" w:rsidRPr="00C6760E">
        <w:t>assess</w:t>
      </w:r>
      <w:r w:rsidRPr="00C6760E">
        <w:t>ed</w:t>
      </w:r>
      <w:r w:rsidR="00A33506" w:rsidRPr="00C6760E">
        <w:t xml:space="preserve"> the level of genetic differentiation among localities </w:t>
      </w:r>
      <w:r w:rsidRPr="00C6760E">
        <w:t xml:space="preserve">with </w:t>
      </w:r>
      <w:r w:rsidR="00A33506" w:rsidRPr="00C6760E">
        <w:t xml:space="preserve">Reynolds’ weighted </w:t>
      </w:r>
      <w:r w:rsidR="00D974C5" w:rsidRPr="00C6760E">
        <w:rPr>
          <w:i/>
        </w:rPr>
        <w:t>F</w:t>
      </w:r>
      <w:r w:rsidR="00D974C5" w:rsidRPr="00C6760E">
        <w:rPr>
          <w:vertAlign w:val="subscript"/>
        </w:rPr>
        <w:t>ST</w:t>
      </w:r>
      <w:r w:rsidR="00C83FDA" w:rsidRPr="00C6760E">
        <w:t xml:space="preserve"> </w:t>
      </w:r>
      <w:r w:rsidR="00EE0A02" w:rsidRPr="00C6760E">
        <w:fldChar w:fldCharType="begin"/>
      </w:r>
      <w:r w:rsidR="006F0867" w:rsidRPr="00C6760E">
        <w:instrText xml:space="preserve"> ADDIN ZOTERO_ITEM CSL_CITATION {"citationID":"o2iAZkye","properties":{"formattedCitation":"(Reynolds {\\i{}et al.}, 1983)","plainCitation":"(Reynolds et al., 1983)","noteIndex":0},"citationItems":[{"id":1272,"uris":["http://zotero.org/users/217996/items/6I6JHDH5"],"uri":["http://zotero.org/users/217996/items/6I6JHDH5"],"itemData":{"id":1272,"type":"article-journal","container-title":"Genetics","issue":"3","note":"publisher: Genetics Soc America","page":"767–779","source":"Google Scholar","title":"Estimation of the coancestry coefficient: basis for a short-term genetic distance","title-short":"Estimation of the coancestry coefficient","volume":"105","author":[{"family":"Reynolds","given":"John"},{"family":"Weir","given":"Bruce S."},{"family":"Cockerham","given":"C. Clark"}],"issued":{"date-parts":[["1983"]]}}}],"schema":"https://github.com/citation-style-language/schema/raw/master/csl-citation.json"} </w:instrText>
      </w:r>
      <w:r w:rsidR="00EE0A02" w:rsidRPr="00C6760E">
        <w:fldChar w:fldCharType="separate"/>
      </w:r>
      <w:r w:rsidR="006F0867" w:rsidRPr="00C6760E">
        <w:t xml:space="preserve">(Reynolds </w:t>
      </w:r>
      <w:r w:rsidR="006F0867" w:rsidRPr="00C6760E">
        <w:rPr>
          <w:i/>
          <w:iCs/>
        </w:rPr>
        <w:t>et al.</w:t>
      </w:r>
      <w:r w:rsidR="006F0867" w:rsidRPr="00C6760E">
        <w:t>, 1983)</w:t>
      </w:r>
      <w:r w:rsidR="00EE0A02" w:rsidRPr="00C6760E">
        <w:fldChar w:fldCharType="end"/>
      </w:r>
      <w:r w:rsidR="00A33506" w:rsidRPr="00C6760E">
        <w:t xml:space="preserve"> from GL inferred in ANGSD. </w:t>
      </w:r>
      <w:r w:rsidRPr="00C6760E">
        <w:t xml:space="preserve">We </w:t>
      </w:r>
      <w:r w:rsidR="00A33506" w:rsidRPr="00C6760E">
        <w:t>explore</w:t>
      </w:r>
      <w:r w:rsidRPr="00C6760E">
        <w:t>d</w:t>
      </w:r>
      <w:r w:rsidR="00A33506" w:rsidRPr="00C6760E">
        <w:t xml:space="preserve"> the genetic structure of our study system</w:t>
      </w:r>
      <w:r w:rsidRPr="00C6760E">
        <w:t xml:space="preserve"> through</w:t>
      </w:r>
      <w:r w:rsidR="00A33506" w:rsidRPr="00C6760E">
        <w:t xml:space="preserve"> naive clustering analyses </w:t>
      </w:r>
      <w:r w:rsidR="00BF010E" w:rsidRPr="00C6760E">
        <w:t>(Method</w:t>
      </w:r>
      <w:r w:rsidR="00554619" w:rsidRPr="00C6760E">
        <w:t>s</w:t>
      </w:r>
      <w:r w:rsidR="00BF010E" w:rsidRPr="00C6760E">
        <w:t xml:space="preserve"> S8)</w:t>
      </w:r>
      <w:r w:rsidRPr="00C6760E">
        <w:t>,</w:t>
      </w:r>
      <w:r w:rsidR="00BF010E" w:rsidRPr="00C6760E">
        <w:t xml:space="preserve"> </w:t>
      </w:r>
      <w:r w:rsidR="00A33506" w:rsidRPr="00C6760E">
        <w:t xml:space="preserve">based on ANGSD </w:t>
      </w:r>
      <w:r w:rsidR="008272FF" w:rsidRPr="00C6760E">
        <w:t>GL</w:t>
      </w:r>
      <w:r w:rsidR="00C074DA" w:rsidRPr="00C6760E">
        <w:t>s</w:t>
      </w:r>
      <w:r w:rsidR="0006004D" w:rsidRPr="00C6760E">
        <w:t xml:space="preserve"> using</w:t>
      </w:r>
      <w:r w:rsidR="00C83FDA" w:rsidRPr="00C6760E">
        <w:t xml:space="preserve"> </w:t>
      </w:r>
      <w:proofErr w:type="spellStart"/>
      <w:r w:rsidR="00A33506" w:rsidRPr="00C6760E">
        <w:t>NgsAdmix</w:t>
      </w:r>
      <w:proofErr w:type="spellEnd"/>
      <w:r w:rsidR="00A33506" w:rsidRPr="00C6760E">
        <w:t xml:space="preserve"> v32 </w:t>
      </w:r>
      <w:r w:rsidR="00EE0A02" w:rsidRPr="00C6760E">
        <w:fldChar w:fldCharType="begin"/>
      </w:r>
      <w:r w:rsidR="006F0867" w:rsidRPr="00C6760E">
        <w:instrText xml:space="preserve"> ADDIN ZOTERO_ITEM CSL_CITATION {"citationID":"m9p3lpgQ","properties":{"formattedCitation":"(Skotte {\\i{}et al.}, 2013)","plainCitation":"(Skotte et al., 2013)","noteIndex":0},"citationItems":[{"id":666,"uris":["http://zotero.org/users/217996/items/XGYGD83W"],"uri":["http://zotero.org/users/217996/items/XGYGD83W"],"itemData":{"id":666,"type":"article-journal","container-title":"Genetics","issue":"3","page":"693–702","source":"Google Scholar","title":"Estimating individual admixture proportions from next generation sequencing data","volume":"195","author":[{"family":"Skotte","given":"Line"},{"family":"Korneliussen","given":"Thorfinn Sand"},{"family":"Albrechtsen","given":"Anders"}],"issued":{"date-parts":[["2013"]]}}}],"schema":"https://github.com/citation-style-language/schema/raw/master/csl-citation.json"} </w:instrText>
      </w:r>
      <w:r w:rsidR="00EE0A02" w:rsidRPr="00C6760E">
        <w:fldChar w:fldCharType="separate"/>
      </w:r>
      <w:r w:rsidR="006F0867" w:rsidRPr="00C6760E">
        <w:t xml:space="preserve">(Skotte </w:t>
      </w:r>
      <w:r w:rsidR="006F0867" w:rsidRPr="00C6760E">
        <w:rPr>
          <w:i/>
          <w:iCs/>
        </w:rPr>
        <w:t>et al.</w:t>
      </w:r>
      <w:r w:rsidR="006F0867" w:rsidRPr="00C6760E">
        <w:t>, 2013)</w:t>
      </w:r>
      <w:r w:rsidR="00EE0A02" w:rsidRPr="00C6760E">
        <w:fldChar w:fldCharType="end"/>
      </w:r>
      <w:r w:rsidR="00C83FDA" w:rsidRPr="00C6760E">
        <w:t xml:space="preserve"> </w:t>
      </w:r>
      <w:r w:rsidR="00A33506" w:rsidRPr="00C6760E">
        <w:t>and on Stacks called genotypes</w:t>
      </w:r>
      <w:r w:rsidR="0006004D" w:rsidRPr="00C6760E">
        <w:t xml:space="preserve"> using</w:t>
      </w:r>
      <w:r w:rsidR="00C83FDA" w:rsidRPr="00C6760E">
        <w:t xml:space="preserve"> </w:t>
      </w:r>
      <w:r w:rsidR="00A33506" w:rsidRPr="00C6760E">
        <w:t xml:space="preserve">ADMIXTURE v1.3.0 </w:t>
      </w:r>
      <w:r w:rsidR="00EE0A02" w:rsidRPr="00C6760E">
        <w:fldChar w:fldCharType="begin"/>
      </w:r>
      <w:r w:rsidR="006F0867" w:rsidRPr="00C6760E">
        <w:instrText xml:space="preserve"> ADDIN ZOTERO_ITEM CSL_CITATION {"citationID":"NYkUBwiN","properties":{"formattedCitation":"(Alexander {\\i{}et al.}, 2009)","plainCitation":"(Alexander et al., 2009)","noteIndex":0},"citationItems":[{"id":1274,"uris":["http://zotero.org/users/217996/items/PB33H7TT"],"uri":["http://zotero.org/users/217996/items/PB33H7TT"],"itemData":{"id":1274,"type":"article-journal","container-title":"Genome Research","issue":"9","note":"publisher: Cold Spring Harbor Lab","page":"1655–1664","source":"Google Scholar","title":"Fast model-based estimation of ancestry in unrelated individuals","volume":"19","author":[{"family":"Alexander","given":"David H."},{"family":"Novembre","given":"John"},{"family":"Lange","given":"Kenneth"}],"issued":{"date-parts":[["2009"]]}}}],"schema":"https://github.com/citation-style-language/schema/raw/master/csl-citation.json"} </w:instrText>
      </w:r>
      <w:r w:rsidR="00EE0A02" w:rsidRPr="00C6760E">
        <w:fldChar w:fldCharType="separate"/>
      </w:r>
      <w:r w:rsidR="006F0867" w:rsidRPr="00C6760E">
        <w:t xml:space="preserve">(Alexander </w:t>
      </w:r>
      <w:r w:rsidR="006F0867" w:rsidRPr="00C6760E">
        <w:rPr>
          <w:i/>
          <w:iCs/>
        </w:rPr>
        <w:t>et al.</w:t>
      </w:r>
      <w:r w:rsidR="006F0867" w:rsidRPr="00C6760E">
        <w:t>, 2009)</w:t>
      </w:r>
      <w:r w:rsidR="00EE0A02" w:rsidRPr="00C6760E">
        <w:fldChar w:fldCharType="end"/>
      </w:r>
      <w:r w:rsidRPr="00C6760E">
        <w:t>, and</w:t>
      </w:r>
      <w:r w:rsidR="00A33506" w:rsidRPr="00C6760E">
        <w:t xml:space="preserve"> </w:t>
      </w:r>
      <w:r w:rsidR="0006004D" w:rsidRPr="00C6760E">
        <w:t>with</w:t>
      </w:r>
      <w:r w:rsidR="00A33506" w:rsidRPr="00C6760E">
        <w:t xml:space="preserve"> a principal component analysis</w:t>
      </w:r>
      <w:r w:rsidR="006A5A33" w:rsidRPr="00C6760E">
        <w:t xml:space="preserve"> (</w:t>
      </w:r>
      <w:r w:rsidR="00A33506" w:rsidRPr="00C6760E">
        <w:t>PCA) from GL</w:t>
      </w:r>
      <w:r w:rsidR="00C074DA" w:rsidRPr="00C6760E">
        <w:t>s</w:t>
      </w:r>
      <w:r w:rsidR="00A33506" w:rsidRPr="00C6760E">
        <w:t xml:space="preserve"> with </w:t>
      </w:r>
      <w:proofErr w:type="spellStart"/>
      <w:r w:rsidR="00A33506" w:rsidRPr="00C6760E">
        <w:t>PCAngsd</w:t>
      </w:r>
      <w:proofErr w:type="spellEnd"/>
      <w:r w:rsidR="00A33506" w:rsidRPr="00C6760E">
        <w:t xml:space="preserve">. </w:t>
      </w:r>
      <w:r w:rsidR="00DA4DD2" w:rsidRPr="00C6760E">
        <w:t xml:space="preserve">We estimated </w:t>
      </w:r>
      <w:r w:rsidR="00A33506" w:rsidRPr="00C6760E">
        <w:t xml:space="preserve">the level of </w:t>
      </w:r>
      <w:r w:rsidR="008272FF" w:rsidRPr="00C6760E">
        <w:t>organellar</w:t>
      </w:r>
      <w:r w:rsidR="00A33506" w:rsidRPr="00C6760E">
        <w:t xml:space="preserve"> genetic differentiation among forests </w:t>
      </w:r>
      <w:r w:rsidRPr="00C6760E">
        <w:t xml:space="preserve">with </w:t>
      </w:r>
      <w:proofErr w:type="spellStart"/>
      <w:r w:rsidR="00A33506" w:rsidRPr="00C6760E">
        <w:t>Nei’s</w:t>
      </w:r>
      <w:proofErr w:type="spellEnd"/>
      <w:r w:rsidR="00A33506" w:rsidRPr="00C6760E">
        <w:t xml:space="preserve"> weighted </w:t>
      </w:r>
      <w:r w:rsidR="00D974C5" w:rsidRPr="00C6760E">
        <w:rPr>
          <w:i/>
        </w:rPr>
        <w:t>F</w:t>
      </w:r>
      <w:r w:rsidR="00D974C5" w:rsidRPr="00C6760E">
        <w:rPr>
          <w:vertAlign w:val="subscript"/>
        </w:rPr>
        <w:t>ST</w:t>
      </w:r>
      <w:r w:rsidR="00C83FDA" w:rsidRPr="00C6760E">
        <w:t xml:space="preserve"> </w:t>
      </w:r>
      <w:r w:rsidR="00EE0A02" w:rsidRPr="00C6760E">
        <w:fldChar w:fldCharType="begin"/>
      </w:r>
      <w:r w:rsidR="006F0867" w:rsidRPr="00C6760E">
        <w:instrText xml:space="preserve"> ADDIN ZOTERO_ITEM CSL_CITATION {"citationID":"dlqDl8fJ","properties":{"formattedCitation":"(Nei, 1973)","plainCitation":"(Nei, 1973)","noteIndex":0},"citationItems":[{"id":1278,"uris":["http://zotero.org/users/217996/items/CZG4WB85"],"uri":["http://zotero.org/users/217996/items/CZG4WB85"],"itemData":{"id":1278,"type":"article-journal","container-title":"Proceedings of the National Academy of Sciences of the United States of America","issue":"12","note":"publisher: National Acad Sciences","page":"3321–3323","source":"Google Scholar","title":"Analysis of gene diversity in subdivided populations","volume":"70","author":[{"family":"Nei","given":"Masatoshi"}],"issued":{"date-parts":[["1973"]]}}}],"schema":"https://github.com/citation-style-language/schema/raw/master/csl-citation.json"} </w:instrText>
      </w:r>
      <w:r w:rsidR="00EE0A02" w:rsidRPr="00C6760E">
        <w:fldChar w:fldCharType="separate"/>
      </w:r>
      <w:r w:rsidR="006F0867" w:rsidRPr="00C6760E">
        <w:t>(Nei, 1973)</w:t>
      </w:r>
      <w:r w:rsidR="00EE0A02" w:rsidRPr="00C6760E">
        <w:fldChar w:fldCharType="end"/>
      </w:r>
      <w:r w:rsidR="00A33506" w:rsidRPr="00C6760E">
        <w:t xml:space="preserve"> </w:t>
      </w:r>
      <w:r w:rsidRPr="00C6760E">
        <w:t xml:space="preserve">using </w:t>
      </w:r>
      <w:r w:rsidR="00A33506" w:rsidRPr="00C6760E">
        <w:t xml:space="preserve">the R package </w:t>
      </w:r>
      <w:proofErr w:type="spellStart"/>
      <w:r w:rsidR="00A33506" w:rsidRPr="00C6760E">
        <w:rPr>
          <w:i/>
        </w:rPr>
        <w:t>hierfstat</w:t>
      </w:r>
      <w:proofErr w:type="spellEnd"/>
      <w:r w:rsidR="00A33506" w:rsidRPr="00C6760E">
        <w:t xml:space="preserve">. We </w:t>
      </w:r>
      <w:r w:rsidR="00FF4957" w:rsidRPr="00C6760E">
        <w:t xml:space="preserve">also </w:t>
      </w:r>
      <w:r w:rsidR="00A33506" w:rsidRPr="00C6760E">
        <w:rPr>
          <w:color w:val="131413"/>
        </w:rPr>
        <w:t xml:space="preserve">investigated </w:t>
      </w:r>
      <w:r w:rsidR="00E7188B" w:rsidRPr="00C6760E">
        <w:rPr>
          <w:color w:val="131413"/>
        </w:rPr>
        <w:t>the</w:t>
      </w:r>
      <w:r w:rsidR="000E1222" w:rsidRPr="00C6760E">
        <w:rPr>
          <w:color w:val="131413"/>
        </w:rPr>
        <w:t xml:space="preserve"> phylo</w:t>
      </w:r>
      <w:r w:rsidR="00C22A4A" w:rsidRPr="00C6760E">
        <w:rPr>
          <w:color w:val="131413"/>
        </w:rPr>
        <w:t>genetic structure</w:t>
      </w:r>
      <w:r w:rsidR="00C83FDA" w:rsidRPr="00C6760E">
        <w:rPr>
          <w:color w:val="131413"/>
        </w:rPr>
        <w:t xml:space="preserve"> </w:t>
      </w:r>
      <w:r w:rsidR="008272FF" w:rsidRPr="00C6760E">
        <w:rPr>
          <w:color w:val="131413"/>
        </w:rPr>
        <w:t>of</w:t>
      </w:r>
      <w:r w:rsidR="00E7188B" w:rsidRPr="00C6760E">
        <w:rPr>
          <w:color w:val="131413"/>
        </w:rPr>
        <w:t xml:space="preserve"> organellar DNA data </w:t>
      </w:r>
      <w:r w:rsidR="00A33506" w:rsidRPr="00C6760E">
        <w:rPr>
          <w:color w:val="131413"/>
        </w:rPr>
        <w:t>using minimum spanning network</w:t>
      </w:r>
      <w:r w:rsidR="00C22A4A" w:rsidRPr="00C6760E">
        <w:rPr>
          <w:color w:val="131413"/>
        </w:rPr>
        <w:t>s</w:t>
      </w:r>
      <w:r w:rsidR="008272FF" w:rsidRPr="00C6760E">
        <w:rPr>
          <w:color w:val="131413"/>
        </w:rPr>
        <w:t xml:space="preserve"> of genetic distances (see below) constructed with the R package </w:t>
      </w:r>
      <w:proofErr w:type="spellStart"/>
      <w:r w:rsidR="008272FF" w:rsidRPr="00C6760E">
        <w:rPr>
          <w:i/>
          <w:color w:val="131413"/>
        </w:rPr>
        <w:t>poppr</w:t>
      </w:r>
      <w:proofErr w:type="spellEnd"/>
      <w:r w:rsidR="008272FF" w:rsidRPr="00C6760E">
        <w:t xml:space="preserve"> </w:t>
      </w:r>
      <w:r w:rsidR="00EE0A02" w:rsidRPr="00C6760E">
        <w:rPr>
          <w:i/>
          <w:color w:val="131413"/>
        </w:rPr>
        <w:fldChar w:fldCharType="begin"/>
      </w:r>
      <w:r w:rsidR="00C074DA" w:rsidRPr="00C6760E">
        <w:rPr>
          <w:i/>
          <w:color w:val="131413"/>
        </w:rPr>
        <w:instrText xml:space="preserve"> ADDIN ZOTERO_ITEM CSL_CITATION {"citationID":"Q89gHNXE","properties":{"formattedCitation":"(Kamvar {\\i{}et al.}, 2015)","plainCitation":"(Kamvar et al., 2015)","noteIndex":0},"citationItems":[{"id":1290,"uris":["http://zotero.org/users/217996/items/P74QNXIG"],"uri":["http://zotero.org/users/217996/items/P74QNXIG"],"itemData":{"id":1290,"type":"article-journal","container-title":"Frontiers in Genetics","note":"publisher: Frontiers","page":"208","source":"Google Scholar","title":"Novel R tools for analysis of genome-wide population genetic data with emphasis on clonality","volume":"6","author":[{"family":"Kamvar","given":"Zhian N."},{"family":"Brooks","given":"Jonah C."},{"family":"Grünwald","given":"Niklaus J."}],"issued":{"date-parts":[["2015"]]}}}],"schema":"https://github.com/citation-style-language/schema/raw/master/csl-citation.json"} </w:instrText>
      </w:r>
      <w:r w:rsidR="00EE0A02" w:rsidRPr="00C6760E">
        <w:rPr>
          <w:i/>
          <w:color w:val="131413"/>
        </w:rPr>
        <w:fldChar w:fldCharType="separate"/>
      </w:r>
      <w:r w:rsidR="00C074DA" w:rsidRPr="00C6760E">
        <w:t xml:space="preserve">(Kamvar </w:t>
      </w:r>
      <w:r w:rsidR="00C074DA" w:rsidRPr="00C6760E">
        <w:rPr>
          <w:i/>
          <w:iCs/>
        </w:rPr>
        <w:t>et al.</w:t>
      </w:r>
      <w:r w:rsidR="00C074DA" w:rsidRPr="00C6760E">
        <w:t>, 2015)</w:t>
      </w:r>
      <w:r w:rsidR="00EE0A02" w:rsidRPr="00C6760E">
        <w:rPr>
          <w:i/>
          <w:color w:val="131413"/>
        </w:rPr>
        <w:fldChar w:fldCharType="end"/>
      </w:r>
      <w:r w:rsidR="00A33506" w:rsidRPr="00C6760E">
        <w:rPr>
          <w:color w:val="131413"/>
        </w:rPr>
        <w:t>.</w:t>
      </w:r>
    </w:p>
    <w:p w:rsidR="00491982" w:rsidRPr="00C6760E" w:rsidRDefault="00A33506">
      <w:pPr>
        <w:pStyle w:val="Heading3"/>
      </w:pPr>
      <w:bookmarkStart w:id="52" w:name="_tpa8ihiryigv" w:colFirst="0" w:colLast="0"/>
      <w:bookmarkStart w:id="53" w:name="_Toc57193146"/>
      <w:bookmarkStart w:id="54" w:name="_Toc57197057"/>
      <w:bookmarkEnd w:id="52"/>
      <w:r w:rsidRPr="00C6760E">
        <w:t>Genetic distances</w:t>
      </w:r>
      <w:bookmarkEnd w:id="53"/>
      <w:bookmarkEnd w:id="54"/>
    </w:p>
    <w:p w:rsidR="00AB67C8" w:rsidRPr="00C6760E" w:rsidRDefault="00A33506">
      <w:r w:rsidRPr="00C6760E">
        <w:t>We</w:t>
      </w:r>
      <w:r w:rsidR="00C83FDA" w:rsidRPr="00C6760E">
        <w:t xml:space="preserve"> </w:t>
      </w:r>
      <w:r w:rsidR="00452925" w:rsidRPr="00C6760E">
        <w:t>assessed the power of</w:t>
      </w:r>
      <w:r w:rsidR="00C83FDA" w:rsidRPr="00C6760E">
        <w:t xml:space="preserve"> </w:t>
      </w:r>
      <w:r w:rsidR="00452925" w:rsidRPr="00C6760E">
        <w:t>several</w:t>
      </w:r>
      <w:r w:rsidRPr="00C6760E">
        <w:t xml:space="preserve"> individual </w:t>
      </w:r>
      <w:r w:rsidR="00B84AA6">
        <w:t xml:space="preserve">pairwise estimates of </w:t>
      </w:r>
      <w:r w:rsidRPr="00C6760E">
        <w:t>genetic relationship</w:t>
      </w:r>
      <w:r w:rsidR="006133C1" w:rsidRPr="00C6760E">
        <w:t>s</w:t>
      </w:r>
      <w:r w:rsidR="006A5A33" w:rsidRPr="00C6760E">
        <w:t xml:space="preserve"> (</w:t>
      </w:r>
      <w:r w:rsidRPr="00C6760E">
        <w:t>distances or relatedness) from chloroplast</w:t>
      </w:r>
      <w:r w:rsidR="00452925" w:rsidRPr="00C6760E">
        <w:t>, mitochondrial</w:t>
      </w:r>
      <w:r w:rsidRPr="00C6760E">
        <w:t xml:space="preserve"> and nuclear data. </w:t>
      </w:r>
      <w:r w:rsidR="006A53D4" w:rsidRPr="00C6760E">
        <w:t>For</w:t>
      </w:r>
      <w:r w:rsidR="00C83FDA" w:rsidRPr="00C6760E">
        <w:t xml:space="preserve"> </w:t>
      </w:r>
      <w:r w:rsidRPr="00C6760E">
        <w:t xml:space="preserve">cpSSR data, we </w:t>
      </w:r>
      <w:r w:rsidR="006A53D4" w:rsidRPr="00C6760E">
        <w:t>used</w:t>
      </w:r>
      <w:r w:rsidR="00C83FDA" w:rsidRPr="00C6760E">
        <w:t xml:space="preserve"> </w:t>
      </w:r>
      <w:r w:rsidRPr="00C6760E">
        <w:t xml:space="preserve">the </w:t>
      </w:r>
      <w:proofErr w:type="spellStart"/>
      <w:r w:rsidRPr="00C6760E">
        <w:t>Bruvo’s</w:t>
      </w:r>
      <w:proofErr w:type="spellEnd"/>
      <w:r w:rsidRPr="00C6760E">
        <w:t xml:space="preserve"> and </w:t>
      </w:r>
      <w:proofErr w:type="spellStart"/>
      <w:r w:rsidRPr="00C6760E">
        <w:t>Prevosti’s</w:t>
      </w:r>
      <w:proofErr w:type="spellEnd"/>
      <w:r w:rsidRPr="00C6760E">
        <w:t xml:space="preserve"> genetic distances </w:t>
      </w:r>
      <w:r w:rsidR="00EE0A02" w:rsidRPr="00C6760E">
        <w:fldChar w:fldCharType="begin"/>
      </w:r>
      <w:r w:rsidR="006F0867" w:rsidRPr="00C6760E">
        <w:instrText xml:space="preserve"> ADDIN ZOTERO_ITEM CSL_CITATION {"citationID":"XlEIL3BN","properties":{"formattedCitation":"(Prevosti {\\i{}et al.}, 1975; Bruvo {\\i{}et al.}, 2004)","plainCitation":"(Prevosti et al., 1975; Bruvo et al., 2004)","noteIndex":0},"citationItems":[{"id":1283,"uris":["http://zotero.org/users/217996/items/7SVQP4ZG"],"uri":["http://zotero.org/users/217996/items/7SVQP4ZG"],"itemData":{"id":1283,"type":"article-journal","container-title":"Molecular Ecology","issue":"7","note":"publisher: Wiley Online Library","page":"2101–2106","source":"Google Scholar","title":"A simple method for the calculation of microsatellite genotype distances irrespective of ploidy level","volume":"13","author":[{"family":"Bruvo","given":"Ružica"},{"family":"Michiels","given":"Nicolaas K."},{"family":"D’Souza","given":"Thomas G."},{"family":"Schulenburg","given":"Hinrich"}],"issued":{"date-parts":[["2004"]]}}},{"id":1288,"uris":["http://zotero.org/users/217996/items/T3BQDMMD"],"uri":["http://zotero.org/users/217996/items/T3BQDMMD"],"itemData":{"id":1288,"type":"article-journal","container-title":"Theoretical and Applied Genetics","issue":"6","note":"publisher: Springer","page":"231–241","source":"Google Scholar","title":"Distances between populations of &lt;i&gt;Drosophila subobscura&lt;/i&gt;, based on chromosome arrangement frequencies","volume":"45","author":[{"family":"Prevosti","given":"Antoni"},{"family":"Ocana","given":"Jy"},{"family":"Alonso","given":"G."}],"issued":{"date-parts":[["1975"]]}}}],"schema":"https://github.com/citation-style-language/schema/raw/master/csl-citation.json"} </w:instrText>
      </w:r>
      <w:r w:rsidR="00EE0A02" w:rsidRPr="00C6760E">
        <w:fldChar w:fldCharType="separate"/>
      </w:r>
      <w:r w:rsidR="006F0867" w:rsidRPr="00C6760E">
        <w:t xml:space="preserve">(Prevosti </w:t>
      </w:r>
      <w:r w:rsidR="006F0867" w:rsidRPr="00C6760E">
        <w:rPr>
          <w:i/>
          <w:iCs/>
        </w:rPr>
        <w:t>et al.</w:t>
      </w:r>
      <w:r w:rsidR="006F0867" w:rsidRPr="00C6760E">
        <w:t xml:space="preserve">, 1975; Bruvo </w:t>
      </w:r>
      <w:r w:rsidR="006F0867" w:rsidRPr="00C6760E">
        <w:rPr>
          <w:i/>
          <w:iCs/>
        </w:rPr>
        <w:t>et al.</w:t>
      </w:r>
      <w:r w:rsidR="006F0867" w:rsidRPr="00C6760E">
        <w:t>, 2004)</w:t>
      </w:r>
      <w:r w:rsidR="00EE0A02" w:rsidRPr="00C6760E">
        <w:fldChar w:fldCharType="end"/>
      </w:r>
      <w:r w:rsidRPr="00C6760E">
        <w:t xml:space="preserve">. </w:t>
      </w:r>
      <w:r w:rsidR="00AB67C8" w:rsidRPr="00C6760E">
        <w:lastRenderedPageBreak/>
        <w:t xml:space="preserve">From </w:t>
      </w:r>
      <w:proofErr w:type="spellStart"/>
      <w:r w:rsidR="006A53D4" w:rsidRPr="00C6760E">
        <w:t>mtRAD</w:t>
      </w:r>
      <w:proofErr w:type="spellEnd"/>
      <w:r w:rsidR="00AB67C8" w:rsidRPr="00C6760E">
        <w:t xml:space="preserve"> SNPs</w:t>
      </w:r>
      <w:r w:rsidR="00A13F33" w:rsidRPr="00C6760E">
        <w:t xml:space="preserve">, we inferred Euclidian and Manhattan distances. </w:t>
      </w:r>
      <w:r w:rsidR="00004618" w:rsidRPr="00C6760E">
        <w:t xml:space="preserve">We estimated an overall genetic distance </w:t>
      </w:r>
      <w:r w:rsidR="006468D9" w:rsidRPr="00C6760E">
        <w:t xml:space="preserve">for organellar genomes </w:t>
      </w:r>
      <w:r w:rsidR="00004618" w:rsidRPr="00C6760E">
        <w:t xml:space="preserve">by </w:t>
      </w:r>
      <w:r w:rsidR="007E6119" w:rsidRPr="00C6760E">
        <w:t xml:space="preserve">combining weighted Manhattan </w:t>
      </w:r>
      <w:proofErr w:type="spellStart"/>
      <w:r w:rsidR="007E6119" w:rsidRPr="00C6760E">
        <w:t>mtDNA</w:t>
      </w:r>
      <w:proofErr w:type="spellEnd"/>
      <w:r w:rsidR="007E6119" w:rsidRPr="00C6760E">
        <w:t xml:space="preserve"> and </w:t>
      </w:r>
      <w:proofErr w:type="spellStart"/>
      <w:r w:rsidR="007E6119" w:rsidRPr="00C6760E">
        <w:t>Bruvo’s</w:t>
      </w:r>
      <w:proofErr w:type="spellEnd"/>
      <w:r w:rsidR="007E6119" w:rsidRPr="00C6760E">
        <w:t xml:space="preserve"> cpDNA distances</w:t>
      </w:r>
      <w:r w:rsidR="00833CED" w:rsidRPr="00C6760E">
        <w:t xml:space="preserve"> (Methods S3).</w:t>
      </w:r>
      <w:r w:rsidR="007E6119" w:rsidRPr="00C6760E">
        <w:t xml:space="preserve"> </w:t>
      </w:r>
    </w:p>
    <w:p w:rsidR="007477B6" w:rsidRPr="00C6760E" w:rsidRDefault="00A33506" w:rsidP="00CB4594">
      <w:pPr>
        <w:ind w:firstLine="720"/>
      </w:pPr>
      <w:r w:rsidRPr="00C6760E">
        <w:t xml:space="preserve">We </w:t>
      </w:r>
      <w:r w:rsidR="00452925" w:rsidRPr="00C6760E">
        <w:t>estimated</w:t>
      </w:r>
      <w:r w:rsidRPr="00C6760E">
        <w:t xml:space="preserve"> the covariance of nuclear RADseq GL</w:t>
      </w:r>
      <w:r w:rsidR="00C074DA" w:rsidRPr="00C6760E">
        <w:t>s</w:t>
      </w:r>
      <w:r w:rsidR="00C83FDA" w:rsidRPr="00C6760E">
        <w:t xml:space="preserve"> </w:t>
      </w:r>
      <w:r w:rsidR="00EE0A02" w:rsidRPr="00C6760E">
        <w:fldChar w:fldCharType="begin"/>
      </w:r>
      <w:r w:rsidR="006F0867" w:rsidRPr="00C6760E">
        <w:instrText xml:space="preserve"> ADDIN ZOTERO_ITEM CSL_CITATION {"citationID":"a8dau20iia","properties":{"formattedCitation":"(Meisner &amp; Albrechtsen, 2018)","plainCitation":"(Meisner &amp; Albrechtsen, 2018)","noteIndex":0},"citationItems":[{"id":664,"uris":["http://zotero.org/users/217996/items/YZFDZL7Z"],"uri":["http://zotero.org/users/217996/items/YZFDZL7Z"],"itemData":{"id":664,"type":"article-journal","container-title":"Genetics","issue":"2","page":"719–731","source":"Google Scholar","title":"Inferring population structure and admixture proportions in low-depth NGS data","volume":"210","author":[{"family":"Meisner","given":"Jonas"},{"family":"Albrechtsen","given":"Anders"}],"issued":{"date-parts":[["2018"]]}}}],"schema":"https://github.com/citation-style-language/schema/raw/master/csl-citation.json"} </w:instrText>
      </w:r>
      <w:r w:rsidR="00EE0A02" w:rsidRPr="00C6760E">
        <w:fldChar w:fldCharType="separate"/>
      </w:r>
      <w:r w:rsidR="006F0867" w:rsidRPr="00C6760E">
        <w:t>(Meisner &amp; Albrechtsen, 2018)</w:t>
      </w:r>
      <w:r w:rsidR="00EE0A02" w:rsidRPr="00C6760E">
        <w:fldChar w:fldCharType="end"/>
      </w:r>
      <w:r w:rsidRPr="00C6760E">
        <w:t xml:space="preserve">, </w:t>
      </w:r>
      <w:r w:rsidR="00961114" w:rsidRPr="00C6760E">
        <w:t xml:space="preserve">as well as </w:t>
      </w:r>
      <w:r w:rsidR="006468D9" w:rsidRPr="00C6760E">
        <w:t xml:space="preserve">Hall’s </w:t>
      </w:r>
      <w:r w:rsidR="0083237E" w:rsidRPr="00C6760E">
        <w:t xml:space="preserve">and Vieira’s metrics </w:t>
      </w:r>
      <w:r w:rsidR="00EE0A02" w:rsidRPr="00C6760E">
        <w:fldChar w:fldCharType="begin"/>
      </w:r>
      <w:r w:rsidR="0083237E" w:rsidRPr="00C6760E">
        <w:instrText xml:space="preserve"> ADDIN ZOTERO_ITEM CSL_CITATION {"citationID":"TQAJN4LB","properties":{"formattedCitation":"(Hall {\\i{}et al.}, 2012; Vieira {\\i{}et al.}, 2013)","plainCitation":"(Hall et al., 2012; Vieira et al., 2013)","noteIndex":0},"citationItems":[{"id":1268,"uris":["http://zotero.org/users/217996/items/9C7ILHCV"],"uri":["http://zotero.org/users/217996/items/9C7ILHCV"],"itemData":{"id":1268,"type":"article-journal","container-title":"Genetics Research","issue":"3","note":"publisher: Cambridge University Press","page":"151–161","source":"Google Scholar","title":"Maximum likelihood estimation of individual inbreeding coefficients and null allele frequencies","volume":"94","author":[{"family":"Hall","given":"Nathan"},{"family":"Mercer","given":"Laina"},{"family":"Phillips","given":"Daisy"},{"family":"Shaw","given":"Jonathan"},{"family":"Anderson","given":"Amy D."}],"issued":{"date-parts":[["2012"]]}}},{"id":1266,"uris":["http://zotero.org/users/217996/items/4J2G4HEG"],"uri":["http://zotero.org/users/217996/items/4J2G4HEG"],"itemData":{"id":1266,"type":"article-journal","container-title":"Genome Research","issue":"11","note":"publisher: Cold Spring Harbor Lab","page":"1852–1861","source":"Google Scholar","title":"Estimating inbreeding coefficients from NGS data: impact on genotype calling and allele frequency estimation","title-short":"Estimating inbreeding coefficients from NGS data","volume":"23","author":[{"family":"Vieira","given":"Filipe G."},{"family":"Fumagalli","given":"Matteo"},{"family":"Albrechtsen","given":"Anders"},{"family":"Nielsen","given":"Rasmus"}],"issued":{"date-parts":[["2013"]]}}}],"schema":"https://github.com/citation-style-language/schema/raw/master/csl-citation.json"} </w:instrText>
      </w:r>
      <w:r w:rsidR="00EE0A02" w:rsidRPr="00C6760E">
        <w:fldChar w:fldCharType="separate"/>
      </w:r>
      <w:r w:rsidR="0083237E" w:rsidRPr="00C6760E">
        <w:t xml:space="preserve">(Hall </w:t>
      </w:r>
      <w:r w:rsidR="0083237E" w:rsidRPr="00C6760E">
        <w:rPr>
          <w:i/>
          <w:iCs/>
        </w:rPr>
        <w:t>et al.</w:t>
      </w:r>
      <w:r w:rsidR="0083237E" w:rsidRPr="00C6760E">
        <w:t xml:space="preserve">, 2012; Vieira </w:t>
      </w:r>
      <w:r w:rsidR="0083237E" w:rsidRPr="00C6760E">
        <w:rPr>
          <w:i/>
          <w:iCs/>
        </w:rPr>
        <w:t>et al.</w:t>
      </w:r>
      <w:r w:rsidR="0083237E" w:rsidRPr="00C6760E">
        <w:t>, 2013)</w:t>
      </w:r>
      <w:r w:rsidR="00EE0A02" w:rsidRPr="00C6760E">
        <w:fldChar w:fldCharType="end"/>
      </w:r>
      <w:r w:rsidRPr="00C6760E">
        <w:t xml:space="preserve"> in </w:t>
      </w:r>
      <w:proofErr w:type="spellStart"/>
      <w:r w:rsidRPr="00C6760E">
        <w:t>PCAns</w:t>
      </w:r>
      <w:r w:rsidR="00A13F33" w:rsidRPr="00C6760E">
        <w:t>gd</w:t>
      </w:r>
      <w:proofErr w:type="spellEnd"/>
      <w:r w:rsidR="00A13F33" w:rsidRPr="00C6760E">
        <w:t>.</w:t>
      </w:r>
      <w:r w:rsidR="00C83FDA" w:rsidRPr="00C6760E">
        <w:t xml:space="preserve"> </w:t>
      </w:r>
      <w:r w:rsidR="00A13F33" w:rsidRPr="00C6760E">
        <w:t xml:space="preserve">Using </w:t>
      </w:r>
      <w:r w:rsidR="00AB67C8" w:rsidRPr="00C6760E">
        <w:t xml:space="preserve">nuclear </w:t>
      </w:r>
      <w:r w:rsidR="00A13F33" w:rsidRPr="00C6760E">
        <w:t xml:space="preserve">SNP data, we also computed </w:t>
      </w:r>
      <w:proofErr w:type="spellStart"/>
      <w:r w:rsidRPr="00C6760E">
        <w:t>Nei's</w:t>
      </w:r>
      <w:proofErr w:type="spellEnd"/>
      <w:r w:rsidR="00C83FDA" w:rsidRPr="00C6760E">
        <w:t xml:space="preserve"> </w:t>
      </w:r>
      <w:r w:rsidR="006133C1" w:rsidRPr="00C6760E">
        <w:t xml:space="preserve">genetic distance </w:t>
      </w:r>
      <w:r w:rsidR="00EE0A02" w:rsidRPr="00C6760E">
        <w:fldChar w:fldCharType="begin"/>
      </w:r>
      <w:r w:rsidR="006F0867" w:rsidRPr="00C6760E">
        <w:instrText xml:space="preserve"> ADDIN ZOTERO_ITEM CSL_CITATION {"citationID":"gmGsVqez","properties":{"formattedCitation":"(Nei, 1972)","plainCitation":"(Nei, 1972)","noteIndex":0},"citationItems":[{"id":1292,"uris":["http://zotero.org/users/217996/items/983FAI8V"],"uri":["http://zotero.org/users/217996/items/983FAI8V"],"itemData":{"id":1292,"type":"article-journal","container-title":"The American Naturalist","issue":"949","note":"publisher: University of Chicago Press","page":"283–292","source":"Google Scholar","title":"Genetic distance between populations","volume":"106","author":[{"family":"Nei","given":"Masatoshi"}],"issued":{"date-parts":[["1972"]]}}}],"schema":"https://github.com/citation-style-language/schema/raw/master/csl-citation.json"} </w:instrText>
      </w:r>
      <w:r w:rsidR="00EE0A02" w:rsidRPr="00C6760E">
        <w:fldChar w:fldCharType="separate"/>
      </w:r>
      <w:r w:rsidR="006F0867" w:rsidRPr="00C6760E">
        <w:t>(Nei, 1972)</w:t>
      </w:r>
      <w:r w:rsidR="00EE0A02" w:rsidRPr="00C6760E">
        <w:fldChar w:fldCharType="end"/>
      </w:r>
      <w:r w:rsidR="00FA2219" w:rsidRPr="00C6760E">
        <w:t xml:space="preserve"> </w:t>
      </w:r>
      <w:r w:rsidRPr="00C6760E">
        <w:t xml:space="preserve">and Yang’s </w:t>
      </w:r>
      <w:r w:rsidR="006133C1" w:rsidRPr="00C6760E">
        <w:t xml:space="preserve">relatedness </w:t>
      </w:r>
      <w:r w:rsidR="00EE0A02" w:rsidRPr="00C6760E">
        <w:fldChar w:fldCharType="begin"/>
      </w:r>
      <w:r w:rsidR="006F0867" w:rsidRPr="00C6760E">
        <w:instrText xml:space="preserve"> ADDIN ZOTERO_ITEM CSL_CITATION {"citationID":"6k0OopCX","properties":{"formattedCitation":"(Yang {\\i{}et al.}, 2010)","plainCitation":"(Yang et al., 2010)","noteIndex":0},"citationItems":[{"id":1294,"uris":["http://zotero.org/users/217996/items/H8LHZZM2"],"uri":["http://zotero.org/users/217996/items/H8LHZZM2"],"itemData":{"id":1294,"type":"article-journal","container-title":"Nature Genetics","issue":"7","note":"publisher: Nature Publishing Group","page":"565","source":"Google Scholar","title":"Common SNPs explain a large proportion of the heritability for human height","volume":"42","author":[{"family":"Yang","given":"Jian"},{"family":"Benyamin","given":"Beben"},{"family":"McEvoy","given":"Brian P."},{"family":"Gordon","given":"Scott"},{"family":"Henders","given":"Anjali K."},{"family":"Nyholt","given":"Dale R."},{"family":"Madden","given":"Pamela A."},{"family":"Heath","given":"Andrew C."},{"family":"Martin","given":"Nicholas G."},{"family":"Montgomery","given":"Grant W."}],"issued":{"date-parts":[["2010"]]}}}],"schema":"https://github.com/citation-style-language/schema/raw/master/csl-citation.json"} </w:instrText>
      </w:r>
      <w:r w:rsidR="00EE0A02" w:rsidRPr="00C6760E">
        <w:fldChar w:fldCharType="separate"/>
      </w:r>
      <w:r w:rsidR="006F0867" w:rsidRPr="00C6760E">
        <w:t xml:space="preserve">(Yang </w:t>
      </w:r>
      <w:r w:rsidR="006F0867" w:rsidRPr="00C6760E">
        <w:rPr>
          <w:i/>
          <w:iCs/>
        </w:rPr>
        <w:t>et al.</w:t>
      </w:r>
      <w:r w:rsidR="006F0867" w:rsidRPr="00C6760E">
        <w:t>, 2010)</w:t>
      </w:r>
      <w:r w:rsidR="00EE0A02" w:rsidRPr="00C6760E">
        <w:fldChar w:fldCharType="end"/>
      </w:r>
      <w:r w:rsidRPr="00C6760E">
        <w:t xml:space="preserve"> in the</w:t>
      </w:r>
      <w:r w:rsidR="00C83FDA" w:rsidRPr="00C6760E">
        <w:t xml:space="preserve"> </w:t>
      </w:r>
      <w:proofErr w:type="spellStart"/>
      <w:r w:rsidRPr="00C6760E">
        <w:rPr>
          <w:i/>
        </w:rPr>
        <w:t>StAMPP</w:t>
      </w:r>
      <w:proofErr w:type="spellEnd"/>
      <w:r w:rsidRPr="00C6760E">
        <w:t xml:space="preserve"> R package </w:t>
      </w:r>
      <w:r w:rsidR="00EE0A02" w:rsidRPr="00C6760E">
        <w:fldChar w:fldCharType="begin"/>
      </w:r>
      <w:r w:rsidR="006F0867" w:rsidRPr="00C6760E">
        <w:instrText xml:space="preserve"> ADDIN ZOTERO_ITEM CSL_CITATION {"citationID":"H5J5WiJT","properties":{"formattedCitation":"(Pembleton {\\i{}et al.}, 2013)","plainCitation":"(Pembleton et al., 2013)","noteIndex":0},"citationItems":[{"id":1297,"uris":["http://zotero.org/users/217996/items/CGMBRPL5"],"uri":["http://zotero.org/users/217996/items/CGMBRPL5"],"itemData":{"id":1297,"type":"article-journal","container-title":"Molecular Ecology Resources","issue":"5","note":"publisher: Wiley Online Library","page":"946–952","source":"Google Scholar","title":"St AMPP: An R package for calculation of genetic differentiation and structure of mixed-ploidy level populations","title-short":"St AMPP","volume":"13","author":[{"family":"Pembleton","given":"Luke W."},{"family":"Cogan","given":"Noel OI"},{"family":"Forster","given":"John W."}],"issued":{"date-parts":[["2013"]]}}}],"schema":"https://github.com/citation-style-language/schema/raw/master/csl-citation.json"} </w:instrText>
      </w:r>
      <w:r w:rsidR="00EE0A02" w:rsidRPr="00C6760E">
        <w:fldChar w:fldCharType="separate"/>
      </w:r>
      <w:r w:rsidR="006F0867" w:rsidRPr="00C6760E">
        <w:t xml:space="preserve">(Pembleton </w:t>
      </w:r>
      <w:r w:rsidR="006F0867" w:rsidRPr="00C6760E">
        <w:rPr>
          <w:i/>
          <w:iCs/>
        </w:rPr>
        <w:t>et al.</w:t>
      </w:r>
      <w:r w:rsidR="006F0867" w:rsidRPr="00C6760E">
        <w:t>, 2013)</w:t>
      </w:r>
      <w:r w:rsidR="00EE0A02" w:rsidRPr="00C6760E">
        <w:fldChar w:fldCharType="end"/>
      </w:r>
      <w:r w:rsidRPr="00C6760E">
        <w:t>.</w:t>
      </w:r>
    </w:p>
    <w:p w:rsidR="00491982" w:rsidRPr="00C6760E" w:rsidRDefault="00A33506">
      <w:pPr>
        <w:pStyle w:val="Heading3"/>
      </w:pPr>
      <w:bookmarkStart w:id="55" w:name="_c05zg8ttugi" w:colFirst="0" w:colLast="0"/>
      <w:bookmarkStart w:id="56" w:name="_Toc57193147"/>
      <w:bookmarkStart w:id="57" w:name="_Toc57197058"/>
      <w:bookmarkEnd w:id="55"/>
      <w:r w:rsidRPr="00C6760E">
        <w:t>Isolation by distance</w:t>
      </w:r>
      <w:bookmarkEnd w:id="56"/>
      <w:bookmarkEnd w:id="57"/>
    </w:p>
    <w:p w:rsidR="00491982" w:rsidRPr="00C6760E" w:rsidRDefault="00A33506">
      <w:r w:rsidRPr="00C6760E">
        <w:t xml:space="preserve">We investigated </w:t>
      </w:r>
      <w:r w:rsidR="0053582D" w:rsidRPr="00C6760E">
        <w:t>patterns</w:t>
      </w:r>
      <w:r w:rsidRPr="00C6760E">
        <w:t xml:space="preserve"> of isolation</w:t>
      </w:r>
      <w:r w:rsidR="00C83FDA" w:rsidRPr="00C6760E">
        <w:t xml:space="preserve"> </w:t>
      </w:r>
      <w:r w:rsidRPr="00C6760E">
        <w:t>by</w:t>
      </w:r>
      <w:r w:rsidR="00C83FDA" w:rsidRPr="00C6760E">
        <w:t xml:space="preserve"> </w:t>
      </w:r>
      <w:r w:rsidRPr="00C6760E">
        <w:t>distance</w:t>
      </w:r>
      <w:r w:rsidR="006A5A33" w:rsidRPr="00C6760E">
        <w:t xml:space="preserve"> (</w:t>
      </w:r>
      <w:r w:rsidRPr="00C6760E">
        <w:t xml:space="preserve">IBD) to assess how the geographic distance alone explains the genetic diversity </w:t>
      </w:r>
      <w:r w:rsidR="00EE0A02" w:rsidRPr="00C6760E">
        <w:fldChar w:fldCharType="begin"/>
      </w:r>
      <w:r w:rsidR="007A01BD" w:rsidRPr="00C6760E">
        <w:instrText xml:space="preserve"> ADDIN ZOTERO_ITEM CSL_CITATION {"citationID":"ZHjjcC8N","properties":{"formattedCitation":"(Wright, 1943; Slatkin, 1993)","plainCitation":"(Wright, 1943; Slatkin, 1993)","noteIndex":0},"citationItems":[{"id":125,"uris":["http://zotero.org/users/217996/items/6DEHXGGG"],"uri":["http://zotero.org/users/217996/items/6DEHXGGG"],"itemData":{"id":125,"type":"article-journal","container-title":"Evolution","ISSN":"0014-3820","issue":"1","page":"264–279","source":"Google Scholar","title":"Isolation by distance in equilibrium and non-equilibrium populations","volume":"47","author":[{"family":"Slatkin","given":"M."}],"issued":{"date-parts":[["1993"]]}}},{"id":1258,"uris":["http://zotero.org/users/217996/items/CIX966KI"],"uri":["http://zotero.org/users/217996/items/CIX966KI"],"itemData":{"id":1258,"type":"article-journal","container-title":"Genetics","issue":"2","note":"publisher: Genetics Society of America","page":"114-138","source":"Google Scholar","title":"Isolation by distance","volume":"28","author":[{"family":"Wright","given":"Sewall"}],"issued":{"date-parts":[["1943"]]}}}],"schema":"https://github.com/citation-style-language/schema/raw/master/csl-citation.json"} </w:instrText>
      </w:r>
      <w:r w:rsidR="00EE0A02" w:rsidRPr="00C6760E">
        <w:fldChar w:fldCharType="separate"/>
      </w:r>
      <w:r w:rsidR="006F0867" w:rsidRPr="00C6760E">
        <w:t>(Wright, 1943; Slatkin, 1993)</w:t>
      </w:r>
      <w:r w:rsidR="00EE0A02" w:rsidRPr="00C6760E">
        <w:fldChar w:fldCharType="end"/>
      </w:r>
      <w:r w:rsidR="00C074DA" w:rsidRPr="00C6760E">
        <w:t>.</w:t>
      </w:r>
      <w:r w:rsidR="004B3504" w:rsidRPr="00C6760E">
        <w:t xml:space="preserve"> </w:t>
      </w:r>
      <w:r w:rsidR="00C074DA" w:rsidRPr="00C6760E">
        <w:t>We used</w:t>
      </w:r>
      <w:r w:rsidR="004B3504" w:rsidRPr="00C6760E">
        <w:t xml:space="preserve"> </w:t>
      </w:r>
      <w:r w:rsidRPr="00C6760E">
        <w:t xml:space="preserve">Mantel tests </w:t>
      </w:r>
      <w:r w:rsidR="00EE0A02" w:rsidRPr="00C6760E">
        <w:fldChar w:fldCharType="begin"/>
      </w:r>
      <w:r w:rsidR="006F0867" w:rsidRPr="00C6760E">
        <w:instrText xml:space="preserve"> ADDIN ZOTERO_ITEM CSL_CITATION {"citationID":"uWYxRadl","properties":{"formattedCitation":"(Mantel, 1967)","plainCitation":"(Mantel, 1967)","noteIndex":0},"citationItems":[{"id":127,"uris":["http://zotero.org/users/217996/items/R934JEU8"],"uri":["http://zotero.org/users/217996/items/R934JEU8"],"itemData":{"id":127,"type":"article-journal","container-title":"Cancer Research","ISSN":"0008-5472","issue":"2 Part 1","page":"209","source":"Google Scholar","title":"The detection of disease clustering and a generalized regression approach","volume":"27","author":[{"family":"Mantel","given":"N."}],"issued":{"date-parts":[["1967"]]}}}],"schema":"https://github.com/citation-style-language/schema/raw/master/csl-citation.json"} </w:instrText>
      </w:r>
      <w:r w:rsidR="00EE0A02" w:rsidRPr="00C6760E">
        <w:fldChar w:fldCharType="separate"/>
      </w:r>
      <w:r w:rsidR="006F0867" w:rsidRPr="00C6760E">
        <w:t>(Mantel, 1967)</w:t>
      </w:r>
      <w:r w:rsidR="00EE0A02" w:rsidRPr="00C6760E">
        <w:fldChar w:fldCharType="end"/>
      </w:r>
      <w:r w:rsidR="00C83FDA" w:rsidRPr="00C6760E">
        <w:t xml:space="preserve"> </w:t>
      </w:r>
      <w:r w:rsidRPr="00C6760E">
        <w:t>between individual geographic and genetic distances</w:t>
      </w:r>
      <w:r w:rsidR="00F40B5F" w:rsidRPr="00C6760E">
        <w:t xml:space="preserve"> (Method</w:t>
      </w:r>
      <w:r w:rsidR="00554619" w:rsidRPr="00C6760E">
        <w:t>s</w:t>
      </w:r>
      <w:r w:rsidR="00F40B5F" w:rsidRPr="00C6760E">
        <w:t xml:space="preserve"> S</w:t>
      </w:r>
      <w:r w:rsidR="006C5802" w:rsidRPr="00C6760E">
        <w:t>9</w:t>
      </w:r>
      <w:r w:rsidR="00F40B5F" w:rsidRPr="00C6760E">
        <w:t>)</w:t>
      </w:r>
      <w:r w:rsidRPr="00C6760E">
        <w:t>. Since IBD may be limited to a certain scale</w:t>
      </w:r>
      <w:r w:rsidR="006A5A33" w:rsidRPr="00C6760E">
        <w:t xml:space="preserve"> </w:t>
      </w:r>
      <w:r w:rsidR="00C5107E" w:rsidRPr="00C6760E">
        <w:t>(</w:t>
      </w:r>
      <w:r w:rsidRPr="00C6760E">
        <w:t xml:space="preserve">e.g. </w:t>
      </w:r>
      <w:r w:rsidR="00EE0A02" w:rsidRPr="00C6760E">
        <w:fldChar w:fldCharType="begin"/>
      </w:r>
      <w:r w:rsidR="00A009F1" w:rsidRPr="00C6760E">
        <w:instrText xml:space="preserve"> ADDIN ZOTERO_ITEM CSL_CITATION {"citationID":"WfVKVi9f","properties":{"formattedCitation":"(Keller &amp; Holderegger, 2013; Van Strien {\\i{}et al.}, 2015; Cayuela {\\i{}et al.}, 2019)","plainCitation":"(Keller &amp; Holderegger, 2013; Van Strien et al., 2015; Cayuela et al., 2019)","dontUpdate":true,"noteIndex":0},"citationItems":[{"id":1301,"uris":["http://zotero.org/users/217996/items/P92HHZ9G"],"uri":["http://zotero.org/users/217996/items/P92HHZ9G"],"itemData":{"id":1301,"type":"article-journal","container-title":"Insect Conservation and Diversity","issue":"5","note":"publisher: Wiley Online Library","page":"590–597","source":"Google Scholar","title":"Damselflies use different movement strategies for short-and long-distance dispersal","volume":"6","author":[{"family":"Keller","given":"Daniela"},{"family":"Holderegger","given":"Rolf"}],"issued":{"date-parts":[["2013"]]}}},{"id":1303,"uris":["http://zotero.org/users/217996/items/XPXQ6U44"],"uri":["http://zotero.org/users/217996/items/XPXQ6U44"],"itemData":{"id":1303,"type":"article-journal","container-title":"Heredity","issue":"1","note":"publisher: Nature Publishing Group","page":"27–37","source":"Google Scholar","title":"Isolation-by-distance in landscapes: considerations for landscape genetics","title-short":"Isolation-by-distance in landscapes","volume":"114","author":[{"family":"Van Strien","given":"Maarten J."},{"family":"Holderegger","given":"Rolf"},{"family":"Van Heck","given":"Hein J."}],"issued":{"date-parts":[["2015"]]}}},{"id":1305,"uris":["http://zotero.org/users/217996/items/CAUZN5UM"],"uri":["http://zotero.org/users/217996/items/CAUZN5UM"],"itemData":{"id":1305,"type":"article-journal","container-title":"Oecologia","issue":"1","note":"publisher: Springer","page":"97–112","source":"Google Scholar","title":"Kin-dependent dispersal influences relatedness and genetic structuring in a lek system","volume":"191","author":[{"family":"Cayuela","given":"Hugo"},{"family":"Boualit","given":"Laurent"},{"family":"Laporte","given":"Martin"},{"family":"Prunier","given":"Jérôme G."},{"family":"Preiss","given":"Françoise"},{"family":"Laurent","given":"Alain"},{"family":"Foletti","given":"Francesco"},{"family":"Clobert","given":"Jean"},{"family":"Jacob","given":"Gwenaël"}],"issued":{"date-parts":[["2019"]]}}}],"schema":"https://github.com/citation-style-language/schema/raw/master/csl-citation.json"} </w:instrText>
      </w:r>
      <w:r w:rsidR="00EE0A02" w:rsidRPr="00C6760E">
        <w:fldChar w:fldCharType="separate"/>
      </w:r>
      <w:r w:rsidR="00C5107E" w:rsidRPr="00C6760E">
        <w:t xml:space="preserve">Keller &amp; Holderegger, 2013; Van Strien </w:t>
      </w:r>
      <w:r w:rsidR="00C5107E" w:rsidRPr="00C6760E">
        <w:rPr>
          <w:i/>
          <w:iCs/>
        </w:rPr>
        <w:t>et al.</w:t>
      </w:r>
      <w:r w:rsidR="00C5107E" w:rsidRPr="00C6760E">
        <w:t xml:space="preserve">, 2015; Cayuela </w:t>
      </w:r>
      <w:r w:rsidR="00C5107E" w:rsidRPr="00C6760E">
        <w:rPr>
          <w:i/>
          <w:iCs/>
        </w:rPr>
        <w:t>et al.</w:t>
      </w:r>
      <w:r w:rsidR="00C5107E" w:rsidRPr="00C6760E">
        <w:t>, 2019)</w:t>
      </w:r>
      <w:r w:rsidR="00EE0A02" w:rsidRPr="00C6760E">
        <w:fldChar w:fldCharType="end"/>
      </w:r>
      <w:r w:rsidRPr="00C6760E">
        <w:t>, we compared subsets of pairwise data defined by a maximum geographic distance</w:t>
      </w:r>
      <w:r w:rsidR="006A5A33" w:rsidRPr="00C6760E">
        <w:t xml:space="preserve"> (</w:t>
      </w:r>
      <w:r w:rsidRPr="00C6760E">
        <w:t>S) between samples</w:t>
      </w:r>
      <w:r w:rsidR="00C301FE" w:rsidRPr="00C6760E">
        <w:t xml:space="preserve"> </w:t>
      </w:r>
      <w:r w:rsidR="00634BAF" w:rsidRPr="00C6760E">
        <w:t>(</w:t>
      </w:r>
      <w:r w:rsidR="00C301FE" w:rsidRPr="00C6760E">
        <w:t>Method</w:t>
      </w:r>
      <w:r w:rsidR="00554619" w:rsidRPr="00C6760E">
        <w:t>s</w:t>
      </w:r>
      <w:r w:rsidR="00C301FE" w:rsidRPr="00C6760E">
        <w:t xml:space="preserve"> S</w:t>
      </w:r>
      <w:r w:rsidR="006C5802" w:rsidRPr="00C6760E">
        <w:t>9</w:t>
      </w:r>
      <w:r w:rsidR="00634BAF" w:rsidRPr="00C6760E">
        <w:t xml:space="preserve">). </w:t>
      </w:r>
    </w:p>
    <w:p w:rsidR="00491982" w:rsidRPr="00C6760E" w:rsidRDefault="00A33506">
      <w:pPr>
        <w:pStyle w:val="Heading3"/>
      </w:pPr>
      <w:bookmarkStart w:id="58" w:name="_bg381asnyrd7" w:colFirst="0" w:colLast="0"/>
      <w:bookmarkStart w:id="59" w:name="_Toc57193148"/>
      <w:bookmarkStart w:id="60" w:name="_Toc57197059"/>
      <w:bookmarkEnd w:id="58"/>
      <w:r w:rsidRPr="00C6760E">
        <w:t>Isolation by resistance</w:t>
      </w:r>
      <w:bookmarkEnd w:id="59"/>
      <w:bookmarkEnd w:id="60"/>
    </w:p>
    <w:p w:rsidR="00491982" w:rsidRPr="00C6760E" w:rsidRDefault="00A33506">
      <w:r w:rsidRPr="00C6760E">
        <w:t xml:space="preserve">Landscapes are rarely homogeneous, and gene flow may be limited or facilitated by its components. We </w:t>
      </w:r>
      <w:r w:rsidR="00CB4594" w:rsidRPr="00C6760E">
        <w:t>used an</w:t>
      </w:r>
      <w:r w:rsidR="00265A26" w:rsidRPr="00C6760E">
        <w:t xml:space="preserve"> </w:t>
      </w:r>
      <w:r w:rsidR="00C5107E" w:rsidRPr="00C6760E">
        <w:t>IBR</w:t>
      </w:r>
      <w:r w:rsidR="006A5A33" w:rsidRPr="00C6760E">
        <w:t xml:space="preserve"> </w:t>
      </w:r>
      <w:r w:rsidR="00CB4594" w:rsidRPr="00C6760E">
        <w:t xml:space="preserve">approach </w:t>
      </w:r>
      <w:r w:rsidR="006A5A33" w:rsidRPr="00C6760E">
        <w:t>(</w:t>
      </w:r>
      <w:r w:rsidR="00EE0A02" w:rsidRPr="00C6760E">
        <w:fldChar w:fldCharType="begin"/>
      </w:r>
      <w:r w:rsidR="00594860" w:rsidRPr="00C6760E">
        <w:instrText xml:space="preserve"> ADDIN ZOTERO_ITEM CSL_CITATION {"citationID":"keOEBKgQ","properties":{"formattedCitation":"(McRae, 2006)","plainCitation":"(McRae, 2006)","dontUpdate":true,"noteIndex":0},"citationItems":[{"id":1262,"uris":["http://zotero.org/users/217996/items/NLS4C468"],"uri":["http://zotero.org/users/217996/items/NLS4C468"],"itemData":{"id":1262,"type":"article-journal","container-title":"Evolution","issue":"8","note":"publisher: Wiley Online Library","page":"1551–1561","source":"Google Scholar","title":"Isolation by resistance","volume":"60","author":[{"family":"McRae","given":"Brad H."}],"issued":{"date-parts":[["2006"]]}}}],"schema":"https://github.com/citation-style-language/schema/raw/master/csl-citation.json"} </w:instrText>
      </w:r>
      <w:r w:rsidR="00EE0A02" w:rsidRPr="00C6760E">
        <w:fldChar w:fldCharType="separate"/>
      </w:r>
      <w:r w:rsidR="00805BF2" w:rsidRPr="00C6760E">
        <w:t>McRae, 2006)</w:t>
      </w:r>
      <w:r w:rsidR="00EE0A02" w:rsidRPr="00C6760E">
        <w:fldChar w:fldCharType="end"/>
      </w:r>
      <w:r w:rsidRPr="00C6760E">
        <w:t xml:space="preserve"> to assess the cost associated with effective dispersal through each landscape feature. </w:t>
      </w:r>
    </w:p>
    <w:p w:rsidR="00491982" w:rsidRPr="00C6760E" w:rsidRDefault="00930AEF">
      <w:pPr>
        <w:pStyle w:val="Heading4"/>
        <w:rPr>
          <w:i/>
        </w:rPr>
      </w:pPr>
      <w:bookmarkStart w:id="61" w:name="_vwg7xqu5pxgo" w:colFirst="0" w:colLast="0"/>
      <w:bookmarkStart w:id="62" w:name="_Toc57193149"/>
      <w:bookmarkStart w:id="63" w:name="_Toc57197060"/>
      <w:bookmarkEnd w:id="61"/>
      <w:r w:rsidRPr="00C6760E">
        <w:rPr>
          <w:i/>
        </w:rPr>
        <w:t>Landscape variables, cost and resolution</w:t>
      </w:r>
      <w:bookmarkEnd w:id="62"/>
      <w:bookmarkEnd w:id="63"/>
    </w:p>
    <w:p w:rsidR="0095723F" w:rsidRPr="00C6760E" w:rsidRDefault="00812634">
      <w:r w:rsidRPr="00C6760E">
        <w:t xml:space="preserve">As </w:t>
      </w:r>
      <w:r w:rsidR="00A33506" w:rsidRPr="00C6760E">
        <w:rPr>
          <w:i/>
        </w:rPr>
        <w:t>N. spinifolia</w:t>
      </w:r>
      <w:r w:rsidR="00C83FDA" w:rsidRPr="00C6760E">
        <w:t xml:space="preserve"> </w:t>
      </w:r>
      <w:r w:rsidRPr="00C6760E">
        <w:t>was recently described and occurs in a remote area</w:t>
      </w:r>
      <w:r w:rsidR="003F454F" w:rsidRPr="00C6760E">
        <w:t xml:space="preserve"> </w:t>
      </w:r>
      <w:r w:rsidR="00EE0A02" w:rsidRPr="00C6760E">
        <w:fldChar w:fldCharType="begin"/>
      </w:r>
      <w:r w:rsidR="00491F02" w:rsidRPr="00C6760E">
        <w:instrText xml:space="preserve"> ADDIN ZOTERO_ITEM CSL_CITATION {"citationID":"MaQ5VIQd","properties":{"formattedCitation":"(Hong-Wa, 2016)","plainCitation":"(Hong-Wa, 2016)","noteIndex":0},"citationItems":[{"id":1362,"uris":["http://zotero.org/users/217996/items/I99IDDU5"],"uri":["http://zotero.org/users/217996/items/I99IDDU5"],"itemData":{"id":1362,"type":"article-journal","container-title":"Boissiera","note":"publisher: Conservatoire et Jardin Botaniques Ville de Genève","page":"1–291","source":"Google Scholar","title":"A taxonomic revision of the genus &lt;i&gt;Noronhia&lt;/i&gt; Stadtm. ex Thouars (Oleaceae) in Madagascar and the Comoro Islands","volume":"70","author":[{"family":"Hong-Wa","given":"Cynthia"}],"issued":{"date-parts":[["2016"]]}}}],"schema":"https://github.com/citation-style-language/schema/raw/master/csl-citation.json"} </w:instrText>
      </w:r>
      <w:r w:rsidR="00EE0A02" w:rsidRPr="00C6760E">
        <w:fldChar w:fldCharType="separate"/>
      </w:r>
      <w:r w:rsidR="00491F02" w:rsidRPr="00C6760E">
        <w:t>(Hong-Wa, 2016)</w:t>
      </w:r>
      <w:r w:rsidR="00EE0A02" w:rsidRPr="00C6760E">
        <w:fldChar w:fldCharType="end"/>
      </w:r>
      <w:r w:rsidRPr="00C6760E">
        <w:t>,</w:t>
      </w:r>
      <w:r w:rsidR="00A33506" w:rsidRPr="00C6760E">
        <w:t xml:space="preserve"> we had little prior knowledge on the landscape variable</w:t>
      </w:r>
      <w:r w:rsidRPr="00C6760E">
        <w:t>s</w:t>
      </w:r>
      <w:r w:rsidR="00A33506" w:rsidRPr="00C6760E">
        <w:t xml:space="preserve"> that may affect pollen </w:t>
      </w:r>
      <w:r w:rsidR="0090478E" w:rsidRPr="00C6760E">
        <w:t>and</w:t>
      </w:r>
      <w:r w:rsidR="00A33506" w:rsidRPr="00C6760E">
        <w:t xml:space="preserve"> seed dispersal. We therefore assessed the effect of most available landscape variables </w:t>
      </w:r>
      <w:r w:rsidR="0015195E" w:rsidRPr="00C6760E">
        <w:t>(</w:t>
      </w:r>
      <w:r w:rsidR="00FB53DB">
        <w:t>Table 1</w:t>
      </w:r>
      <w:r w:rsidR="0015195E" w:rsidRPr="00C6760E">
        <w:t xml:space="preserve">; </w:t>
      </w:r>
      <w:r w:rsidR="00940968" w:rsidRPr="00C6760E">
        <w:t>Method</w:t>
      </w:r>
      <w:r w:rsidR="00554619" w:rsidRPr="00C6760E">
        <w:t>s</w:t>
      </w:r>
      <w:r w:rsidR="00940968" w:rsidRPr="00C6760E">
        <w:t xml:space="preserve"> S</w:t>
      </w:r>
      <w:r w:rsidR="006C5802" w:rsidRPr="00C6760E">
        <w:t>10</w:t>
      </w:r>
      <w:r w:rsidR="00940968" w:rsidRPr="00C6760E">
        <w:t>)</w:t>
      </w:r>
      <w:r w:rsidR="00A33506" w:rsidRPr="00C6760E">
        <w:t xml:space="preserve">. </w:t>
      </w:r>
      <w:r w:rsidR="0015195E" w:rsidRPr="00C6760E">
        <w:t>To test if</w:t>
      </w:r>
      <w:r w:rsidR="00A33506" w:rsidRPr="00C6760E">
        <w:t xml:space="preserve"> the genetic diversity of old trees</w:t>
      </w:r>
      <w:r w:rsidR="006844CA" w:rsidRPr="00C6760E">
        <w:t xml:space="preserve"> </w:t>
      </w:r>
      <w:r w:rsidR="00A33506" w:rsidRPr="00C6760E">
        <w:t xml:space="preserve">may be better explained by past forest cover, we used forest cover data from 1953, 1973, </w:t>
      </w:r>
      <w:r w:rsidR="00D26E54" w:rsidRPr="00C6760E">
        <w:t xml:space="preserve">and </w:t>
      </w:r>
      <w:r w:rsidR="00A33506" w:rsidRPr="00C6760E">
        <w:t xml:space="preserve">2000s </w:t>
      </w:r>
      <w:r w:rsidR="00EE0A02" w:rsidRPr="00C6760E">
        <w:fldChar w:fldCharType="begin"/>
      </w:r>
      <w:r w:rsidR="006F0867" w:rsidRPr="00C6760E">
        <w:instrText xml:space="preserve"> ADDIN ZOTERO_ITEM CSL_CITATION {"citationID":"4EamTGvc","properties":{"formattedCitation":"(Hansen {\\i{}et al.}, 2013; Vieilledent {\\i{}et al.}, 2018)","plainCitation":"(Hansen et al., 2013; Vieilledent et al., 2018)","noteIndex":0},"citationItems":[{"id":1037,"uris":["http://zotero.org/users/217996/items/7ZRVALSL"],"uri":["http://zotero.org/users/217996/items/7ZRVALSL"],"itemData":{"id":1037,"type":"article-journal","container-title":"Science","issue":"6160","note":"publisher: American Association for the Advancement of Science","page":"850–853","source":"Google Scholar","title":"High-resolution global maps of 21st-century forest cover change","volume":"342","author":[{"family":"Hansen","given":"Matthew C."},{"family":"Potapov","given":"Peter V."},{"family":"Moore","given":"Rebecca"},{"family":"Hancher","given":"Matt"},{"family":"Turubanova","given":"Svetlana A."},{"family":"Tyukavina","given":"Alexandra"},{"family":"Thau","given":"David"},{"family":"Stehman","given":"S. V."},{"family":"Goetz","given":"Scott J."},{"family":"Loveland","given":"Thomas R."}],"issued":{"date-parts":[["2013"]]}}},{"id":1228,"uris":["http://zotero.org/users/217996/items/6T593NTL"],"uri":["http://zotero.org/users/217996/items/6T593NTL"],"itemData":{"id":1228,"type":"article-journal","container-title":"Biological Conservation","note":"publisher: Elsevier","page":"189–197","source":"Google Scholar","title":"Combining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A."},{"family":"Ranaivosoa","given":"Rija"},{"family":"Rakotoarijaona","given":"Jean-Roger"},{"family":"Allnutt","given":"Thomas F."},{"family":"Achard","given":"Frédéric"}],"issued":{"date-parts":[["2018"]]}}}],"schema":"https://github.com/citation-style-language/schema/raw/master/csl-citation.json"} </w:instrText>
      </w:r>
      <w:r w:rsidR="00EE0A02" w:rsidRPr="00C6760E">
        <w:fldChar w:fldCharType="separate"/>
      </w:r>
      <w:r w:rsidR="006F0867" w:rsidRPr="00C6760E">
        <w:t xml:space="preserve">(Hansen </w:t>
      </w:r>
      <w:r w:rsidR="006F0867" w:rsidRPr="00C6760E">
        <w:rPr>
          <w:i/>
          <w:iCs/>
        </w:rPr>
        <w:t>et al.</w:t>
      </w:r>
      <w:r w:rsidR="006F0867" w:rsidRPr="00C6760E">
        <w:t xml:space="preserve">, 2013; Vieilledent </w:t>
      </w:r>
      <w:r w:rsidR="006F0867" w:rsidRPr="00C6760E">
        <w:rPr>
          <w:i/>
          <w:iCs/>
        </w:rPr>
        <w:t>et al.</w:t>
      </w:r>
      <w:r w:rsidR="006F0867" w:rsidRPr="00C6760E">
        <w:t>, 2018)</w:t>
      </w:r>
      <w:r w:rsidR="00EE0A02" w:rsidRPr="00C6760E">
        <w:fldChar w:fldCharType="end"/>
      </w:r>
      <w:r w:rsidR="003F08CF" w:rsidRPr="00C6760E">
        <w:t>.</w:t>
      </w:r>
    </w:p>
    <w:p w:rsidR="00491982" w:rsidRDefault="00A33506" w:rsidP="00C301FE">
      <w:pPr>
        <w:ind w:firstLine="720"/>
      </w:pPr>
      <w:bookmarkStart w:id="64" w:name="_nnazck44hopw" w:colFirst="0" w:colLast="0"/>
      <w:bookmarkEnd w:id="64"/>
      <w:r w:rsidRPr="00C6760E">
        <w:t xml:space="preserve">Although strong priors associating a landscape component to a particular cost may be available for </w:t>
      </w:r>
      <w:r w:rsidR="000F585F" w:rsidRPr="00C6760E">
        <w:t>well-studied</w:t>
      </w:r>
      <w:r w:rsidRPr="00C6760E">
        <w:t xml:space="preserve"> species</w:t>
      </w:r>
      <w:r w:rsidR="006A5A33" w:rsidRPr="00C6760E">
        <w:t xml:space="preserve"> (</w:t>
      </w:r>
      <w:r w:rsidRPr="00C6760E">
        <w:t xml:space="preserve">e.g. </w:t>
      </w:r>
      <w:r w:rsidR="00EE0A02" w:rsidRPr="00C6760E">
        <w:fldChar w:fldCharType="begin"/>
      </w:r>
      <w:r w:rsidR="004F2134" w:rsidRPr="00C6760E">
        <w:instrText xml:space="preserve"> ADDIN ZOTERO_ITEM CSL_CITATION {"citationID":"CyTiNy22","properties":{"formattedCitation":"(Dellicour et al., 2019; E. Qu\\uc0\\u233{}m\\uc0\\u233{}r\\uc0\\u233{} et al., 2010)","plainCitation":"(Dellicour et al., 2019; E. Quéméré et al., 2010)","dontUpdate":true,"noteIndex":0},"citationItems":[{"id":1311,"uris":["http://zotero.org/users/217996/items/NSX3GGVC"],"uri":["http://zotero.org/users/217996/items/NSX3GGVC"],"itemData":{"id":1311,"type":"article-journal","container-title":"Heredity","issue":"2","note":"publisher: Nature Publishing Group","page":"228–241","source":"Google Scholar","title":"Landscape genetic analyses of &lt;i&gt;Cervus elaphus&lt;/i&gt; and &lt;i&gt;Sus scrofa&lt;/i&gt;: comparative study and analytical developments","title-short":"Landscape genetic analyses of Cervus elaphus and Sus scrofa","volume":"123","author":[{"family":"Dellicour","given":"Simon"},{"family":"Prunier","given":"Jérôme G."},{"family":"Piry","given":"Sylvain"},{"family":"Eloy","given":"Marie-Christine"},{"family":"Bertouille","given":"Sabine"},{"family":"Licoppe","given":"Alain"},{"family":"Frantz","given":"Alain C."},{"family":"Flamand","given":"Marie-Christine"}],"issued":{"date-parts":[["2019"]]}}},{"id":734,"uris":["http://zotero.org/users/217996/items/V2ATVQG7"],"uri":["http://zotero.org/users/217996/items/V2ATVQG7"],"itemData":{"id":734,"type":"article-journal","container-title":"Molecular Ecology","ISSN":"0962-1083","issue":"8","page":"1606–1621","source":"Google Scholar","title":"Landscape genetics of an endangered lemur (&lt;i&gt;Propithecus tattersalli&lt;/i&gt;) within its entire fragmented range","volume":"19","author":[{"family":"Quéméré","given":"E."},{"family":"Crouau-Roy","given":"B."},{"family":"Rabarivola","given":"C."},{"family":"Louis","given":"E. E."},{"family":"Chikhi","given":"L."}],"issued":{"date-parts":[["2010"]]}}}],"schema":"https://github.com/citation-style-language/schema/raw/master/csl-citation.json"} </w:instrText>
      </w:r>
      <w:r w:rsidR="00EE0A02" w:rsidRPr="00C6760E">
        <w:fldChar w:fldCharType="separate"/>
      </w:r>
      <w:r w:rsidR="00B20E96" w:rsidRPr="00C6760E">
        <w:t>Dellicour</w:t>
      </w:r>
      <w:r w:rsidR="006A5A33" w:rsidRPr="00C6760E">
        <w:t xml:space="preserve"> </w:t>
      </w:r>
      <w:r w:rsidR="006A5A33" w:rsidRPr="00C6760E">
        <w:rPr>
          <w:i/>
        </w:rPr>
        <w:t>et al.</w:t>
      </w:r>
      <w:r w:rsidR="006A5A33" w:rsidRPr="00C6760E">
        <w:t>,</w:t>
      </w:r>
      <w:r w:rsidR="00B20E96" w:rsidRPr="00C6760E">
        <w:t xml:space="preserve"> 2019; Quéméré</w:t>
      </w:r>
      <w:r w:rsidR="006A5A33" w:rsidRPr="00C6760E">
        <w:t xml:space="preserve"> </w:t>
      </w:r>
      <w:r w:rsidR="006A5A33" w:rsidRPr="00C6760E">
        <w:rPr>
          <w:i/>
        </w:rPr>
        <w:t>et al.</w:t>
      </w:r>
      <w:r w:rsidR="006A5A33" w:rsidRPr="00C6760E">
        <w:t>,</w:t>
      </w:r>
      <w:r w:rsidR="00B20E96" w:rsidRPr="00C6760E">
        <w:t xml:space="preserve"> 2010)</w:t>
      </w:r>
      <w:r w:rsidR="00EE0A02" w:rsidRPr="00C6760E">
        <w:fldChar w:fldCharType="end"/>
      </w:r>
      <w:r w:rsidRPr="00C6760E">
        <w:t xml:space="preserve">, landscape variables and their associated cost are often chosen almost arbitrarily when little or no data </w:t>
      </w:r>
      <w:r w:rsidR="00DB0E7D" w:rsidRPr="00C6760E">
        <w:t xml:space="preserve">are </w:t>
      </w:r>
      <w:r w:rsidRPr="00C6760E">
        <w:t xml:space="preserve">available </w:t>
      </w:r>
      <w:r w:rsidR="00EE0A02" w:rsidRPr="00C6760E">
        <w:fldChar w:fldCharType="begin"/>
      </w:r>
      <w:r w:rsidR="006263C5">
        <w:instrText xml:space="preserve"> ADDIN ZOTERO_ITEM CSL_CITATION {"citationID":"w5CN4S49","properties":{"formattedCitation":"(Beier {\\i{}et al.}, 2008, 2011)","plainCitation":"(Beier et al., 2008, 2011)","noteIndex":0},"citationItems":[{"id":1313,"uris":["http://zotero.org/users/217996/items/GBEL3UQJ"],"uri":["http://zotero.org/users/217996/items/GBEL3UQJ"],"itemData":{"id":1313,"type":"article-journal","container-title":"Conservation Biology","issue":"4","note":"publisher: Wiley Online Library","page":"836–851","source":"Google Scholar","title":"Forks in the road: choices in procedures for designing wildland linkages","title-short":"Forks in the road","volume":"22","author":[{"family":"Beier","given":"Paul"},{"family":"Majka","given":"Daniel R."},{"family":"Spencer","given":"Wayne D."}],"issued":{"date-parts":[["2008"]]}}},{"id":1315,"uris":["http://zotero.org/users/217996/items/I5K4UW47"],"uri":["http://zotero.org/users/217996/items/I5K4UW47"],"itemData":{"id":1315,"type":"article-journal","container-title":"Conservation Biology","issue":"5","note":"publisher: Wiley Online Library","page":"879–892","source":"Google Scholar","title":"Toward best practices for developing regional connectivity maps","volume":"25","author":[{"family":"Beier","given":"Paul"},{"family":"Spencer","given":"Wayne"},{"family":"Baldwin","given":"Robert F."},{"family":"McRae","given":"BRAD H."}],"issued":{"date-parts":[["2011"]]}}}],"schema":"https://github.com/citation-style-language/schema/raw/master/csl-citation.json"} </w:instrText>
      </w:r>
      <w:r w:rsidR="00EE0A02" w:rsidRPr="00C6760E">
        <w:fldChar w:fldCharType="separate"/>
      </w:r>
      <w:r w:rsidR="006F0867" w:rsidRPr="00C6760E">
        <w:t xml:space="preserve">(Beier </w:t>
      </w:r>
      <w:r w:rsidR="006F0867" w:rsidRPr="00C6760E">
        <w:rPr>
          <w:i/>
          <w:iCs/>
        </w:rPr>
        <w:t>et al.</w:t>
      </w:r>
      <w:r w:rsidR="006F0867" w:rsidRPr="00C6760E">
        <w:t>, 2008, 2011)</w:t>
      </w:r>
      <w:r w:rsidR="00EE0A02" w:rsidRPr="00C6760E">
        <w:fldChar w:fldCharType="end"/>
      </w:r>
      <w:r w:rsidRPr="00C6760E">
        <w:t xml:space="preserve">. To identify the variable-cost associations that matter for our </w:t>
      </w:r>
      <w:r w:rsidRPr="00C6760E">
        <w:lastRenderedPageBreak/>
        <w:t xml:space="preserve">study system, we iteratively tested </w:t>
      </w:r>
      <w:r w:rsidR="00C5107E" w:rsidRPr="00C6760E">
        <w:t>14</w:t>
      </w:r>
      <w:r w:rsidR="004B3504" w:rsidRPr="00C6760E">
        <w:t xml:space="preserve"> conductance-</w:t>
      </w:r>
      <w:r w:rsidRPr="00C6760E">
        <w:t xml:space="preserve">resistance values </w:t>
      </w:r>
      <w:r w:rsidR="006A5A33" w:rsidRPr="00C6760E">
        <w:t>(</w:t>
      </w:r>
      <w:r w:rsidR="00C76F0E" w:rsidRPr="00C6760E">
        <w:t>Methods S10</w:t>
      </w:r>
      <w:r w:rsidRPr="00C6760E">
        <w:t>). Similarly, organisms do not necessarily perceive each environmental component at the same resolution</w:t>
      </w:r>
      <w:r w:rsidR="006A5A33" w:rsidRPr="00C6760E">
        <w:t xml:space="preserve"> (</w:t>
      </w:r>
      <w:r w:rsidRPr="00C6760E">
        <w:t>or granularity</w:t>
      </w:r>
      <w:r w:rsidR="0090478E" w:rsidRPr="00C6760E">
        <w:t>:</w:t>
      </w:r>
      <w:r w:rsidR="00C83FDA" w:rsidRPr="00C6760E">
        <w:t xml:space="preserve"> </w:t>
      </w:r>
      <w:r w:rsidR="00EE0A02" w:rsidRPr="00C6760E">
        <w:fldChar w:fldCharType="begin"/>
      </w:r>
      <w:r w:rsidR="00156AC4">
        <w:instrText xml:space="preserve"> ADDIN ZOTERO_ITEM CSL_CITATION {"citationID":"sF2pb7Jn","properties":{"formattedCitation":"(Baguette &amp; Van Dyck, 2007; Everson &amp; Boucher, 1998; Laurance et al., 2007; Murcia, 1995)","plainCitation":"(Baguette &amp; Van Dyck, 2007; Everson &amp; Boucher, 1998; Laurance et al., 2007; Murcia, 1995)","dontUpdate":true,"noteIndex":0},"citationItems":[{"id":1323,"uris":["http://zotero.org/users/217996/items/BC7A94A7"],"uri":["http://zotero.org/users/217996/items/BC7A94A7"],"itemData":{"id":1323,"type":"article-journal","container-title":"Landscape Ecology","issue":"8","note":"publisher: Springer","page":"1117–1129","source":"Google Scholar","title":"Landscape connectivity and animal behavior: functional grain as a key determinant for dispersal","title-short":"Landscape connectivity and animal behavior","volume":"22","author":[{"family":"Baguette","given":"Michel"},{"family":"Van Dyck","given":"Hans"}],"issued":{"date-parts":[["2007"]]}}},{"id":1318,"uris":["http://zotero.org/users/217996/items/7QB2UR3X"],"uri":["http://zotero.org/users/217996/items/7QB2UR3X"],"itemData":{"id":1318,"type":"article-journal","container-title":"Forest Ecology and Management","issue":"1-3","note":"publisher: Elsevier","page":"305–314","source":"Google Scholar","title":"Tree species-richness and topographic complexity along the riparian edge of the Potomac River","volume":"109","author":[{"family":"Everson","given":"Daniel A."},{"family":"Boucher","given":"Douglas H."}],"issued":{"date-parts":[["1998"]]}}},{"id":1320,"uris":["http://zotero.org/users/217996/items/7TP2PM5H"],"uri":["http://zotero.org/users/217996/items/7TP2PM5H"],"itemData":{"id":1320,"type":"article-journal","container-title":"PLoS One","issue":"10","note":"publisher: Public Library of Science","page":"e1017","source":"Google Scholar","title":"Habitat fragmentation, variable edge effects, and the landscape-divergence hypothesis","volume":"2","author":[{"family":"Laurance","given":"William F."},{"family":"Nascimento","given":"Henrique EM"},{"family":"Laurance","given":"Susan G."},{"family":"Andrade","given":"Ana"},{"family":"Ewers","given":"Robert M."},{"family":"Harms","given":"Kyle E."},{"family":"Luizao","given":"Regina CC"},{"family":"Ribeiro","given":"José E."}],"issued":{"date-parts":[["2007"]]}}},{"id":1322,"uris":["http://zotero.org/users/217996/items/Z9APYK5A"],"uri":["http://zotero.org/users/217996/items/Z9APYK5A"],"itemData":{"id":1322,"type":"article-journal","container-title":"Trends in Ecology &amp; Evolution","issue":"2","note":"publisher: Elsevier","page":"58–62","source":"Google Scholar","title":"Edge effects in fragmented forests: implications for conservation","title-short":"Edge effects in fragmented forests","volume":"10","author":[{"family":"Murcia","given":"Carolina"}],"issued":{"date-parts":[["1995"]]}}}],"schema":"https://github.com/citation-style-language/schema/raw/master/csl-citation.json"} </w:instrText>
      </w:r>
      <w:r w:rsidR="00EE0A02" w:rsidRPr="00C6760E">
        <w:fldChar w:fldCharType="separate"/>
      </w:r>
      <w:r w:rsidR="000F585F" w:rsidRPr="00C6760E">
        <w:t>Baguette</w:t>
      </w:r>
      <w:r w:rsidR="006A5A33" w:rsidRPr="00C6760E">
        <w:t xml:space="preserve"> </w:t>
      </w:r>
      <w:r w:rsidR="002E44EF" w:rsidRPr="00C6760E">
        <w:t xml:space="preserve">&amp; </w:t>
      </w:r>
      <w:r w:rsidR="000F585F" w:rsidRPr="00C6760E">
        <w:t>Van Dyck, 2007; Everson</w:t>
      </w:r>
      <w:r w:rsidR="006A5A33" w:rsidRPr="00C6760E">
        <w:t xml:space="preserve"> </w:t>
      </w:r>
      <w:r w:rsidR="002E44EF" w:rsidRPr="00C6760E">
        <w:t xml:space="preserve">&amp; </w:t>
      </w:r>
      <w:r w:rsidR="000F585F" w:rsidRPr="00C6760E">
        <w:t>Boucher, 1998; Laurance</w:t>
      </w:r>
      <w:r w:rsidR="006A5A33" w:rsidRPr="00C6760E">
        <w:t xml:space="preserve"> </w:t>
      </w:r>
      <w:r w:rsidR="006A5A33" w:rsidRPr="00C6760E">
        <w:rPr>
          <w:i/>
        </w:rPr>
        <w:t>et al.</w:t>
      </w:r>
      <w:r w:rsidR="006A5A33" w:rsidRPr="00C6760E">
        <w:t>,</w:t>
      </w:r>
      <w:r w:rsidR="000F585F" w:rsidRPr="00C6760E">
        <w:t xml:space="preserve"> 2007; Murcia, 1995)</w:t>
      </w:r>
      <w:r w:rsidR="00EE0A02" w:rsidRPr="00C6760E">
        <w:fldChar w:fldCharType="end"/>
      </w:r>
      <w:r w:rsidRPr="00C6760E">
        <w:t xml:space="preserve">. To identify the variable-cost-granularity relevant for </w:t>
      </w:r>
      <w:r w:rsidRPr="00C6760E">
        <w:rPr>
          <w:i/>
        </w:rPr>
        <w:t>N. spinifolia</w:t>
      </w:r>
      <w:r w:rsidRPr="00C6760E">
        <w:t>,</w:t>
      </w:r>
      <w:r w:rsidR="00C83FDA" w:rsidRPr="00C6760E">
        <w:t xml:space="preserve"> </w:t>
      </w:r>
      <w:r w:rsidRPr="00C6760E">
        <w:t xml:space="preserve">we </w:t>
      </w:r>
      <w:r w:rsidR="004B3504" w:rsidRPr="00C6760E">
        <w:t>tested</w:t>
      </w:r>
      <w:r w:rsidRPr="00C6760E">
        <w:t xml:space="preserve"> four</w:t>
      </w:r>
      <w:r w:rsidR="005724D5" w:rsidRPr="00C6760E">
        <w:t xml:space="preserve"> </w:t>
      </w:r>
      <w:r w:rsidRPr="00C6760E">
        <w:t>pixel resolution</w:t>
      </w:r>
      <w:r w:rsidR="0090478E" w:rsidRPr="00C6760E">
        <w:t>s</w:t>
      </w:r>
      <w:r w:rsidR="006A5A33" w:rsidRPr="00C6760E">
        <w:t xml:space="preserve"> (</w:t>
      </w:r>
      <w:r w:rsidR="00C76F0E" w:rsidRPr="00C6760E">
        <w:t>Methods S10</w:t>
      </w:r>
      <w:r w:rsidRPr="00C6760E">
        <w:t xml:space="preserve">). </w:t>
      </w:r>
    </w:p>
    <w:p w:rsidR="00831B1B" w:rsidRPr="00511DF0" w:rsidRDefault="008F1B5B" w:rsidP="003C25CF">
      <w:pPr>
        <w:pStyle w:val="Heading5"/>
      </w:pPr>
      <w:proofErr w:type="gramStart"/>
      <w:r w:rsidRPr="00511DF0">
        <w:rPr>
          <w:sz w:val="24"/>
          <w:szCs w:val="24"/>
        </w:rPr>
        <w:t xml:space="preserve">Table </w:t>
      </w:r>
      <w:r w:rsidR="00FB53DB" w:rsidRPr="00511DF0">
        <w:rPr>
          <w:sz w:val="24"/>
          <w:szCs w:val="24"/>
        </w:rPr>
        <w:t>1</w:t>
      </w:r>
      <w:r w:rsidRPr="00511DF0">
        <w:rPr>
          <w:sz w:val="24"/>
          <w:szCs w:val="24"/>
        </w:rPr>
        <w:t>: Landscape variables.</w:t>
      </w:r>
      <w:proofErr w:type="gramEnd"/>
    </w:p>
    <w:tbl>
      <w:tblPr>
        <w:tblW w:w="9445" w:type="dxa"/>
        <w:tblInd w:w="55" w:type="dxa"/>
        <w:tblCellMar>
          <w:left w:w="70" w:type="dxa"/>
          <w:right w:w="70" w:type="dxa"/>
        </w:tblCellMar>
        <w:tblLook w:val="04A0" w:firstRow="1" w:lastRow="0" w:firstColumn="1" w:lastColumn="0" w:noHBand="0" w:noVBand="1"/>
      </w:tblPr>
      <w:tblGrid>
        <w:gridCol w:w="2279"/>
        <w:gridCol w:w="1927"/>
        <w:gridCol w:w="1479"/>
        <w:gridCol w:w="1767"/>
        <w:gridCol w:w="1993"/>
      </w:tblGrid>
      <w:tr w:rsidR="003C25CF" w:rsidRPr="00511DF0" w:rsidTr="003C25CF">
        <w:trPr>
          <w:trHeight w:val="516"/>
        </w:trPr>
        <w:tc>
          <w:tcPr>
            <w:tcW w:w="2279" w:type="dxa"/>
            <w:tcBorders>
              <w:top w:val="single" w:sz="4" w:space="0" w:color="000000"/>
              <w:left w:val="nil"/>
              <w:bottom w:val="single" w:sz="4" w:space="0" w:color="000000"/>
              <w:right w:val="nil"/>
            </w:tcBorders>
            <w:shd w:val="clear" w:color="auto" w:fill="auto"/>
            <w:noWrap/>
            <w:vAlign w:val="center"/>
            <w:hideMark/>
          </w:tcPr>
          <w:p w:rsidR="0095723F" w:rsidRPr="00511DF0" w:rsidRDefault="00056576" w:rsidP="001A003C">
            <w:pPr>
              <w:spacing w:line="240" w:lineRule="auto"/>
              <w:jc w:val="left"/>
              <w:rPr>
                <w:lang w:val="fr-FR"/>
              </w:rPr>
            </w:pPr>
            <w:r w:rsidRPr="00511DF0">
              <w:rPr>
                <w:lang w:val="fr-FR"/>
              </w:rPr>
              <w:t>Variable</w:t>
            </w:r>
          </w:p>
        </w:tc>
        <w:tc>
          <w:tcPr>
            <w:tcW w:w="1927" w:type="dxa"/>
            <w:tcBorders>
              <w:top w:val="single" w:sz="4" w:space="0" w:color="000000"/>
              <w:left w:val="nil"/>
              <w:bottom w:val="single" w:sz="4" w:space="0" w:color="000000"/>
              <w:right w:val="nil"/>
            </w:tcBorders>
            <w:shd w:val="clear" w:color="auto" w:fill="auto"/>
            <w:noWrap/>
            <w:vAlign w:val="center"/>
            <w:hideMark/>
          </w:tcPr>
          <w:p w:rsidR="0095723F" w:rsidRPr="00511DF0" w:rsidRDefault="00056576" w:rsidP="001A003C">
            <w:pPr>
              <w:spacing w:line="240" w:lineRule="auto"/>
              <w:jc w:val="left"/>
              <w:rPr>
                <w:lang w:val="fr-FR"/>
              </w:rPr>
            </w:pPr>
            <w:proofErr w:type="spellStart"/>
            <w:r w:rsidRPr="00511DF0">
              <w:rPr>
                <w:lang w:val="fr-FR"/>
              </w:rPr>
              <w:t>Abbreviation</w:t>
            </w:r>
            <w:proofErr w:type="spellEnd"/>
          </w:p>
        </w:tc>
        <w:tc>
          <w:tcPr>
            <w:tcW w:w="1479" w:type="dxa"/>
            <w:tcBorders>
              <w:top w:val="single" w:sz="4" w:space="0" w:color="000000"/>
              <w:left w:val="nil"/>
              <w:bottom w:val="single" w:sz="4" w:space="0" w:color="000000"/>
              <w:right w:val="nil"/>
            </w:tcBorders>
            <w:shd w:val="clear" w:color="auto" w:fill="auto"/>
            <w:vAlign w:val="center"/>
            <w:hideMark/>
          </w:tcPr>
          <w:p w:rsidR="00831B1B" w:rsidRPr="00511DF0" w:rsidRDefault="00056576" w:rsidP="003C25CF">
            <w:pPr>
              <w:spacing w:line="240" w:lineRule="auto"/>
              <w:jc w:val="left"/>
              <w:rPr>
                <w:lang w:val="fr-FR"/>
              </w:rPr>
            </w:pPr>
            <w:r w:rsidRPr="00511DF0">
              <w:rPr>
                <w:lang w:val="fr-FR"/>
              </w:rPr>
              <w:t>Type</w:t>
            </w:r>
          </w:p>
        </w:tc>
        <w:tc>
          <w:tcPr>
            <w:tcW w:w="1767" w:type="dxa"/>
            <w:tcBorders>
              <w:top w:val="single" w:sz="4" w:space="0" w:color="000000"/>
              <w:left w:val="nil"/>
              <w:bottom w:val="single" w:sz="4" w:space="0" w:color="000000"/>
              <w:right w:val="nil"/>
            </w:tcBorders>
            <w:shd w:val="clear" w:color="auto" w:fill="auto"/>
            <w:vAlign w:val="center"/>
            <w:hideMark/>
          </w:tcPr>
          <w:p w:rsidR="00831B1B" w:rsidRPr="00511DF0" w:rsidRDefault="00056576" w:rsidP="003C25CF">
            <w:pPr>
              <w:spacing w:line="240" w:lineRule="auto"/>
              <w:jc w:val="left"/>
              <w:rPr>
                <w:lang w:val="fr-FR"/>
              </w:rPr>
            </w:pPr>
            <w:proofErr w:type="spellStart"/>
            <w:r w:rsidRPr="00511DF0">
              <w:rPr>
                <w:lang w:val="fr-FR"/>
              </w:rPr>
              <w:t>Univariate</w:t>
            </w:r>
            <w:proofErr w:type="spellEnd"/>
            <w:r w:rsidRPr="00511DF0">
              <w:rPr>
                <w:lang w:val="fr-FR"/>
              </w:rPr>
              <w:t xml:space="preserve"> </w:t>
            </w:r>
            <w:proofErr w:type="spellStart"/>
            <w:r w:rsidRPr="00511DF0">
              <w:rPr>
                <w:lang w:val="fr-FR"/>
              </w:rPr>
              <w:t>effect</w:t>
            </w:r>
            <w:proofErr w:type="spellEnd"/>
          </w:p>
        </w:tc>
        <w:tc>
          <w:tcPr>
            <w:tcW w:w="1993" w:type="dxa"/>
            <w:tcBorders>
              <w:top w:val="single" w:sz="4" w:space="0" w:color="000000"/>
              <w:left w:val="nil"/>
              <w:bottom w:val="single" w:sz="4" w:space="0" w:color="000000"/>
              <w:right w:val="nil"/>
            </w:tcBorders>
            <w:shd w:val="clear" w:color="auto" w:fill="auto"/>
            <w:vAlign w:val="center"/>
            <w:hideMark/>
          </w:tcPr>
          <w:p w:rsidR="00831B1B" w:rsidRPr="00511DF0" w:rsidRDefault="00056576" w:rsidP="003C25CF">
            <w:pPr>
              <w:spacing w:line="240" w:lineRule="auto"/>
              <w:jc w:val="left"/>
              <w:rPr>
                <w:lang w:val="fr-FR"/>
              </w:rPr>
            </w:pPr>
            <w:r w:rsidRPr="00511DF0">
              <w:rPr>
                <w:lang w:val="fr-FR"/>
              </w:rPr>
              <w:t>Unique contribution</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Geographic distance</w:t>
            </w:r>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IBD</w:t>
            </w:r>
          </w:p>
        </w:tc>
        <w:tc>
          <w:tcPr>
            <w:tcW w:w="1479" w:type="dxa"/>
            <w:tcBorders>
              <w:top w:val="nil"/>
              <w:left w:val="nil"/>
              <w:bottom w:val="nil"/>
              <w:right w:val="nil"/>
            </w:tcBorders>
            <w:shd w:val="clear" w:color="auto" w:fill="auto"/>
            <w:noWrap/>
            <w:vAlign w:val="bottom"/>
            <w:hideMark/>
          </w:tcPr>
          <w:p w:rsidR="00831B1B" w:rsidRPr="00511DF0" w:rsidRDefault="00F24A5B"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RES</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Rivers</w:t>
            </w:r>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Rivers</w:t>
            </w:r>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Discrete</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Streams</w:t>
            </w:r>
            <w:proofErr w:type="spellEnd"/>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Streams</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Discrete</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Roads</w:t>
            </w:r>
            <w:proofErr w:type="spellEnd"/>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Roads</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Discrete</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Trails</w:t>
            </w:r>
            <w:proofErr w:type="spellEnd"/>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Trails</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Discrete</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Slope</w:t>
            </w:r>
            <w:proofErr w:type="spellEnd"/>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Slope</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 xml:space="preserve">Wind </w:t>
            </w:r>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proofErr w:type="spellStart"/>
            <w:r w:rsidRPr="00511DF0">
              <w:rPr>
                <w:lang w:val="fr-FR"/>
              </w:rPr>
              <w:t>Wind_November</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 xml:space="preserve">% </w:t>
            </w:r>
            <w:proofErr w:type="spellStart"/>
            <w:r w:rsidRPr="00511DF0">
              <w:rPr>
                <w:lang w:val="fr-FR"/>
              </w:rPr>
              <w:t>tree</w:t>
            </w:r>
            <w:proofErr w:type="spellEnd"/>
            <w:r w:rsidRPr="00511DF0">
              <w:rPr>
                <w:lang w:val="fr-FR"/>
              </w:rPr>
              <w:t xml:space="preserve"> </w:t>
            </w:r>
            <w:proofErr w:type="spellStart"/>
            <w:r w:rsidRPr="00511DF0">
              <w:rPr>
                <w:lang w:val="fr-FR"/>
              </w:rPr>
              <w:t>cover</w:t>
            </w:r>
            <w:proofErr w:type="spellEnd"/>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%_</w:t>
            </w:r>
            <w:proofErr w:type="spellStart"/>
            <w:r w:rsidRPr="00511DF0">
              <w:rPr>
                <w:lang w:val="fr-FR"/>
              </w:rPr>
              <w:t>tree_cov</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 xml:space="preserve">% </w:t>
            </w:r>
            <w:proofErr w:type="spellStart"/>
            <w:r w:rsidRPr="00511DF0">
              <w:rPr>
                <w:lang w:val="fr-FR"/>
              </w:rPr>
              <w:t>tree</w:t>
            </w:r>
            <w:proofErr w:type="spellEnd"/>
            <w:r w:rsidRPr="00511DF0">
              <w:rPr>
                <w:lang w:val="fr-FR"/>
              </w:rPr>
              <w:t xml:space="preserve"> </w:t>
            </w:r>
            <w:proofErr w:type="spellStart"/>
            <w:r w:rsidRPr="00511DF0">
              <w:rPr>
                <w:lang w:val="fr-FR"/>
              </w:rPr>
              <w:t>cover</w:t>
            </w:r>
            <w:proofErr w:type="spellEnd"/>
            <w:r w:rsidRPr="00511DF0">
              <w:rPr>
                <w:lang w:val="fr-FR"/>
              </w:rPr>
              <w:t xml:space="preserve"> </w:t>
            </w:r>
            <w:proofErr w:type="spellStart"/>
            <w:r w:rsidRPr="00511DF0">
              <w:rPr>
                <w:lang w:val="fr-FR"/>
              </w:rPr>
              <w:t>discrete</w:t>
            </w:r>
            <w:proofErr w:type="spellEnd"/>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%_</w:t>
            </w:r>
            <w:proofErr w:type="spellStart"/>
            <w:r w:rsidRPr="00511DF0">
              <w:rPr>
                <w:lang w:val="fr-FR"/>
              </w:rPr>
              <w:t>tree_cov_dis</w:t>
            </w:r>
            <w:proofErr w:type="spellEnd"/>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Discrete</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 xml:space="preserve">Forest </w:t>
            </w:r>
            <w:proofErr w:type="spellStart"/>
            <w:r w:rsidRPr="00511DF0">
              <w:rPr>
                <w:lang w:val="fr-FR"/>
              </w:rPr>
              <w:t>cover</w:t>
            </w:r>
            <w:proofErr w:type="spellEnd"/>
            <w:r w:rsidRPr="00511DF0">
              <w:rPr>
                <w:lang w:val="fr-FR"/>
              </w:rPr>
              <w:t xml:space="preserve"> ~2000</w:t>
            </w:r>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Veg_2000</w:t>
            </w:r>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r>
      <w:tr w:rsidR="003C25CF" w:rsidRPr="00511DF0" w:rsidTr="003C25CF">
        <w:trPr>
          <w:trHeight w:val="255"/>
        </w:trPr>
        <w:tc>
          <w:tcPr>
            <w:tcW w:w="2279"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 xml:space="preserve">Forest </w:t>
            </w:r>
            <w:proofErr w:type="spellStart"/>
            <w:r w:rsidRPr="00511DF0">
              <w:rPr>
                <w:lang w:val="fr-FR"/>
              </w:rPr>
              <w:t>cover</w:t>
            </w:r>
            <w:proofErr w:type="spellEnd"/>
            <w:r w:rsidRPr="00511DF0">
              <w:rPr>
                <w:lang w:val="fr-FR"/>
              </w:rPr>
              <w:t xml:space="preserve"> ~1973</w:t>
            </w:r>
          </w:p>
        </w:tc>
        <w:tc>
          <w:tcPr>
            <w:tcW w:w="1927" w:type="dxa"/>
            <w:tcBorders>
              <w:top w:val="nil"/>
              <w:left w:val="nil"/>
              <w:bottom w:val="nil"/>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Veg_1973</w:t>
            </w:r>
          </w:p>
        </w:tc>
        <w:tc>
          <w:tcPr>
            <w:tcW w:w="1479"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c>
          <w:tcPr>
            <w:tcW w:w="1993" w:type="dxa"/>
            <w:tcBorders>
              <w:top w:val="nil"/>
              <w:left w:val="nil"/>
              <w:bottom w:val="nil"/>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CON</w:t>
            </w:r>
          </w:p>
        </w:tc>
      </w:tr>
      <w:tr w:rsidR="003C25CF" w:rsidRPr="00511DF0" w:rsidTr="003C25CF">
        <w:trPr>
          <w:trHeight w:val="255"/>
        </w:trPr>
        <w:tc>
          <w:tcPr>
            <w:tcW w:w="2279" w:type="dxa"/>
            <w:tcBorders>
              <w:top w:val="nil"/>
              <w:left w:val="nil"/>
              <w:bottom w:val="single" w:sz="4" w:space="0" w:color="000000"/>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 xml:space="preserve">Forest </w:t>
            </w:r>
            <w:proofErr w:type="spellStart"/>
            <w:r w:rsidRPr="00511DF0">
              <w:rPr>
                <w:lang w:val="fr-FR"/>
              </w:rPr>
              <w:t>cover</w:t>
            </w:r>
            <w:proofErr w:type="spellEnd"/>
            <w:r w:rsidRPr="00511DF0">
              <w:rPr>
                <w:lang w:val="fr-FR"/>
              </w:rPr>
              <w:t xml:space="preserve"> ~1953</w:t>
            </w:r>
          </w:p>
        </w:tc>
        <w:tc>
          <w:tcPr>
            <w:tcW w:w="1927" w:type="dxa"/>
            <w:tcBorders>
              <w:top w:val="nil"/>
              <w:left w:val="nil"/>
              <w:bottom w:val="single" w:sz="4" w:space="0" w:color="000000"/>
              <w:right w:val="nil"/>
            </w:tcBorders>
            <w:shd w:val="clear" w:color="auto" w:fill="auto"/>
            <w:noWrap/>
            <w:vAlign w:val="bottom"/>
            <w:hideMark/>
          </w:tcPr>
          <w:p w:rsidR="0095723F" w:rsidRPr="00511DF0" w:rsidRDefault="00056576" w:rsidP="001A003C">
            <w:pPr>
              <w:spacing w:line="240" w:lineRule="auto"/>
              <w:jc w:val="left"/>
              <w:rPr>
                <w:lang w:val="fr-FR"/>
              </w:rPr>
            </w:pPr>
            <w:r w:rsidRPr="00511DF0">
              <w:rPr>
                <w:lang w:val="fr-FR"/>
              </w:rPr>
              <w:t>Veg_1953</w:t>
            </w:r>
          </w:p>
        </w:tc>
        <w:tc>
          <w:tcPr>
            <w:tcW w:w="1479" w:type="dxa"/>
            <w:tcBorders>
              <w:top w:val="nil"/>
              <w:left w:val="nil"/>
              <w:bottom w:val="single" w:sz="4" w:space="0" w:color="000000"/>
              <w:right w:val="nil"/>
            </w:tcBorders>
            <w:shd w:val="clear" w:color="auto" w:fill="auto"/>
            <w:noWrap/>
            <w:vAlign w:val="bottom"/>
            <w:hideMark/>
          </w:tcPr>
          <w:p w:rsidR="00831B1B" w:rsidRPr="00511DF0" w:rsidRDefault="00056576" w:rsidP="003C25CF">
            <w:pPr>
              <w:spacing w:line="240" w:lineRule="auto"/>
              <w:jc w:val="left"/>
              <w:rPr>
                <w:lang w:val="fr-FR"/>
              </w:rPr>
            </w:pPr>
            <w:proofErr w:type="spellStart"/>
            <w:r w:rsidRPr="00511DF0">
              <w:rPr>
                <w:lang w:val="fr-FR"/>
              </w:rPr>
              <w:t>Continuous</w:t>
            </w:r>
            <w:proofErr w:type="spellEnd"/>
          </w:p>
        </w:tc>
        <w:tc>
          <w:tcPr>
            <w:tcW w:w="1767" w:type="dxa"/>
            <w:tcBorders>
              <w:top w:val="nil"/>
              <w:left w:val="nil"/>
              <w:bottom w:val="single" w:sz="4" w:space="0" w:color="000000"/>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NA</w:t>
            </w:r>
          </w:p>
        </w:tc>
        <w:tc>
          <w:tcPr>
            <w:tcW w:w="1993" w:type="dxa"/>
            <w:tcBorders>
              <w:top w:val="nil"/>
              <w:left w:val="nil"/>
              <w:bottom w:val="single" w:sz="4" w:space="0" w:color="000000"/>
              <w:right w:val="nil"/>
            </w:tcBorders>
            <w:shd w:val="clear" w:color="auto" w:fill="auto"/>
            <w:noWrap/>
            <w:vAlign w:val="bottom"/>
            <w:hideMark/>
          </w:tcPr>
          <w:p w:rsidR="00831B1B" w:rsidRPr="00511DF0" w:rsidRDefault="00056576" w:rsidP="003C25CF">
            <w:pPr>
              <w:spacing w:line="240" w:lineRule="auto"/>
              <w:jc w:val="left"/>
              <w:rPr>
                <w:lang w:val="fr-FR"/>
              </w:rPr>
            </w:pPr>
            <w:r w:rsidRPr="00511DF0">
              <w:rPr>
                <w:lang w:val="fr-FR"/>
              </w:rPr>
              <w:t>NS</w:t>
            </w:r>
          </w:p>
        </w:tc>
      </w:tr>
    </w:tbl>
    <w:p w:rsidR="00831B1B" w:rsidRPr="00511DF0" w:rsidRDefault="00831B1B" w:rsidP="003C25CF">
      <w:pPr>
        <w:spacing w:line="240" w:lineRule="auto"/>
      </w:pPr>
    </w:p>
    <w:p w:rsidR="00831B1B" w:rsidRPr="00511DF0" w:rsidRDefault="008F1B5B" w:rsidP="003C25CF">
      <w:pPr>
        <w:spacing w:line="240" w:lineRule="auto"/>
      </w:pPr>
      <w:r w:rsidRPr="00511DF0">
        <w:t xml:space="preserve">RES = variable exhibiting resistance; </w:t>
      </w:r>
      <w:r w:rsidR="00056576" w:rsidRPr="00511DF0">
        <w:t>CON</w:t>
      </w:r>
      <w:r w:rsidRPr="00511DF0">
        <w:t xml:space="preserve"> = variable exhibiting conductance; </w:t>
      </w:r>
      <w:r w:rsidR="00056576" w:rsidRPr="00511DF0">
        <w:t>NA</w:t>
      </w:r>
      <w:r w:rsidRPr="00511DF0">
        <w:t xml:space="preserve"> = no major effect detected; </w:t>
      </w:r>
      <w:r w:rsidR="00056576" w:rsidRPr="00511DF0">
        <w:t>NS</w:t>
      </w:r>
      <w:r w:rsidRPr="00511DF0">
        <w:t xml:space="preserve"> = non-significant unique contribution; * variable included in the final model presented in the main manuscript.</w:t>
      </w:r>
    </w:p>
    <w:p w:rsidR="00491982" w:rsidRPr="00C6760E" w:rsidRDefault="00930AEF">
      <w:pPr>
        <w:pStyle w:val="Heading4"/>
        <w:rPr>
          <w:i/>
        </w:rPr>
      </w:pPr>
      <w:bookmarkStart w:id="65" w:name="_qdesbcvmz92b" w:colFirst="0" w:colLast="0"/>
      <w:bookmarkStart w:id="66" w:name="_Toc57193150"/>
      <w:bookmarkStart w:id="67" w:name="_Toc57197061"/>
      <w:bookmarkEnd w:id="65"/>
      <w:r w:rsidRPr="00C6760E">
        <w:rPr>
          <w:i/>
        </w:rPr>
        <w:t>Movement models</w:t>
      </w:r>
      <w:bookmarkEnd w:id="66"/>
      <w:bookmarkEnd w:id="67"/>
    </w:p>
    <w:p w:rsidR="00491982" w:rsidRPr="00C6760E" w:rsidRDefault="00A33506">
      <w:r w:rsidRPr="00C6760E">
        <w:t xml:space="preserve">To determine which </w:t>
      </w:r>
      <w:r w:rsidR="00816777" w:rsidRPr="00C6760E">
        <w:t xml:space="preserve">dispersal </w:t>
      </w:r>
      <w:r w:rsidRPr="00C6760E">
        <w:t>model</w:t>
      </w:r>
      <w:r w:rsidR="000A6B7F" w:rsidRPr="00C6760E">
        <w:t xml:space="preserve"> </w:t>
      </w:r>
      <w:r w:rsidRPr="00C6760E">
        <w:t xml:space="preserve">best applies to </w:t>
      </w:r>
      <w:r w:rsidRPr="00C6760E">
        <w:rPr>
          <w:i/>
        </w:rPr>
        <w:t>N. spinifolia</w:t>
      </w:r>
      <w:r w:rsidRPr="00C6760E">
        <w:t xml:space="preserve">, we </w:t>
      </w:r>
      <w:r w:rsidR="004B09B8" w:rsidRPr="00C6760E">
        <w:t xml:space="preserve">used both </w:t>
      </w:r>
      <w:r w:rsidR="00D26E54" w:rsidRPr="00C6760E">
        <w:t xml:space="preserve">the </w:t>
      </w:r>
      <w:r w:rsidR="004B09B8" w:rsidRPr="00C6760E">
        <w:t>Least Cost Path</w:t>
      </w:r>
      <w:r w:rsidR="006A5A33" w:rsidRPr="00C6760E">
        <w:t xml:space="preserve"> (</w:t>
      </w:r>
      <w:r w:rsidR="004B09B8" w:rsidRPr="00C6760E">
        <w:t>LCP</w:t>
      </w:r>
      <w:r w:rsidRPr="00C6760E">
        <w:t>) and the Circuit Theory</w:t>
      </w:r>
      <w:r w:rsidR="006A5A33" w:rsidRPr="00C6760E">
        <w:t xml:space="preserve"> (</w:t>
      </w:r>
      <w:r w:rsidR="00C5107E" w:rsidRPr="00C6760E">
        <w:t>CT)</w:t>
      </w:r>
      <w:r w:rsidR="00816777" w:rsidRPr="00C6760E">
        <w:t>.</w:t>
      </w:r>
      <w:r w:rsidRPr="00C6760E">
        <w:t xml:space="preserve"> </w:t>
      </w:r>
      <w:r w:rsidR="00816777" w:rsidRPr="00C6760E">
        <w:t>These two approaches</w:t>
      </w:r>
      <w:r w:rsidR="00D06311" w:rsidRPr="00C6760E">
        <w:t>,</w:t>
      </w:r>
      <w:r w:rsidR="00816777" w:rsidRPr="00C6760E">
        <w:t xml:space="preserve"> </w:t>
      </w:r>
      <w:r w:rsidR="001D4025" w:rsidRPr="00C6760E">
        <w:t>respectively</w:t>
      </w:r>
      <w:r w:rsidR="00D06311" w:rsidRPr="00C6760E">
        <w:t>,</w:t>
      </w:r>
      <w:r w:rsidR="001D4025" w:rsidRPr="00C6760E">
        <w:t xml:space="preserve"> </w:t>
      </w:r>
      <w:r w:rsidRPr="00C6760E">
        <w:t>consider</w:t>
      </w:r>
      <w:r w:rsidR="00816777" w:rsidRPr="00C6760E">
        <w:t xml:space="preserve"> </w:t>
      </w:r>
      <w:r w:rsidRPr="00C6760E">
        <w:t xml:space="preserve">the least cost trajectory </w:t>
      </w:r>
      <w:r w:rsidR="00B659B0" w:rsidRPr="00C6760E">
        <w:t>and</w:t>
      </w:r>
      <w:r w:rsidR="00C83FDA" w:rsidRPr="00C6760E">
        <w:t xml:space="preserve"> </w:t>
      </w:r>
      <w:r w:rsidRPr="00C6760E">
        <w:t xml:space="preserve">the cost of all possible trajectories </w:t>
      </w:r>
      <w:r w:rsidR="00EE0A02" w:rsidRPr="00C6760E">
        <w:fldChar w:fldCharType="begin"/>
      </w:r>
      <w:r w:rsidR="00C5107E" w:rsidRPr="00C6760E">
        <w:instrText xml:space="preserve"> ADDIN ZOTERO_ITEM CSL_CITATION {"citationID":"UPIQy31l","properties":{"formattedCitation":"(McRae &amp; Beier, 2007)","plainCitation":"(McRae &amp; Beier, 2007)","noteIndex":0},"citationItems":[{"id":732,"uris":["http://zotero.org/users/217996/items/SRH6AI84"],"uri":["http://zotero.org/users/217996/items/SRH6AI84"],"itemData":{"id":732,"type":"article-journal","container-title":"Proceedings of the National Academy of Sciences of the United States of America","issue":"50","page":"19885–19890","source":"Google Scholar","title":"Circuit theory predicts gene flow in plant and animal populations","volume":"104","author":[{"family":"McRae","given":"Brad H."},{"family":"Beier","given":"Paul"}],"issued":{"date-parts":[["2007"]]}}}],"schema":"https://github.com/citation-style-language/schema/raw/master/csl-citation.json"} </w:instrText>
      </w:r>
      <w:r w:rsidR="00EE0A02" w:rsidRPr="00C6760E">
        <w:fldChar w:fldCharType="separate"/>
      </w:r>
      <w:r w:rsidR="00C5107E" w:rsidRPr="00C6760E">
        <w:t>(McRae &amp; Beier, 2007)</w:t>
      </w:r>
      <w:r w:rsidR="00EE0A02" w:rsidRPr="00C6760E">
        <w:fldChar w:fldCharType="end"/>
      </w:r>
      <w:r w:rsidRPr="00C6760E">
        <w:t xml:space="preserve">. </w:t>
      </w:r>
      <w:r w:rsidR="002F7779" w:rsidRPr="00C6760E">
        <w:t>W</w:t>
      </w:r>
      <w:r w:rsidRPr="00C6760E">
        <w:t>e computed landscape distances</w:t>
      </w:r>
      <w:r w:rsidR="0090478E" w:rsidRPr="00C6760E">
        <w:t xml:space="preserve"> </w:t>
      </w:r>
      <w:r w:rsidRPr="00C6760E">
        <w:t xml:space="preserve">using the R package </w:t>
      </w:r>
      <w:proofErr w:type="spellStart"/>
      <w:r w:rsidRPr="00C6760E">
        <w:rPr>
          <w:i/>
        </w:rPr>
        <w:t>gdistance</w:t>
      </w:r>
      <w:proofErr w:type="spellEnd"/>
      <w:r w:rsidR="00363558" w:rsidRPr="00C6760E">
        <w:rPr>
          <w:i/>
        </w:rPr>
        <w:t xml:space="preserve"> </w:t>
      </w:r>
      <w:hyperlink r:id="rId17">
        <w:r w:rsidR="00EE0A02" w:rsidRPr="00C6760E">
          <w:fldChar w:fldCharType="begin"/>
        </w:r>
        <w:r w:rsidR="006F0867" w:rsidRPr="00C6760E">
          <w:instrText xml:space="preserve"> ADDIN ZOTERO_ITEM CSL_CITATION {"citationID":"b1MKP4oK","properties":{"formattedCitation":"(Van Etten, 2012)","plainCitation":"(Van Etten, 2012)","noteIndex":0},"citationItems":[{"id":1325,"uris":["http://zotero.org/users/217996/items/Y5T22FKW"],"uri":["http://zotero.org/users/217996/items/Y5T22FKW"],"itemData":{"id":1325,"type":"article-journal","container-title":"Journal of Statistical Software","note":"publisher: Citeseer","page":"13","source":"Google Scholar","title":"R package gdistance: distances and routes on geographical grids (version 1.1-4)","title-short":"R package gdistance","volume":"76","author":[{"family":"Van Etten","given":"Jacob"}],"issued":{"date-parts":[["2012"]]}}}],"schema":"https://github.com/citation-style-language/schema/raw/master/csl-citation.json"} </w:instrText>
        </w:r>
        <w:r w:rsidR="00EE0A02" w:rsidRPr="00C6760E">
          <w:fldChar w:fldCharType="separate"/>
        </w:r>
        <w:r w:rsidR="006F0867" w:rsidRPr="00C6760E">
          <w:t>(Van Etten, 2012)</w:t>
        </w:r>
        <w:r w:rsidR="00EE0A02" w:rsidRPr="00C6760E">
          <w:fldChar w:fldCharType="end"/>
        </w:r>
      </w:hyperlink>
      <w:r w:rsidRPr="00C6760E">
        <w:t>.</w:t>
      </w:r>
    </w:p>
    <w:p w:rsidR="00491982" w:rsidRPr="00C6760E" w:rsidRDefault="00930AEF">
      <w:pPr>
        <w:pStyle w:val="Heading4"/>
        <w:rPr>
          <w:i/>
        </w:rPr>
      </w:pPr>
      <w:bookmarkStart w:id="68" w:name="_dy72taqb9uvy" w:colFirst="0" w:colLast="0"/>
      <w:bookmarkStart w:id="69" w:name="_Toc57193151"/>
      <w:bookmarkStart w:id="70" w:name="_Toc57197062"/>
      <w:bookmarkEnd w:id="68"/>
      <w:r w:rsidRPr="00C6760E">
        <w:rPr>
          <w:i/>
        </w:rPr>
        <w:t>Statistical procedures</w:t>
      </w:r>
      <w:bookmarkEnd w:id="69"/>
      <w:bookmarkEnd w:id="70"/>
    </w:p>
    <w:p w:rsidR="0090478E" w:rsidRPr="00C6760E" w:rsidRDefault="00A33506">
      <w:r w:rsidRPr="00C6760E">
        <w:t xml:space="preserve">We used a two-step </w:t>
      </w:r>
      <w:r w:rsidR="002F7779" w:rsidRPr="00C6760E">
        <w:t xml:space="preserve">procedure to first </w:t>
      </w:r>
      <w:r w:rsidRPr="00C6760E">
        <w:t>select</w:t>
      </w:r>
      <w:r w:rsidR="00961114" w:rsidRPr="00C6760E">
        <w:t xml:space="preserve"> landscape component</w:t>
      </w:r>
      <w:r w:rsidR="002F7779" w:rsidRPr="00C6760E">
        <w:t>s</w:t>
      </w:r>
      <w:r w:rsidR="00961114" w:rsidRPr="00C6760E">
        <w:t xml:space="preserve">, </w:t>
      </w:r>
      <w:r w:rsidR="001946A8" w:rsidRPr="00C6760E">
        <w:t xml:space="preserve">as well as </w:t>
      </w:r>
      <w:r w:rsidR="002F7779" w:rsidRPr="00C6760E">
        <w:t>their</w:t>
      </w:r>
      <w:r w:rsidRPr="00C6760E">
        <w:t xml:space="preserve"> best fitting cost,</w:t>
      </w:r>
      <w:r w:rsidR="0090478E" w:rsidRPr="00C6760E">
        <w:t xml:space="preserve"> resolution, and movement model</w:t>
      </w:r>
      <w:r w:rsidR="0083237E" w:rsidRPr="00C6760E">
        <w:t>,</w:t>
      </w:r>
      <w:r w:rsidR="002F7779" w:rsidRPr="00C6760E">
        <w:t xml:space="preserve"> and t</w:t>
      </w:r>
      <w:r w:rsidR="001946A8" w:rsidRPr="00C6760E">
        <w:t>hen</w:t>
      </w:r>
      <w:r w:rsidR="001D4025" w:rsidRPr="00C6760E">
        <w:t xml:space="preserve">, to </w:t>
      </w:r>
      <w:r w:rsidR="002F7779" w:rsidRPr="00C6760E">
        <w:t xml:space="preserve">assess </w:t>
      </w:r>
      <w:r w:rsidR="0090478E" w:rsidRPr="00C6760E">
        <w:t>the</w:t>
      </w:r>
      <w:r w:rsidR="002F7779" w:rsidRPr="00C6760E">
        <w:t>ir</w:t>
      </w:r>
      <w:r w:rsidRPr="00C6760E">
        <w:t xml:space="preserve"> unique and common contributions </w:t>
      </w:r>
      <w:r w:rsidR="002F7779" w:rsidRPr="00C6760E">
        <w:t xml:space="preserve">to </w:t>
      </w:r>
      <w:r w:rsidR="00080712">
        <w:t xml:space="preserve">the spatial structure of </w:t>
      </w:r>
      <w:r w:rsidR="00D26E54" w:rsidRPr="00C6760E">
        <w:rPr>
          <w:i/>
        </w:rPr>
        <w:t xml:space="preserve">N. </w:t>
      </w:r>
      <w:proofErr w:type="spellStart"/>
      <w:r w:rsidR="00D26E54" w:rsidRPr="00C6760E">
        <w:rPr>
          <w:i/>
        </w:rPr>
        <w:t>spinifolia</w:t>
      </w:r>
      <w:r w:rsidR="001D4025" w:rsidRPr="00C6760E">
        <w:t>’s</w:t>
      </w:r>
      <w:proofErr w:type="spellEnd"/>
      <w:r w:rsidR="00D26E54" w:rsidRPr="00C6760E">
        <w:t xml:space="preserve"> </w:t>
      </w:r>
      <w:r w:rsidR="002F7779" w:rsidRPr="00C6760E">
        <w:t>genetic diversity.</w:t>
      </w:r>
    </w:p>
    <w:p w:rsidR="006D3CDC" w:rsidRPr="00C6760E" w:rsidRDefault="00A33506" w:rsidP="00941ECF">
      <w:pPr>
        <w:spacing w:before="120"/>
        <w:ind w:firstLine="720"/>
      </w:pPr>
      <w:r w:rsidRPr="00C6760E">
        <w:lastRenderedPageBreak/>
        <w:t xml:space="preserve">We estimated the correlation between geographic or landscape distance and genetic </w:t>
      </w:r>
      <w:r w:rsidRPr="00FB53DB">
        <w:t xml:space="preserve">matrices </w:t>
      </w:r>
      <w:r w:rsidR="00080712" w:rsidRPr="00FB53DB">
        <w:t>(</w:t>
      </w:r>
      <w:r w:rsidR="00FB53DB" w:rsidRPr="00FB53DB">
        <w:t xml:space="preserve">i.e. Landscape variables and </w:t>
      </w:r>
      <w:r w:rsidR="0053453F" w:rsidRPr="00FB53DB">
        <w:t xml:space="preserve">Genetic distances </w:t>
      </w:r>
      <w:r w:rsidR="00FB53DB" w:rsidRPr="00FB53DB">
        <w:t xml:space="preserve">as </w:t>
      </w:r>
      <w:r w:rsidR="00FB53DB">
        <w:t>described</w:t>
      </w:r>
      <w:r w:rsidR="0053453F" w:rsidRPr="00FB53DB">
        <w:t xml:space="preserve"> above</w:t>
      </w:r>
      <w:r w:rsidR="00080712" w:rsidRPr="00FB53DB">
        <w:t xml:space="preserve">) </w:t>
      </w:r>
      <w:r w:rsidRPr="00FB53DB">
        <w:t>using Mantel</w:t>
      </w:r>
      <w:r w:rsidRPr="00C6760E">
        <w:t xml:space="preserve"> tests </w:t>
      </w:r>
      <w:r w:rsidR="00EE0A02" w:rsidRPr="00C6760E">
        <w:fldChar w:fldCharType="begin"/>
      </w:r>
      <w:r w:rsidR="006F0867" w:rsidRPr="00C6760E">
        <w:instrText xml:space="preserve"> ADDIN ZOTERO_ITEM CSL_CITATION {"citationID":"QxSNbeQj","properties":{"formattedCitation":"(Mantel, 1967)","plainCitation":"(Mantel, 1967)","noteIndex":0},"citationItems":[{"id":127,"uris":["http://zotero.org/users/217996/items/R934JEU8"],"uri":["http://zotero.org/users/217996/items/R934JEU8"],"itemData":{"id":127,"type":"article-journal","container-title":"Cancer Research","ISSN":"0008-5472","issue":"2 Part 1","page":"209","source":"Google Scholar","title":"The detection of disease clustering and a generalized regression approach","volume":"27","author":[{"family":"Mantel","given":"N."}],"issued":{"date-parts":[["1967"]]}}}],"schema":"https://github.com/citation-style-language/schema/raw/master/csl-citation.json"} </w:instrText>
      </w:r>
      <w:r w:rsidR="00EE0A02" w:rsidRPr="00C6760E">
        <w:fldChar w:fldCharType="separate"/>
      </w:r>
      <w:r w:rsidR="006F0867" w:rsidRPr="00C6760E">
        <w:t>(Mantel, 1967)</w:t>
      </w:r>
      <w:r w:rsidR="00EE0A02" w:rsidRPr="00C6760E">
        <w:fldChar w:fldCharType="end"/>
      </w:r>
      <w:r w:rsidRPr="00C6760E">
        <w:t xml:space="preserve"> in the R Package </w:t>
      </w:r>
      <w:r w:rsidRPr="00C6760E">
        <w:rPr>
          <w:i/>
        </w:rPr>
        <w:t>vegan</w:t>
      </w:r>
      <w:r w:rsidR="00C83FDA" w:rsidRPr="00C6760E">
        <w:t xml:space="preserve"> </w:t>
      </w:r>
      <w:r w:rsidR="00EE0A02" w:rsidRPr="00C6760E">
        <w:fldChar w:fldCharType="begin"/>
      </w:r>
      <w:r w:rsidR="006F0867" w:rsidRPr="00C6760E">
        <w:instrText xml:space="preserve"> ADDIN ZOTERO_ITEM CSL_CITATION {"citationID":"KczKZOyY","properties":{"formattedCitation":"(Dixon, 2003)","plainCitation":"(Dixon, 2003)","noteIndex":0},"citationItems":[{"id":1328,"uris":["http://zotero.org/users/217996/items/W34Z8AG5"],"uri":["http://zotero.org/users/217996/items/W34Z8AG5"],"itemData":{"id":1328,"type":"article-journal","container-title":"Journal of Vegetation Science","issue":"6","note":"publisher: Wiley Online Library","page":"927–930","source":"Google Scholar","title":"VEGAN, a package of R functions for community ecology","volume":"14","author":[{"family":"Dixon","given":"Philip"}],"issued":{"date-parts":[["2003"]]}}}],"schema":"https://github.com/citation-style-language/schema/raw/master/csl-citation.json"} </w:instrText>
      </w:r>
      <w:r w:rsidR="00EE0A02" w:rsidRPr="00C6760E">
        <w:fldChar w:fldCharType="separate"/>
      </w:r>
      <w:r w:rsidR="006F0867" w:rsidRPr="00C6760E">
        <w:t>(Dixon, 2003)</w:t>
      </w:r>
      <w:r w:rsidR="00EE0A02" w:rsidRPr="00C6760E">
        <w:fldChar w:fldCharType="end"/>
      </w:r>
      <w:r w:rsidRPr="00C6760E">
        <w:t>. We retained variables showing a better fit</w:t>
      </w:r>
      <w:r w:rsidR="006A5A33" w:rsidRPr="00C6760E">
        <w:t xml:space="preserve"> (</w:t>
      </w:r>
      <w:r w:rsidRPr="00C6760E">
        <w:rPr>
          <w:i/>
        </w:rPr>
        <w:t>R</w:t>
      </w:r>
      <w:r w:rsidRPr="00C6760E">
        <w:t>²) than IBD, exhibiting sensitivity to cost values</w:t>
      </w:r>
      <w:r w:rsidR="006A5A33" w:rsidRPr="00C6760E">
        <w:t xml:space="preserve"> (</w:t>
      </w:r>
      <w:r w:rsidRPr="00C6760E">
        <w:t xml:space="preserve">i.e. variables </w:t>
      </w:r>
      <w:r w:rsidR="00ED4E8A" w:rsidRPr="00C6760E">
        <w:t>with a fixed</w:t>
      </w:r>
      <w:r w:rsidRPr="00C6760E">
        <w:t xml:space="preserve"> fit </w:t>
      </w:r>
      <w:r w:rsidR="00ED4E8A" w:rsidRPr="00C6760E">
        <w:t xml:space="preserve">across </w:t>
      </w:r>
      <w:r w:rsidRPr="00C6760E">
        <w:t xml:space="preserve">all cost values were </w:t>
      </w:r>
      <w:r w:rsidR="00A217CD" w:rsidRPr="00C6760E">
        <w:t>discar</w:t>
      </w:r>
      <w:r w:rsidR="002C18E7" w:rsidRPr="00C6760E">
        <w:t>d</w:t>
      </w:r>
      <w:r w:rsidR="00A217CD" w:rsidRPr="00C6760E">
        <w:t>ed</w:t>
      </w:r>
      <w:r w:rsidRPr="00C6760E">
        <w:t xml:space="preserve">), and </w:t>
      </w:r>
      <w:r w:rsidR="0090478E" w:rsidRPr="00C6760E">
        <w:t>selected their</w:t>
      </w:r>
      <w:r w:rsidR="00C83FDA" w:rsidRPr="00C6760E">
        <w:t xml:space="preserve"> </w:t>
      </w:r>
      <w:r w:rsidR="00E66B22" w:rsidRPr="00C6760E">
        <w:t>best fitting</w:t>
      </w:r>
      <w:r w:rsidR="00C83FDA" w:rsidRPr="00C6760E">
        <w:t xml:space="preserve"> </w:t>
      </w:r>
      <w:r w:rsidR="00E66B22" w:rsidRPr="00C6760E">
        <w:t xml:space="preserve">cost, </w:t>
      </w:r>
      <w:r w:rsidRPr="00C6760E">
        <w:t>movement model</w:t>
      </w:r>
      <w:r w:rsidR="00E66B22" w:rsidRPr="00C6760E">
        <w:t>, and resolution</w:t>
      </w:r>
      <w:r w:rsidRPr="00C6760E">
        <w:t xml:space="preserve">. We </w:t>
      </w:r>
      <w:r w:rsidR="006D3CDC" w:rsidRPr="00C6760E">
        <w:t>modeled</w:t>
      </w:r>
      <w:r w:rsidRPr="00C6760E">
        <w:t xml:space="preserve"> the contribution of the retained landscape variables using logistic regressions on distance matrices</w:t>
      </w:r>
      <w:r w:rsidR="0013091B">
        <w:t xml:space="preserve"> [</w:t>
      </w:r>
      <w:r w:rsidRPr="00C6760E">
        <w:t>LRDM</w:t>
      </w:r>
      <w:r w:rsidR="0013091B">
        <w:t>]</w:t>
      </w:r>
      <w:r w:rsidRPr="00C6760E">
        <w:t xml:space="preserve"> </w:t>
      </w:r>
      <w:r w:rsidR="00EE0A02" w:rsidRPr="00C6760E">
        <w:fldChar w:fldCharType="begin"/>
      </w:r>
      <w:r w:rsidR="0013091B">
        <w:instrText xml:space="preserve"> ADDIN ZOTERO_ITEM CSL_CITATION {"citationID":"xOafZVzr","properties":{"formattedCitation":"(Smouse {\\i{}et al.}, 1986; Prunier {\\i{}et al.}, 2015)","plainCitation":"(Smouse et al., 1986; Prunier et al., 2015)","noteIndex":0},"citationItems":[{"id":1331,"uris":["http://zotero.org/users/217996/items/9KJSNTRH"],"uri":["http://zotero.org/users/217996/items/9KJSNTRH"],"itemData":{"id":1331,"type":"article-journal","container-title":"Systematic Zoology","issue":"4","note":"publisher: JSTOR","page":"627–632","source":"Google Scholar","title":"Multiple regression and correlation extensions of the Mantel test of matrix correspondence","volume":"35","author":[{"family":"Smouse","given":"Peter E."},{"family":"Long","given":"Jeffrey C."},{"family":"Sokal","given":"Robert R."}],"issued":{"date-parts":[["1986"]]}}},{"id":1330,"uris":["http://zotero.org/users/217996/items/R32WDQSB"],"uri":["http://zotero.org/users/217996/items/R32WDQSB"],"itemData":{"id":1330,"type":"article-journal","container-title":"Molecular Ecology","issue":"2","note":"publisher: Wiley Online Library","page":"263–283","source":"Google Scholar","title":"Multicollinearity in spatial genetics: separating the wheat from the chaff using commonality analyses","title-short":"Multicollinearity in spatial genetics","volume":"24","author":[{"family":"Prunier","given":"Jérôme G."},{"family":"Colyn","given":"Marc"},{"family":"Legendre","given":"Xavier"},{"family":"Nimon","given":"K. F."},{"family":"Flamand","given":"Marie-Christine"}],"issued":{"date-parts":[["2015"]]}}}],"schema":"https://github.com/citation-style-language/schema/raw/master/csl-citation.json"} </w:instrText>
      </w:r>
      <w:r w:rsidR="00EE0A02" w:rsidRPr="00C6760E">
        <w:fldChar w:fldCharType="separate"/>
      </w:r>
      <w:r w:rsidR="0013091B" w:rsidRPr="0013091B">
        <w:t xml:space="preserve">(Smouse </w:t>
      </w:r>
      <w:r w:rsidR="0013091B" w:rsidRPr="0013091B">
        <w:rPr>
          <w:i/>
          <w:iCs/>
        </w:rPr>
        <w:t>et al.</w:t>
      </w:r>
      <w:r w:rsidR="0013091B" w:rsidRPr="0013091B">
        <w:t xml:space="preserve">, 1986; Prunier </w:t>
      </w:r>
      <w:r w:rsidR="0013091B" w:rsidRPr="0013091B">
        <w:rPr>
          <w:i/>
          <w:iCs/>
        </w:rPr>
        <w:t>et al.</w:t>
      </w:r>
      <w:r w:rsidR="0013091B" w:rsidRPr="0013091B">
        <w:t>, 2015)</w:t>
      </w:r>
      <w:r w:rsidR="00EE0A02" w:rsidRPr="00C6760E">
        <w:fldChar w:fldCharType="end"/>
      </w:r>
      <w:r w:rsidRPr="00C6760E">
        <w:t>, a statistical procedure that is similar to classical multiple ordinary least-square regression</w:t>
      </w:r>
      <w:r w:rsidR="005724D5" w:rsidRPr="00C6760E">
        <w:t>s</w:t>
      </w:r>
      <w:r w:rsidRPr="00C6760E">
        <w:t>, except that the significance of model fit</w:t>
      </w:r>
      <w:r w:rsidR="006A5A33" w:rsidRPr="00C6760E">
        <w:t xml:space="preserve"> (</w:t>
      </w:r>
      <w:r w:rsidRPr="00C6760E">
        <w:t xml:space="preserve">multiple </w:t>
      </w:r>
      <w:r w:rsidRPr="00C6760E">
        <w:rPr>
          <w:i/>
        </w:rPr>
        <w:t>R</w:t>
      </w:r>
      <w:r w:rsidRPr="00C6760E">
        <w:t xml:space="preserve">²) is assessed through permutations of the dependent matrix </w:t>
      </w:r>
      <w:r w:rsidR="00EE0A02" w:rsidRPr="00C6760E">
        <w:fldChar w:fldCharType="begin"/>
      </w:r>
      <w:r w:rsidR="006F0867" w:rsidRPr="00C6760E">
        <w:instrText xml:space="preserve"> ADDIN ZOTERO_ITEM CSL_CITATION {"citationID":"V2uuJIoe","properties":{"formattedCitation":"(Legendre {\\i{}et al.}, 1994)","plainCitation":"(Legendre et al., 1994)","noteIndex":0},"citationItems":[{"id":1334,"uris":["http://zotero.org/users/217996/items/GN7SFKMJ"],"uri":["http://zotero.org/users/217996/items/GN7SFKMJ"],"itemData":{"id":1334,"type":"article-journal","container-title":"Evolution","issue":"5","note":"publisher: Wiley Online Library","page":"1487–1499","source":"Google Scholar","title":"Modeling brain evolution from behavior: a permutational regression approach","title-short":"Modeling brain evolution from behavior","volume":"48","author":[{"family":"Legendre","given":"Pierre"},{"family":"Lapointe","given":"François-Joseph"},{"family":"Casgrain","given":"Philippe"}],"issued":{"date-parts":[["1994"]]}}}],"schema":"https://github.com/citation-style-language/schema/raw/master/csl-citation.json"} </w:instrText>
      </w:r>
      <w:r w:rsidR="00EE0A02" w:rsidRPr="00C6760E">
        <w:fldChar w:fldCharType="separate"/>
      </w:r>
      <w:r w:rsidR="006F0867" w:rsidRPr="00C6760E">
        <w:t xml:space="preserve">(Legendre </w:t>
      </w:r>
      <w:r w:rsidR="006F0867" w:rsidRPr="00C6760E">
        <w:rPr>
          <w:i/>
          <w:iCs/>
        </w:rPr>
        <w:t>et al.</w:t>
      </w:r>
      <w:r w:rsidR="006F0867" w:rsidRPr="00C6760E">
        <w:t>, 1994)</w:t>
      </w:r>
      <w:r w:rsidR="00EE0A02" w:rsidRPr="00C6760E">
        <w:fldChar w:fldCharType="end"/>
      </w:r>
      <w:r w:rsidRPr="00C6760E">
        <w:t>. We finally disentangled multicollinearity among variables and decompose</w:t>
      </w:r>
      <w:r w:rsidR="00DC2F06" w:rsidRPr="00C6760E">
        <w:t>d</w:t>
      </w:r>
      <w:r w:rsidRPr="00C6760E">
        <w:t xml:space="preserve"> their unique and common contribution</w:t>
      </w:r>
      <w:r w:rsidR="005724D5" w:rsidRPr="00C6760E">
        <w:t>s</w:t>
      </w:r>
      <w:r w:rsidRPr="00C6760E">
        <w:t xml:space="preserve"> using commonality analyses</w:t>
      </w:r>
      <w:r w:rsidR="006A5A33" w:rsidRPr="00C6760E">
        <w:t xml:space="preserve"> (</w:t>
      </w:r>
      <w:r w:rsidRPr="00C6760E">
        <w:t xml:space="preserve">CA; </w:t>
      </w:r>
      <w:r w:rsidR="00EE0A02" w:rsidRPr="00C6760E">
        <w:fldChar w:fldCharType="begin"/>
      </w:r>
      <w:r w:rsidR="00D85AA8" w:rsidRPr="00C6760E">
        <w:instrText xml:space="preserve"> ADDIN ZOTERO_ITEM CSL_CITATION {"citationID":"vFPA9wWS","properties":{"formattedCitation":"(J\\uc0\\u233{}r\\uc0\\u244{}me G. Prunier et al., 2015)","plainCitation":"(Jérôme G. Prunier et al., 2015)","dontUpdate":true,"noteIndex":0},"citationItems":[{"id":1330,"uris":["http://zotero.org/users/217996/items/R32WDQSB"],"uri":["http://zotero.org/users/217996/items/R32WDQSB"],"itemData":{"id":1330,"type":"article-journal","container-title":"Molecular Ecology","issue":"2","note":"publisher: Wiley Online Library","page":"263–283","source":"Google Scholar","title":"Multicollinearity in spatial genetics: separating the wheat from the chaff using commonality analyses","title-short":"Multicollinearity in spatial genetics","volume":"24","author":[{"family":"Prunier","given":"Jérôme G."},{"family":"Colyn","given":"Marc"},{"family":"Legendre","given":"Xavier"},{"family":"Nimon","given":"K. F."},{"family":"Flamand","given":"Marie-Christine"}],"issued":{"date-parts":[["2015"]]}}}],"schema":"https://github.com/citation-style-language/schema/raw/master/csl-citation.json"} </w:instrText>
      </w:r>
      <w:r w:rsidR="00EE0A02" w:rsidRPr="00C6760E">
        <w:fldChar w:fldCharType="separate"/>
      </w:r>
      <w:r w:rsidR="00ED4E8A" w:rsidRPr="00C6760E">
        <w:t>Prunier</w:t>
      </w:r>
      <w:r w:rsidR="006A5A33" w:rsidRPr="00C6760E">
        <w:t xml:space="preserve"> </w:t>
      </w:r>
      <w:r w:rsidR="006A5A33" w:rsidRPr="00C6760E">
        <w:rPr>
          <w:i/>
        </w:rPr>
        <w:t>et al.</w:t>
      </w:r>
      <w:r w:rsidR="006A5A33" w:rsidRPr="00C6760E">
        <w:t>,</w:t>
      </w:r>
      <w:r w:rsidR="00ED4E8A" w:rsidRPr="00C6760E">
        <w:t xml:space="preserve"> 2015)</w:t>
      </w:r>
      <w:r w:rsidR="00EE0A02" w:rsidRPr="00C6760E">
        <w:fldChar w:fldCharType="end"/>
      </w:r>
      <w:r w:rsidRPr="00C6760E">
        <w:t xml:space="preserve">. </w:t>
      </w:r>
    </w:p>
    <w:p w:rsidR="000D7E62" w:rsidRPr="00C6760E" w:rsidRDefault="00A33506" w:rsidP="00062DF0">
      <w:pPr>
        <w:ind w:firstLine="720"/>
      </w:pPr>
      <w:bookmarkStart w:id="71" w:name="_v4fir1ys0kv" w:colFirst="0" w:colLast="0"/>
      <w:bookmarkEnd w:id="71"/>
      <w:r w:rsidRPr="00C6760E">
        <w:br w:type="page"/>
      </w:r>
    </w:p>
    <w:p w:rsidR="00491982" w:rsidRPr="00C6760E" w:rsidRDefault="00930AEF">
      <w:pPr>
        <w:pStyle w:val="Heading1"/>
        <w:rPr>
          <w:b/>
        </w:rPr>
      </w:pPr>
      <w:bookmarkStart w:id="72" w:name="_6gkrlit2f2hc" w:colFirst="0" w:colLast="0"/>
      <w:bookmarkStart w:id="73" w:name="_Toc57193152"/>
      <w:bookmarkStart w:id="74" w:name="_Toc57197063"/>
      <w:bookmarkEnd w:id="72"/>
      <w:r w:rsidRPr="00C6760E">
        <w:rPr>
          <w:b/>
        </w:rPr>
        <w:lastRenderedPageBreak/>
        <w:t>Results</w:t>
      </w:r>
      <w:bookmarkEnd w:id="73"/>
      <w:bookmarkEnd w:id="74"/>
    </w:p>
    <w:p w:rsidR="00491982" w:rsidRPr="00C6760E" w:rsidRDefault="00930AEF">
      <w:pPr>
        <w:pStyle w:val="Heading2"/>
        <w:rPr>
          <w:b/>
        </w:rPr>
      </w:pPr>
      <w:bookmarkStart w:id="75" w:name="_y60yjii3b17y" w:colFirst="0" w:colLast="0"/>
      <w:bookmarkStart w:id="76" w:name="_Toc57193153"/>
      <w:bookmarkStart w:id="77" w:name="_Toc57197064"/>
      <w:bookmarkEnd w:id="75"/>
      <w:r w:rsidRPr="00C6760E">
        <w:rPr>
          <w:b/>
        </w:rPr>
        <w:t>Species occurrence</w:t>
      </w:r>
      <w:bookmarkEnd w:id="76"/>
      <w:bookmarkEnd w:id="77"/>
    </w:p>
    <w:p w:rsidR="00E66B22" w:rsidRPr="00C6760E" w:rsidRDefault="00E66B22" w:rsidP="00E66B22">
      <w:pPr>
        <w:pStyle w:val="Normal1"/>
        <w:rPr>
          <w:lang w:val="en-US"/>
        </w:rPr>
      </w:pPr>
      <w:r w:rsidRPr="00C6760E">
        <w:rPr>
          <w:lang w:val="en-US"/>
        </w:rPr>
        <w:t xml:space="preserve">We sampled </w:t>
      </w:r>
      <w:r w:rsidRPr="00C6760E">
        <w:rPr>
          <w:i/>
          <w:lang w:val="en-US"/>
        </w:rPr>
        <w:t>N. spinifolia</w:t>
      </w:r>
      <w:r w:rsidR="00C83FDA" w:rsidRPr="00C6760E">
        <w:rPr>
          <w:i/>
          <w:lang w:val="en-US"/>
        </w:rPr>
        <w:t xml:space="preserve"> </w:t>
      </w:r>
      <w:r w:rsidRPr="00C6760E">
        <w:rPr>
          <w:lang w:val="en-US"/>
        </w:rPr>
        <w:t xml:space="preserve">in eight of the </w:t>
      </w:r>
      <w:r w:rsidR="00AF4349" w:rsidRPr="00C6760E">
        <w:rPr>
          <w:lang w:val="en-US"/>
        </w:rPr>
        <w:t>11</w:t>
      </w:r>
      <w:r w:rsidRPr="00C6760E">
        <w:rPr>
          <w:lang w:val="en-US"/>
        </w:rPr>
        <w:t xml:space="preserve"> surveyed major forests of the LM region</w:t>
      </w:r>
      <w:r w:rsidR="006A5A33" w:rsidRPr="00C6760E">
        <w:rPr>
          <w:lang w:val="en-US"/>
        </w:rPr>
        <w:t xml:space="preserve"> (</w:t>
      </w:r>
      <w:r w:rsidRPr="00C6760E">
        <w:rPr>
          <w:lang w:val="en-US"/>
        </w:rPr>
        <w:t xml:space="preserve">Fig. 1). </w:t>
      </w:r>
      <w:r w:rsidR="005724D5" w:rsidRPr="00C6760E">
        <w:rPr>
          <w:lang w:val="en-US"/>
        </w:rPr>
        <w:t>The species</w:t>
      </w:r>
      <w:r w:rsidR="00C83FDA" w:rsidRPr="00C6760E">
        <w:rPr>
          <w:lang w:val="en-US"/>
        </w:rPr>
        <w:t xml:space="preserve"> </w:t>
      </w:r>
      <w:r w:rsidRPr="00C6760E">
        <w:rPr>
          <w:lang w:val="en-US"/>
        </w:rPr>
        <w:t xml:space="preserve">occurs </w:t>
      </w:r>
      <w:r w:rsidR="006D3CDC" w:rsidRPr="00C6760E">
        <w:rPr>
          <w:lang w:val="en-US"/>
        </w:rPr>
        <w:t>from</w:t>
      </w:r>
      <w:r w:rsidR="00C83FDA" w:rsidRPr="00C6760E">
        <w:rPr>
          <w:lang w:val="en-US"/>
        </w:rPr>
        <w:t xml:space="preserve"> </w:t>
      </w:r>
      <w:r w:rsidRPr="00C6760E">
        <w:rPr>
          <w:lang w:val="en-US"/>
        </w:rPr>
        <w:t>low to medium elevation, between 87 and 505 m, but with strong discrepancies among forests</w:t>
      </w:r>
      <w:r w:rsidR="006A5A33" w:rsidRPr="00C6760E">
        <w:rPr>
          <w:lang w:val="en-US"/>
        </w:rPr>
        <w:t xml:space="preserve"> (</w:t>
      </w:r>
      <w:r w:rsidRPr="00C6760E">
        <w:rPr>
          <w:lang w:val="en-US"/>
        </w:rPr>
        <w:t>Fig. S</w:t>
      </w:r>
      <w:r w:rsidR="008776EE" w:rsidRPr="00C6760E">
        <w:rPr>
          <w:lang w:val="en-US"/>
        </w:rPr>
        <w:t>1</w:t>
      </w:r>
      <w:r w:rsidRPr="00C6760E">
        <w:rPr>
          <w:lang w:val="en-US"/>
        </w:rPr>
        <w:t>). While it was mainly recorded in dry forests, it was surprisingly found in dry to wet transition forests at medium elevation</w:t>
      </w:r>
      <w:r w:rsidR="006A5A33" w:rsidRPr="00C6760E">
        <w:rPr>
          <w:lang w:val="en-US"/>
        </w:rPr>
        <w:t xml:space="preserve"> (</w:t>
      </w:r>
      <w:r w:rsidRPr="00C6760E">
        <w:rPr>
          <w:lang w:val="en-US"/>
        </w:rPr>
        <w:t>451-</w:t>
      </w:r>
      <w:r w:rsidR="005724D5" w:rsidRPr="00C6760E">
        <w:rPr>
          <w:lang w:val="en-US"/>
        </w:rPr>
        <w:t>505 </w:t>
      </w:r>
      <w:r w:rsidRPr="00C6760E">
        <w:rPr>
          <w:lang w:val="en-US"/>
        </w:rPr>
        <w:t xml:space="preserve">m) in </w:t>
      </w:r>
      <w:proofErr w:type="spellStart"/>
      <w:r w:rsidRPr="00C6760E">
        <w:rPr>
          <w:lang w:val="en-US"/>
        </w:rPr>
        <w:t>Binara</w:t>
      </w:r>
      <w:proofErr w:type="spellEnd"/>
      <w:r w:rsidRPr="00C6760E">
        <w:rPr>
          <w:lang w:val="en-US"/>
        </w:rPr>
        <w:t xml:space="preserve">. Furthermore, the species was not found in three major forest patches of the LM region - namely </w:t>
      </w:r>
      <w:proofErr w:type="spellStart"/>
      <w:r w:rsidRPr="00C6760E">
        <w:rPr>
          <w:lang w:val="en-US"/>
        </w:rPr>
        <w:t>Antsahabe</w:t>
      </w:r>
      <w:proofErr w:type="spellEnd"/>
      <w:r w:rsidRPr="00C6760E">
        <w:rPr>
          <w:lang w:val="en-US"/>
        </w:rPr>
        <w:t xml:space="preserve">, </w:t>
      </w:r>
      <w:proofErr w:type="spellStart"/>
      <w:r w:rsidRPr="00C6760E">
        <w:rPr>
          <w:lang w:val="en-US"/>
        </w:rPr>
        <w:t>Ambohitsitondroina</w:t>
      </w:r>
      <w:proofErr w:type="spellEnd"/>
      <w:r w:rsidRPr="00C6760E">
        <w:rPr>
          <w:lang w:val="en-US"/>
        </w:rPr>
        <w:t xml:space="preserve"> and </w:t>
      </w:r>
      <w:proofErr w:type="spellStart"/>
      <w:r w:rsidRPr="00C6760E">
        <w:rPr>
          <w:lang w:val="en-US"/>
        </w:rPr>
        <w:t>Antsaharaingy</w:t>
      </w:r>
      <w:proofErr w:type="spellEnd"/>
      <w:r w:rsidRPr="00C6760E">
        <w:rPr>
          <w:lang w:val="en-US"/>
        </w:rPr>
        <w:t xml:space="preserve"> - despite</w:t>
      </w:r>
      <w:r w:rsidR="006A5A33" w:rsidRPr="00C6760E">
        <w:rPr>
          <w:lang w:val="en-US"/>
        </w:rPr>
        <w:t xml:space="preserve"> (</w:t>
      </w:r>
      <w:proofErr w:type="spellStart"/>
      <w:r w:rsidRPr="00C6760E">
        <w:rPr>
          <w:i/>
          <w:lang w:val="en-US"/>
        </w:rPr>
        <w:t>i</w:t>
      </w:r>
      <w:proofErr w:type="spellEnd"/>
      <w:r w:rsidRPr="00C6760E">
        <w:rPr>
          <w:lang w:val="en-US"/>
        </w:rPr>
        <w:t>) large prospection efforts in these forest</w:t>
      </w:r>
      <w:r w:rsidR="002B08CC" w:rsidRPr="00C6760E">
        <w:rPr>
          <w:lang w:val="en-US"/>
        </w:rPr>
        <w:t>s</w:t>
      </w:r>
      <w:r w:rsidRPr="00C6760E">
        <w:rPr>
          <w:lang w:val="en-US"/>
        </w:rPr>
        <w:t>, and</w:t>
      </w:r>
      <w:r w:rsidR="006A5A33" w:rsidRPr="00C6760E">
        <w:rPr>
          <w:lang w:val="en-US"/>
        </w:rPr>
        <w:t xml:space="preserve"> (</w:t>
      </w:r>
      <w:r w:rsidRPr="00C6760E">
        <w:rPr>
          <w:i/>
          <w:lang w:val="en-US"/>
        </w:rPr>
        <w:t>ii</w:t>
      </w:r>
      <w:r w:rsidRPr="00C6760E">
        <w:rPr>
          <w:lang w:val="en-US"/>
        </w:rPr>
        <w:t xml:space="preserve">) </w:t>
      </w:r>
      <w:r w:rsidR="005724D5" w:rsidRPr="00C6760E">
        <w:rPr>
          <w:lang w:val="en-US"/>
        </w:rPr>
        <w:t xml:space="preserve">apparently </w:t>
      </w:r>
      <w:r w:rsidRPr="00C6760E">
        <w:rPr>
          <w:lang w:val="en-US"/>
        </w:rPr>
        <w:t xml:space="preserve">similar habitat </w:t>
      </w:r>
      <w:r w:rsidR="003F742F" w:rsidRPr="00C6760E">
        <w:rPr>
          <w:lang w:val="en-US"/>
        </w:rPr>
        <w:t xml:space="preserve">as the </w:t>
      </w:r>
      <w:r w:rsidRPr="00C6760E">
        <w:rPr>
          <w:lang w:val="en-US"/>
        </w:rPr>
        <w:t>neighbor</w:t>
      </w:r>
      <w:r w:rsidR="000B1D13" w:rsidRPr="00C6760E">
        <w:rPr>
          <w:lang w:val="en-US"/>
        </w:rPr>
        <w:t>ing</w:t>
      </w:r>
      <w:r w:rsidRPr="00C6760E">
        <w:rPr>
          <w:lang w:val="en-US"/>
        </w:rPr>
        <w:t xml:space="preserve"> forests </w:t>
      </w:r>
      <w:r w:rsidR="003F742F" w:rsidRPr="00C6760E">
        <w:rPr>
          <w:lang w:val="en-US"/>
        </w:rPr>
        <w:t xml:space="preserve">harboring </w:t>
      </w:r>
      <w:r w:rsidRPr="00C6760E">
        <w:rPr>
          <w:lang w:val="en-US"/>
        </w:rPr>
        <w:t xml:space="preserve">the species </w:t>
      </w:r>
      <w:r w:rsidR="006A5A33" w:rsidRPr="00C6760E">
        <w:rPr>
          <w:lang w:val="en-US"/>
        </w:rPr>
        <w:t>(</w:t>
      </w:r>
      <w:r w:rsidRPr="00C6760E">
        <w:rPr>
          <w:lang w:val="en-US"/>
        </w:rPr>
        <w:t>Fig. 1).</w:t>
      </w:r>
    </w:p>
    <w:p w:rsidR="006A539C" w:rsidRPr="00C6760E" w:rsidRDefault="0090537E">
      <w:pPr>
        <w:pStyle w:val="Heading2"/>
        <w:rPr>
          <w:b/>
        </w:rPr>
      </w:pPr>
      <w:bookmarkStart w:id="78" w:name="_cw5w3jbpy75y" w:colFirst="0" w:colLast="0"/>
      <w:bookmarkStart w:id="79" w:name="_Toc57193154"/>
      <w:bookmarkStart w:id="80" w:name="_Toc57197065"/>
      <w:bookmarkEnd w:id="78"/>
      <w:r>
        <w:rPr>
          <w:b/>
        </w:rPr>
        <w:t xml:space="preserve">Organellar genotyping, </w:t>
      </w:r>
      <w:r w:rsidR="00124573">
        <w:rPr>
          <w:b/>
        </w:rPr>
        <w:t>ploidy</w:t>
      </w:r>
      <w:r w:rsidR="00124573" w:rsidRPr="00C6760E">
        <w:rPr>
          <w:b/>
        </w:rPr>
        <w:t xml:space="preserve"> </w:t>
      </w:r>
      <w:r w:rsidR="00124573">
        <w:rPr>
          <w:b/>
        </w:rPr>
        <w:t xml:space="preserve">and </w:t>
      </w:r>
      <w:r w:rsidR="00930AEF" w:rsidRPr="00C6760E">
        <w:rPr>
          <w:b/>
        </w:rPr>
        <w:t>nuclear catalog construction</w:t>
      </w:r>
      <w:bookmarkEnd w:id="79"/>
      <w:bookmarkEnd w:id="80"/>
      <w:r>
        <w:rPr>
          <w:b/>
        </w:rPr>
        <w:t xml:space="preserve"> </w:t>
      </w:r>
    </w:p>
    <w:p w:rsidR="001946A8" w:rsidRPr="00C6760E" w:rsidRDefault="003F742F" w:rsidP="001946A8">
      <w:pPr>
        <w:rPr>
          <w:bCs/>
        </w:rPr>
      </w:pPr>
      <w:bookmarkStart w:id="81" w:name="_3btgtwq0aziu" w:colFirst="0" w:colLast="0"/>
      <w:bookmarkEnd w:id="81"/>
      <w:r w:rsidRPr="00C6760E">
        <w:t>Of</w:t>
      </w:r>
      <w:r w:rsidR="001946A8" w:rsidRPr="00C6760E">
        <w:t xml:space="preserve"> the 15 chloroplast microsatellites, 14 showed polymorphism (Table S2), and allowed distinguishing 55 </w:t>
      </w:r>
      <w:proofErr w:type="spellStart"/>
      <w:r w:rsidR="001946A8" w:rsidRPr="00C6760E">
        <w:t>chlorotype</w:t>
      </w:r>
      <w:proofErr w:type="spellEnd"/>
      <w:r w:rsidR="001946A8" w:rsidRPr="00C6760E">
        <w:t xml:space="preserve"> profiles among 72 trees (Results S1). The ten mitochondrial RAD loci (</w:t>
      </w:r>
      <w:proofErr w:type="spellStart"/>
      <w:r w:rsidR="001946A8" w:rsidRPr="00C6760E">
        <w:t>mtRAD</w:t>
      </w:r>
      <w:proofErr w:type="spellEnd"/>
      <w:r w:rsidR="001946A8" w:rsidRPr="00C6760E">
        <w:t xml:space="preserve">) </w:t>
      </w:r>
      <w:r w:rsidR="001946A8" w:rsidRPr="00C6760E">
        <w:rPr>
          <w:bCs/>
        </w:rPr>
        <w:t>allowed identifying 11 SNPs (Results S1; Table S</w:t>
      </w:r>
      <w:r w:rsidR="00B958B9" w:rsidRPr="00C6760E">
        <w:rPr>
          <w:bCs/>
        </w:rPr>
        <w:t>3</w:t>
      </w:r>
      <w:r w:rsidR="001946A8" w:rsidRPr="00C6760E">
        <w:rPr>
          <w:bCs/>
        </w:rPr>
        <w:t xml:space="preserve">). The combination of </w:t>
      </w:r>
      <w:proofErr w:type="spellStart"/>
      <w:r w:rsidR="001946A8" w:rsidRPr="00C6760E">
        <w:rPr>
          <w:bCs/>
        </w:rPr>
        <w:t>mtRADs</w:t>
      </w:r>
      <w:proofErr w:type="spellEnd"/>
      <w:r w:rsidR="001946A8" w:rsidRPr="00C6760E">
        <w:rPr>
          <w:bCs/>
        </w:rPr>
        <w:t xml:space="preserve"> and the </w:t>
      </w:r>
      <w:proofErr w:type="spellStart"/>
      <w:r w:rsidR="001946A8" w:rsidRPr="00C6760E">
        <w:rPr>
          <w:bCs/>
        </w:rPr>
        <w:t>mtSSR</w:t>
      </w:r>
      <w:proofErr w:type="spellEnd"/>
      <w:r w:rsidR="001946A8" w:rsidRPr="00C6760E">
        <w:rPr>
          <w:bCs/>
        </w:rPr>
        <w:t xml:space="preserve"> locus </w:t>
      </w:r>
      <w:r w:rsidR="00760BEF" w:rsidRPr="00C6760E">
        <w:rPr>
          <w:bCs/>
        </w:rPr>
        <w:t>permits</w:t>
      </w:r>
      <w:r w:rsidR="001946A8" w:rsidRPr="00C6760E">
        <w:rPr>
          <w:bCs/>
        </w:rPr>
        <w:t xml:space="preserve"> the identification of 15 mitotypes among 72 trees</w:t>
      </w:r>
      <w:r w:rsidR="001946A8" w:rsidRPr="00C6760E">
        <w:t xml:space="preserve"> (</w:t>
      </w:r>
      <w:r w:rsidR="008F1B5B">
        <w:t>Table 2</w:t>
      </w:r>
      <w:r w:rsidR="001946A8" w:rsidRPr="00C6760E">
        <w:t>)</w:t>
      </w:r>
      <w:r w:rsidR="001946A8" w:rsidRPr="00C6760E">
        <w:rPr>
          <w:bCs/>
        </w:rPr>
        <w:t xml:space="preserve">. </w:t>
      </w:r>
      <w:r w:rsidR="001946A8" w:rsidRPr="00C6760E">
        <w:t>The cpSSR markers showed low to moderate linkage disequilibrium (LD; Fig</w:t>
      </w:r>
      <w:r w:rsidR="006D262A" w:rsidRPr="00C6760E">
        <w:t>.</w:t>
      </w:r>
      <w:r w:rsidR="001946A8" w:rsidRPr="00C6760E">
        <w:t xml:space="preserve"> </w:t>
      </w:r>
      <w:proofErr w:type="gramStart"/>
      <w:r w:rsidR="001946A8" w:rsidRPr="00C6760E">
        <w:t>S</w:t>
      </w:r>
      <w:r w:rsidR="002C1ED1" w:rsidRPr="00C6760E">
        <w:t>2</w:t>
      </w:r>
      <w:r w:rsidR="001946A8" w:rsidRPr="00C6760E">
        <w:t>), a likely consequence of microsatellite-repeat-length homoplasy.</w:t>
      </w:r>
      <w:proofErr w:type="gramEnd"/>
      <w:r w:rsidR="001946A8" w:rsidRPr="00C6760E">
        <w:t xml:space="preserve"> </w:t>
      </w:r>
      <w:r w:rsidR="00760BEF" w:rsidRPr="00C6760E">
        <w:t>Meanwhile</w:t>
      </w:r>
      <w:r w:rsidR="001946A8" w:rsidRPr="00C6760E">
        <w:t xml:space="preserve">, the </w:t>
      </w:r>
      <w:proofErr w:type="spellStart"/>
      <w:r w:rsidR="001946A8" w:rsidRPr="00C6760E">
        <w:t>mtDNA</w:t>
      </w:r>
      <w:proofErr w:type="spellEnd"/>
      <w:r w:rsidR="001946A8" w:rsidRPr="00C6760E">
        <w:t xml:space="preserve"> markers showed </w:t>
      </w:r>
      <w:r w:rsidR="00DB0E7D" w:rsidRPr="00C6760E">
        <w:t>either</w:t>
      </w:r>
      <w:r w:rsidR="001946A8" w:rsidRPr="00C6760E">
        <w:t xml:space="preserve"> high (among </w:t>
      </w:r>
      <w:r w:rsidR="00612003" w:rsidRPr="00C6760E">
        <w:t xml:space="preserve">seven </w:t>
      </w:r>
      <w:r w:rsidR="001946A8" w:rsidRPr="00C6760E">
        <w:t xml:space="preserve">loci) or </w:t>
      </w:r>
      <w:r w:rsidR="0013091B">
        <w:t>no</w:t>
      </w:r>
      <w:r w:rsidR="0013091B" w:rsidRPr="00C6760E">
        <w:t xml:space="preserve"> </w:t>
      </w:r>
      <w:r w:rsidR="001946A8" w:rsidRPr="00C6760E">
        <w:t>LD (</w:t>
      </w:r>
      <w:r w:rsidR="00612003" w:rsidRPr="00C6760E">
        <w:t xml:space="preserve">Fig. </w:t>
      </w:r>
      <w:r w:rsidR="001946A8" w:rsidRPr="00C6760E">
        <w:t>S</w:t>
      </w:r>
      <w:r w:rsidR="002C1ED1" w:rsidRPr="00C6760E">
        <w:t>3</w:t>
      </w:r>
      <w:r w:rsidR="001946A8" w:rsidRPr="00C6760E">
        <w:t xml:space="preserve">). Because SNPs are expected </w:t>
      </w:r>
      <w:r w:rsidR="00DB0E7D" w:rsidRPr="00C6760E">
        <w:t xml:space="preserve">to </w:t>
      </w:r>
      <w:r w:rsidR="004C6859" w:rsidRPr="00C6760E">
        <w:t>be more</w:t>
      </w:r>
      <w:r w:rsidR="001946A8" w:rsidRPr="00C6760E">
        <w:t xml:space="preserve"> stable </w:t>
      </w:r>
      <w:r w:rsidR="00612003" w:rsidRPr="00C6760E">
        <w:t xml:space="preserve">(unlikely homoplasy) </w:t>
      </w:r>
      <w:r w:rsidR="001946A8" w:rsidRPr="00C6760E">
        <w:t xml:space="preserve">than SSRs, </w:t>
      </w:r>
      <w:r w:rsidR="0013091B">
        <w:t>no</w:t>
      </w:r>
      <w:r w:rsidR="0013091B" w:rsidRPr="00C6760E">
        <w:t xml:space="preserve"> </w:t>
      </w:r>
      <w:r w:rsidR="001946A8" w:rsidRPr="00C6760E">
        <w:t xml:space="preserve">LD between </w:t>
      </w:r>
      <w:r w:rsidR="00B958B9" w:rsidRPr="00C6760E">
        <w:t xml:space="preserve">SNP </w:t>
      </w:r>
      <w:r w:rsidR="001946A8" w:rsidRPr="00C6760E">
        <w:t>loci was not expected</w:t>
      </w:r>
      <w:r w:rsidR="00D979B9" w:rsidRPr="00C6760E">
        <w:t>,</w:t>
      </w:r>
      <w:r w:rsidR="001946A8" w:rsidRPr="00C6760E">
        <w:t xml:space="preserve"> </w:t>
      </w:r>
      <w:r w:rsidR="00D979B9" w:rsidRPr="00C6760E">
        <w:t xml:space="preserve">and </w:t>
      </w:r>
      <w:r w:rsidR="001946A8" w:rsidRPr="00C6760E">
        <w:t xml:space="preserve">could indicate recombination in the mitogenome. </w:t>
      </w:r>
      <w:proofErr w:type="gramStart"/>
      <w:r w:rsidR="00B02D30" w:rsidRPr="00C6760E">
        <w:t xml:space="preserve">Finally, the overall LD among </w:t>
      </w:r>
      <w:proofErr w:type="spellStart"/>
      <w:r w:rsidR="00B02D30" w:rsidRPr="00C6760E">
        <w:t>mtDNA</w:t>
      </w:r>
      <w:proofErr w:type="spellEnd"/>
      <w:r w:rsidR="00B02D30" w:rsidRPr="00C6760E">
        <w:t xml:space="preserve"> and cpDNA markers (</w:t>
      </w:r>
      <w:r w:rsidR="00612003" w:rsidRPr="00C6760E">
        <w:t>Fig.</w:t>
      </w:r>
      <w:proofErr w:type="gramEnd"/>
      <w:r w:rsidR="00612003" w:rsidRPr="00C6760E">
        <w:t xml:space="preserve"> </w:t>
      </w:r>
      <w:r w:rsidR="00572DB6" w:rsidRPr="00C6760E">
        <w:t>S</w:t>
      </w:r>
      <w:r w:rsidR="002C1ED1" w:rsidRPr="00C6760E">
        <w:t>4</w:t>
      </w:r>
      <w:r w:rsidR="00B02D30" w:rsidRPr="00C6760E">
        <w:t xml:space="preserve">) suggests that </w:t>
      </w:r>
      <w:r w:rsidR="00F840A2" w:rsidRPr="00C6760E">
        <w:t>t</w:t>
      </w:r>
      <w:r w:rsidR="00B02D30" w:rsidRPr="00C6760E">
        <w:t xml:space="preserve">hey are both maternally </w:t>
      </w:r>
      <w:r w:rsidR="00137B1C" w:rsidRPr="00C6760E">
        <w:t>inherited,</w:t>
      </w:r>
      <w:r w:rsidR="00B02D30" w:rsidRPr="00C6760E">
        <w:t xml:space="preserve"> although paternal leaks may occur occasionally.</w:t>
      </w:r>
    </w:p>
    <w:p w:rsidR="001946A8" w:rsidRDefault="005506BA" w:rsidP="001946A8">
      <w:pPr>
        <w:ind w:firstLine="720"/>
      </w:pPr>
      <w:r w:rsidRPr="00AD5868">
        <w:t>I</w:t>
      </w:r>
      <w:r w:rsidR="00124573" w:rsidRPr="00AD5868">
        <w:t xml:space="preserve">ndividuals-based minor allele </w:t>
      </w:r>
      <w:r w:rsidR="008B4402" w:rsidRPr="00AD5868">
        <w:t xml:space="preserve">frequency </w:t>
      </w:r>
      <w:r w:rsidR="00124573" w:rsidRPr="00AD5868">
        <w:t xml:space="preserve">profiles </w:t>
      </w:r>
      <w:r w:rsidR="008B4402" w:rsidRPr="00AD5868">
        <w:t>displayed</w:t>
      </w:r>
      <w:r w:rsidR="00124573" w:rsidRPr="00AD5868">
        <w:t xml:space="preserve"> unimodal </w:t>
      </w:r>
      <w:r w:rsidR="008B4402" w:rsidRPr="00AD5868">
        <w:t xml:space="preserve">diploid </w:t>
      </w:r>
      <w:r w:rsidR="00124573" w:rsidRPr="00AD5868">
        <w:t>patterns</w:t>
      </w:r>
      <w:r w:rsidR="00501008" w:rsidRPr="00AD5868">
        <w:t>,</w:t>
      </w:r>
      <w:r w:rsidR="0005620F" w:rsidRPr="00AD5868">
        <w:t xml:space="preserve"> confirmed by </w:t>
      </w:r>
      <w:proofErr w:type="spellStart"/>
      <w:r w:rsidR="0005620F" w:rsidRPr="00AD5868">
        <w:t>nQuire</w:t>
      </w:r>
      <w:proofErr w:type="spellEnd"/>
      <w:r w:rsidR="0005620F" w:rsidRPr="00AD5868">
        <w:t xml:space="preserve"> analyses</w:t>
      </w:r>
      <w:r w:rsidR="00501008" w:rsidRPr="00AD5868">
        <w:t>,</w:t>
      </w:r>
      <w:r w:rsidR="00124573" w:rsidRPr="00AD5868">
        <w:t xml:space="preserve"> </w:t>
      </w:r>
      <w:r w:rsidR="00501008" w:rsidRPr="00AD5868">
        <w:t xml:space="preserve">and </w:t>
      </w:r>
      <w:r w:rsidRPr="00AD5868">
        <w:t>echo</w:t>
      </w:r>
      <w:r w:rsidR="00501008" w:rsidRPr="00AD5868">
        <w:t>ing</w:t>
      </w:r>
      <w:r w:rsidRPr="00AD5868">
        <w:t xml:space="preserve"> the </w:t>
      </w:r>
      <w:r w:rsidR="00B6573A" w:rsidRPr="00AD5868">
        <w:t>low</w:t>
      </w:r>
      <w:r w:rsidR="00501008" w:rsidRPr="00AD5868">
        <w:t xml:space="preserve"> frequency of</w:t>
      </w:r>
      <w:r w:rsidRPr="00AD5868">
        <w:t xml:space="preserve"> </w:t>
      </w:r>
      <w:proofErr w:type="spellStart"/>
      <w:r w:rsidR="00B6573A" w:rsidRPr="00AD5868">
        <w:t>p</w:t>
      </w:r>
      <w:r w:rsidR="00F14E0F" w:rsidRPr="00AD5868">
        <w:t>ol</w:t>
      </w:r>
      <w:r w:rsidR="00B6573A" w:rsidRPr="00AD5868">
        <w:t>y</w:t>
      </w:r>
      <w:r w:rsidRPr="00AD5868">
        <w:t>ploid</w:t>
      </w:r>
      <w:proofErr w:type="spellEnd"/>
      <w:r w:rsidRPr="00AD5868">
        <w:t xml:space="preserve"> in </w:t>
      </w:r>
      <w:r w:rsidR="00F14E0F" w:rsidRPr="00AD5868">
        <w:t xml:space="preserve">the genus </w:t>
      </w:r>
      <w:r w:rsidRPr="00AD5868">
        <w:rPr>
          <w:i/>
        </w:rPr>
        <w:t>Noronhia</w:t>
      </w:r>
      <w:r w:rsidRPr="00AD5868">
        <w:t xml:space="preserve"> </w:t>
      </w:r>
      <w:r w:rsidRPr="00AD5868">
        <w:fldChar w:fldCharType="begin"/>
      </w:r>
      <w:r w:rsidR="00F14E0F" w:rsidRPr="00AD5868">
        <w:instrText xml:space="preserve"> ADDIN ZOTERO_ITEM CSL_CITATION {"citationID":"9q7NxfQQ","properties":{"formattedCitation":"(Gorrilliot {\\i{}et al.}, 2021)","plainCitation":"(Gorrilliot et al., 2021)","noteIndex":0},"citationItems":[{"id":1484,"uris":["http://zotero.org/users/217996/items/REB6ZH2A"],"uri":["http://zotero.org/users/217996/items/REB6ZH2A"],"itemData":{"id":1484,"type":"article-journal","container-title":"Botany Letters","DOI":"10.1080/23818107.2021.1912636","page":"1-13","title":"Microsatellite-assisted identification and comparative population genetics of Malagasy olive species (&lt;i&gt;Noronhia &lt;/i&gt;spp., Oleaceae)","volume":"168","author":[{"family":"Gorrilliot","given":"O"},{"family":"Hong-Wa","given":"Cynthia"},{"family":"Rakotonasolo","given":"Franck"},{"family":"Besnard","given":"Guillaume"}],"issued":{"date-parts":[["2021"]]}}}],"schema":"https://github.com/citation-style-language/schema/raw/master/csl-citation.json"} </w:instrText>
      </w:r>
      <w:r w:rsidRPr="00AD5868">
        <w:fldChar w:fldCharType="separate"/>
      </w:r>
      <w:r w:rsidRPr="00AD5868">
        <w:t xml:space="preserve">(Gorrilliot </w:t>
      </w:r>
      <w:r w:rsidRPr="00AD5868">
        <w:rPr>
          <w:i/>
          <w:iCs/>
        </w:rPr>
        <w:t>et al.</w:t>
      </w:r>
      <w:r w:rsidRPr="00AD5868">
        <w:t>, 2021)</w:t>
      </w:r>
      <w:r w:rsidRPr="00AD5868">
        <w:fldChar w:fldCharType="end"/>
      </w:r>
      <w:r w:rsidRPr="00AD5868">
        <w:t>.</w:t>
      </w:r>
      <w:r>
        <w:t xml:space="preserve"> </w:t>
      </w:r>
      <w:r w:rsidR="001946A8" w:rsidRPr="00C6760E">
        <w:t xml:space="preserve">The nuclear catalog parameter space exploration </w:t>
      </w:r>
      <w:r w:rsidR="00487C3E" w:rsidRPr="00487C3E">
        <w:t>iterating around the core parameters for Stacks</w:t>
      </w:r>
      <w:r w:rsidR="00CA579A">
        <w:t xml:space="preserve"> [i.e. </w:t>
      </w:r>
      <w:r w:rsidR="00487C3E" w:rsidRPr="00487C3E">
        <w:rPr>
          <w:i/>
        </w:rPr>
        <w:t>m</w:t>
      </w:r>
      <w:r w:rsidR="00487C3E" w:rsidRPr="00487C3E">
        <w:t xml:space="preserve"> – the minimum number of reads required to build a stack, </w:t>
      </w:r>
      <w:r w:rsidR="00487C3E" w:rsidRPr="00487C3E">
        <w:rPr>
          <w:i/>
        </w:rPr>
        <w:t>M</w:t>
      </w:r>
      <w:r w:rsidR="00487C3E" w:rsidRPr="00487C3E">
        <w:t xml:space="preserve"> – the maximum number of differences between stacks of an individual allowed when </w:t>
      </w:r>
      <w:r w:rsidR="00487C3E" w:rsidRPr="00487C3E">
        <w:lastRenderedPageBreak/>
        <w:t>building a locus</w:t>
      </w:r>
      <w:r w:rsidR="00CA579A">
        <w:t>;</w:t>
      </w:r>
      <w:r w:rsidR="00487C3E" w:rsidRPr="00487C3E">
        <w:t xml:space="preserve"> and </w:t>
      </w:r>
      <w:r w:rsidR="00487C3E" w:rsidRPr="00487C3E">
        <w:rPr>
          <w:i/>
        </w:rPr>
        <w:t>N</w:t>
      </w:r>
      <w:r w:rsidR="00487C3E" w:rsidRPr="00487C3E">
        <w:t xml:space="preserve"> – the maximum number of differences between loci of multiple individuals allowed when building a loci</w:t>
      </w:r>
      <w:r w:rsidR="00CA579A">
        <w:t>]</w:t>
      </w:r>
      <w:r w:rsidR="00487C3E">
        <w:t xml:space="preserve"> </w:t>
      </w:r>
      <w:r w:rsidR="001946A8" w:rsidRPr="00C6760E">
        <w:t>allowed selecting values (</w:t>
      </w:r>
      <w:r w:rsidR="001946A8" w:rsidRPr="00C6760E">
        <w:rPr>
          <w:i/>
        </w:rPr>
        <w:t>m</w:t>
      </w:r>
      <w:r w:rsidR="001946A8" w:rsidRPr="00C6760E">
        <w:t xml:space="preserve"> = 4, </w:t>
      </w:r>
      <w:r w:rsidR="001946A8" w:rsidRPr="00C6760E">
        <w:rPr>
          <w:i/>
        </w:rPr>
        <w:t>M</w:t>
      </w:r>
      <w:r w:rsidR="001946A8" w:rsidRPr="00C6760E">
        <w:t xml:space="preserve"> = 5, </w:t>
      </w:r>
      <w:r w:rsidR="001946A8" w:rsidRPr="00C6760E">
        <w:rPr>
          <w:i/>
        </w:rPr>
        <w:t>N</w:t>
      </w:r>
      <w:r w:rsidR="001946A8" w:rsidRPr="00C6760E">
        <w:t xml:space="preserve"> = 8) that offer a trade-off between the coverage, </w:t>
      </w:r>
      <w:r w:rsidR="00612003" w:rsidRPr="00C6760E">
        <w:t xml:space="preserve">loci </w:t>
      </w:r>
      <w:r w:rsidR="001946A8" w:rsidRPr="00C6760E">
        <w:t xml:space="preserve">number, and </w:t>
      </w:r>
      <w:r w:rsidR="00612003" w:rsidRPr="00C6760E">
        <w:t xml:space="preserve">SNP </w:t>
      </w:r>
      <w:r w:rsidR="001946A8" w:rsidRPr="00C6760E">
        <w:t>number, while limiting the number of paralogs and the presence of contaminants (Figs S</w:t>
      </w:r>
      <w:r w:rsidR="00F521B5" w:rsidRPr="00C6760E">
        <w:t>5</w:t>
      </w:r>
      <w:r w:rsidR="00572DB6" w:rsidRPr="00C6760E">
        <w:t>-</w:t>
      </w:r>
      <w:r w:rsidR="003446AC">
        <w:t>S</w:t>
      </w:r>
      <w:r w:rsidR="00F521B5" w:rsidRPr="00C6760E">
        <w:t>7</w:t>
      </w:r>
      <w:r w:rsidR="001946A8" w:rsidRPr="00C6760E">
        <w:t xml:space="preserve">; Results S2). The SNP-calling procedure </w:t>
      </w:r>
      <w:r w:rsidR="00612003" w:rsidRPr="00C6760E">
        <w:t xml:space="preserve">showing </w:t>
      </w:r>
      <w:r w:rsidR="001946A8" w:rsidRPr="00C6760E">
        <w:t xml:space="preserve">low ability to recover the genetic makeup of </w:t>
      </w:r>
      <w:r w:rsidR="001946A8" w:rsidRPr="00C6760E">
        <w:rPr>
          <w:i/>
        </w:rPr>
        <w:t>N. spinifolia</w:t>
      </w:r>
      <w:r w:rsidR="001946A8" w:rsidRPr="00C6760E">
        <w:t xml:space="preserve"> (when compared to the GL-based procedure; Figs S</w:t>
      </w:r>
      <w:r w:rsidR="00F521B5" w:rsidRPr="00C6760E">
        <w:t>8</w:t>
      </w:r>
      <w:r w:rsidR="00E42C87" w:rsidRPr="00C6760E">
        <w:t>-</w:t>
      </w:r>
      <w:r w:rsidR="00D31674">
        <w:t>S</w:t>
      </w:r>
      <w:r w:rsidR="00F521B5" w:rsidRPr="00C6760E">
        <w:t>13</w:t>
      </w:r>
      <w:r w:rsidR="001946A8" w:rsidRPr="00C6760E">
        <w:t xml:space="preserve">), we therefore limited its use to preliminary analyses (ADMIXTURE &amp; genetic distances) and proceeded with the GL-based procedure for downstream analyses. </w:t>
      </w:r>
    </w:p>
    <w:p w:rsidR="00491982" w:rsidRPr="00C6760E" w:rsidRDefault="00930AEF">
      <w:pPr>
        <w:pStyle w:val="Heading2"/>
        <w:rPr>
          <w:b/>
        </w:rPr>
      </w:pPr>
      <w:bookmarkStart w:id="82" w:name="_Toc57193155"/>
      <w:bookmarkStart w:id="83" w:name="_Toc57197066"/>
      <w:r w:rsidRPr="00C6760E">
        <w:rPr>
          <w:b/>
        </w:rPr>
        <w:t>Genetic diversity</w:t>
      </w:r>
      <w:bookmarkEnd w:id="82"/>
      <w:bookmarkEnd w:id="83"/>
    </w:p>
    <w:p w:rsidR="001946A8" w:rsidRDefault="00612003" w:rsidP="001946A8">
      <w:bookmarkStart w:id="84" w:name="_9rkiwisulu33" w:colFirst="0" w:colLast="0"/>
      <w:bookmarkEnd w:id="84"/>
      <w:r w:rsidRPr="00C6760E">
        <w:t>C</w:t>
      </w:r>
      <w:r w:rsidR="001946A8" w:rsidRPr="00C6760E">
        <w:t>hloroplast microsatellite</w:t>
      </w:r>
      <w:r w:rsidRPr="00C6760E">
        <w:t>s</w:t>
      </w:r>
      <w:r w:rsidR="001946A8" w:rsidRPr="00C6760E">
        <w:t xml:space="preserve"> revealed a relatively high genetic diversity with only two chlorotypes shared by individuals from more than one forest, resulting in a high probability that two randomly sampled haplotypes are different (</w:t>
      </w:r>
      <w:r w:rsidR="00F840A2" w:rsidRPr="00C6760E">
        <w:rPr>
          <w:i/>
        </w:rPr>
        <w:t>h</w:t>
      </w:r>
      <w:r w:rsidR="001946A8" w:rsidRPr="00C6760E">
        <w:t xml:space="preserve"> = 0.99) and a mean allelic richness</w:t>
      </w:r>
      <w:r w:rsidR="00621C55" w:rsidRPr="00C6760E">
        <w:t xml:space="preserve"> (</w:t>
      </w:r>
      <w:proofErr w:type="spellStart"/>
      <w:r w:rsidR="00621C55" w:rsidRPr="00C6760E">
        <w:rPr>
          <w:i/>
        </w:rPr>
        <w:t>A</w:t>
      </w:r>
      <w:r w:rsidR="00621C55" w:rsidRPr="00C6760E">
        <w:rPr>
          <w:i/>
          <w:vertAlign w:val="subscript"/>
        </w:rPr>
        <w:t>r</w:t>
      </w:r>
      <w:proofErr w:type="spellEnd"/>
      <w:r w:rsidR="0083237E" w:rsidRPr="00C6760E">
        <w:t>; estimated for five individuals)</w:t>
      </w:r>
      <w:r w:rsidR="001946A8" w:rsidRPr="00C6760E">
        <w:t xml:space="preserve"> of 2.41 (</w:t>
      </w:r>
      <w:r w:rsidR="008F1B5B">
        <w:t>Table 2</w:t>
      </w:r>
      <w:r w:rsidR="001946A8" w:rsidRPr="00C6760E">
        <w:t xml:space="preserve">). </w:t>
      </w:r>
      <w:r w:rsidR="00760BEF" w:rsidRPr="00C6760E">
        <w:t>Consequently</w:t>
      </w:r>
      <w:r w:rsidR="001946A8" w:rsidRPr="00C6760E">
        <w:t>, most forests showed an extremely high cpSSR genetic diversity (</w:t>
      </w:r>
      <w:r w:rsidR="00F840A2" w:rsidRPr="00C6760E">
        <w:rPr>
          <w:i/>
        </w:rPr>
        <w:t>h</w:t>
      </w:r>
      <w:r w:rsidR="001946A8" w:rsidRPr="00C6760E">
        <w:t xml:space="preserve"> &gt; 0.92) with the exception of </w:t>
      </w:r>
      <w:proofErr w:type="spellStart"/>
      <w:r w:rsidR="001946A8" w:rsidRPr="00C6760E">
        <w:t>Binara</w:t>
      </w:r>
      <w:proofErr w:type="spellEnd"/>
      <w:r w:rsidR="001946A8" w:rsidRPr="00C6760E">
        <w:t xml:space="preserve"> that appeared slightly less diverse (</w:t>
      </w:r>
      <w:r w:rsidR="00F840A2" w:rsidRPr="00C6760E">
        <w:rPr>
          <w:i/>
        </w:rPr>
        <w:t xml:space="preserve">h </w:t>
      </w:r>
      <w:r w:rsidR="001946A8" w:rsidRPr="00C6760E">
        <w:t xml:space="preserve">= 0.73; </w:t>
      </w:r>
      <w:r w:rsidR="008F1B5B">
        <w:t>Table 2</w:t>
      </w:r>
      <w:r w:rsidR="001946A8" w:rsidRPr="00C6760E">
        <w:t xml:space="preserve">). A relatively high </w:t>
      </w:r>
      <w:proofErr w:type="spellStart"/>
      <w:r w:rsidR="001946A8" w:rsidRPr="00C6760E">
        <w:t>mitotype</w:t>
      </w:r>
      <w:proofErr w:type="spellEnd"/>
      <w:r w:rsidR="001946A8" w:rsidRPr="00C6760E">
        <w:t xml:space="preserve"> diversity was also revealed [</w:t>
      </w:r>
      <w:r w:rsidR="00F840A2" w:rsidRPr="00C6760E">
        <w:rPr>
          <w:i/>
        </w:rPr>
        <w:t>h</w:t>
      </w:r>
      <w:r w:rsidR="001946A8" w:rsidRPr="00C6760E">
        <w:t xml:space="preserve"> = 0.85 (ranging from 0.66 to 0.97 per forest), </w:t>
      </w:r>
      <w:proofErr w:type="spellStart"/>
      <w:r w:rsidR="001946A8" w:rsidRPr="00C6760E">
        <w:rPr>
          <w:i/>
        </w:rPr>
        <w:t>A</w:t>
      </w:r>
      <w:r w:rsidR="001946A8" w:rsidRPr="00C6760E">
        <w:rPr>
          <w:i/>
          <w:vertAlign w:val="subscript"/>
        </w:rPr>
        <w:t>r</w:t>
      </w:r>
      <w:proofErr w:type="spellEnd"/>
      <w:r w:rsidR="001946A8" w:rsidRPr="00C6760E">
        <w:rPr>
          <w:i/>
          <w:vertAlign w:val="subscript"/>
        </w:rPr>
        <w:t> </w:t>
      </w:r>
      <w:r w:rsidR="001946A8" w:rsidRPr="00C6760E">
        <w:t xml:space="preserve">= 2.12]. </w:t>
      </w:r>
      <w:r w:rsidR="00B139D5" w:rsidRPr="002E20CA">
        <w:rPr>
          <w:highlight w:val="yellow"/>
        </w:rPr>
        <w:t>Contrastingly</w:t>
      </w:r>
      <w:r w:rsidR="001946A8" w:rsidRPr="002E20CA">
        <w:rPr>
          <w:highlight w:val="yellow"/>
        </w:rPr>
        <w:t xml:space="preserve">, most </w:t>
      </w:r>
      <w:r w:rsidR="002E20CA" w:rsidRPr="002E20CA">
        <w:rPr>
          <w:highlight w:val="yellow"/>
        </w:rPr>
        <w:t>forest patches</w:t>
      </w:r>
      <w:r w:rsidR="001946A8" w:rsidRPr="002E20CA">
        <w:rPr>
          <w:highlight w:val="yellow"/>
        </w:rPr>
        <w:t xml:space="preserve"> </w:t>
      </w:r>
      <w:r w:rsidR="00DB0E7D" w:rsidRPr="002E20CA">
        <w:rPr>
          <w:highlight w:val="yellow"/>
        </w:rPr>
        <w:t>exhibit</w:t>
      </w:r>
      <w:r w:rsidR="001946A8" w:rsidRPr="002E20CA">
        <w:rPr>
          <w:highlight w:val="yellow"/>
        </w:rPr>
        <w:t xml:space="preserve"> </w:t>
      </w:r>
      <w:r w:rsidR="00AB6702" w:rsidRPr="002E20CA">
        <w:rPr>
          <w:highlight w:val="yellow"/>
        </w:rPr>
        <w:t>moderate</w:t>
      </w:r>
      <w:r w:rsidR="002E20CA" w:rsidRPr="002E20CA">
        <w:rPr>
          <w:highlight w:val="yellow"/>
        </w:rPr>
        <w:t>ly high</w:t>
      </w:r>
      <w:r w:rsidR="001946A8" w:rsidRPr="002E20CA">
        <w:rPr>
          <w:highlight w:val="yellow"/>
        </w:rPr>
        <w:t xml:space="preserve"> levels of nuclear diversity with </w:t>
      </w:r>
      <w:r w:rsidR="00BD2D7E" w:rsidRPr="002E20CA">
        <w:rPr>
          <w:i/>
          <w:highlight w:val="yellow"/>
        </w:rPr>
        <w:t>H</w:t>
      </w:r>
      <w:r w:rsidR="00BD2D7E" w:rsidRPr="002E20CA">
        <w:rPr>
          <w:highlight w:val="yellow"/>
          <w:vertAlign w:val="subscript"/>
        </w:rPr>
        <w:t>E</w:t>
      </w:r>
      <w:r w:rsidR="00BD2D7E" w:rsidRPr="002E20CA">
        <w:rPr>
          <w:highlight w:val="yellow"/>
        </w:rPr>
        <w:t xml:space="preserve"> values ranging from </w:t>
      </w:r>
      <w:r w:rsidR="0029695E" w:rsidRPr="002E20CA">
        <w:rPr>
          <w:highlight w:val="yellow"/>
        </w:rPr>
        <w:t>4</w:t>
      </w:r>
      <w:r w:rsidR="00AB6702" w:rsidRPr="002E20CA">
        <w:rPr>
          <w:highlight w:val="yellow"/>
        </w:rPr>
        <w:t>.</w:t>
      </w:r>
      <w:r w:rsidR="0029695E" w:rsidRPr="002E20CA">
        <w:rPr>
          <w:highlight w:val="yellow"/>
        </w:rPr>
        <w:t xml:space="preserve">53 </w:t>
      </w:r>
      <w:r w:rsidR="001946A8" w:rsidRPr="002E20CA">
        <w:rPr>
          <w:highlight w:val="yellow"/>
        </w:rPr>
        <w:t xml:space="preserve">to </w:t>
      </w:r>
      <w:r w:rsidR="00AB6702" w:rsidRPr="002E20CA">
        <w:rPr>
          <w:highlight w:val="yellow"/>
        </w:rPr>
        <w:t>6.5</w:t>
      </w:r>
      <w:r w:rsidR="000D3060" w:rsidRPr="002E20CA">
        <w:rPr>
          <w:highlight w:val="yellow"/>
        </w:rPr>
        <w:t>2</w:t>
      </w:r>
      <w:r w:rsidR="00AB6702" w:rsidRPr="002E20CA">
        <w:rPr>
          <w:highlight w:val="yellow"/>
        </w:rPr>
        <w:t xml:space="preserve"> x 10</w:t>
      </w:r>
      <w:r w:rsidR="00AB6702" w:rsidRPr="002E20CA">
        <w:rPr>
          <w:highlight w:val="yellow"/>
          <w:vertAlign w:val="superscript"/>
        </w:rPr>
        <w:t>-3</w:t>
      </w:r>
      <w:r w:rsidR="00064B9E" w:rsidRPr="002E20CA">
        <w:rPr>
          <w:highlight w:val="yellow"/>
        </w:rPr>
        <w:t xml:space="preserve">, with </w:t>
      </w:r>
      <w:r w:rsidR="001946A8" w:rsidRPr="002E20CA">
        <w:rPr>
          <w:highlight w:val="yellow"/>
        </w:rPr>
        <w:t>discrepancies within and among forests (Table</w:t>
      </w:r>
      <w:r w:rsidR="000D3060" w:rsidRPr="002E20CA">
        <w:rPr>
          <w:highlight w:val="yellow"/>
        </w:rPr>
        <w:t>s</w:t>
      </w:r>
      <w:r w:rsidR="001946A8" w:rsidRPr="002E20CA">
        <w:rPr>
          <w:highlight w:val="yellow"/>
        </w:rPr>
        <w:t xml:space="preserve"> </w:t>
      </w:r>
      <w:r w:rsidR="000D3060" w:rsidRPr="002E20CA">
        <w:rPr>
          <w:highlight w:val="yellow"/>
        </w:rPr>
        <w:t xml:space="preserve">2 and </w:t>
      </w:r>
      <w:r w:rsidR="001946A8" w:rsidRPr="002E20CA">
        <w:rPr>
          <w:highlight w:val="yellow"/>
        </w:rPr>
        <w:t>S1; Fig. S</w:t>
      </w:r>
      <w:r w:rsidR="00F521B5" w:rsidRPr="002E20CA">
        <w:rPr>
          <w:highlight w:val="yellow"/>
        </w:rPr>
        <w:t>14</w:t>
      </w:r>
      <w:r w:rsidR="001946A8" w:rsidRPr="002E20CA">
        <w:rPr>
          <w:highlight w:val="yellow"/>
        </w:rPr>
        <w:t>).</w:t>
      </w:r>
      <w:r w:rsidR="001946A8" w:rsidRPr="00C6760E">
        <w:t xml:space="preserve"> This diversity is not homogeneously distributed in space, and higher levels of genetic diversity seem</w:t>
      </w:r>
      <w:r w:rsidR="00064B9E">
        <w:t>ingly</w:t>
      </w:r>
      <w:r w:rsidR="001946A8" w:rsidRPr="00C6760E">
        <w:t xml:space="preserve"> </w:t>
      </w:r>
      <w:r w:rsidR="00064B9E">
        <w:t xml:space="preserve">occurring </w:t>
      </w:r>
      <w:r w:rsidR="001946A8" w:rsidRPr="00C6760E">
        <w:t xml:space="preserve">in </w:t>
      </w:r>
      <w:r w:rsidR="00064B9E">
        <w:t xml:space="preserve">certain areas such as </w:t>
      </w:r>
      <w:proofErr w:type="spellStart"/>
      <w:r w:rsidR="001946A8" w:rsidRPr="00C6760E">
        <w:t>Solaniampilana</w:t>
      </w:r>
      <w:proofErr w:type="spellEnd"/>
      <w:r w:rsidR="001946A8" w:rsidRPr="00C6760E">
        <w:t xml:space="preserve"> (Fig. S</w:t>
      </w:r>
      <w:r w:rsidR="00F521B5" w:rsidRPr="00C6760E">
        <w:t>15</w:t>
      </w:r>
      <w:r w:rsidR="001946A8" w:rsidRPr="00C6760E">
        <w:t>). Furthermore, genetic diversity does not seem influenced by altitude (Fig. S</w:t>
      </w:r>
      <w:r w:rsidR="00F521B5" w:rsidRPr="00C6760E">
        <w:t>16</w:t>
      </w:r>
      <w:r w:rsidR="001946A8" w:rsidRPr="00C6760E">
        <w:t>).</w:t>
      </w:r>
    </w:p>
    <w:p w:rsidR="00D97DAA" w:rsidRDefault="00D97DAA" w:rsidP="00D97DAA">
      <w:pPr>
        <w:pStyle w:val="Heading5"/>
        <w:rPr>
          <w:sz w:val="24"/>
          <w:szCs w:val="24"/>
        </w:rPr>
      </w:pPr>
      <w:bookmarkStart w:id="85" w:name="_Toc57193172"/>
      <w:bookmarkStart w:id="86" w:name="_Toc57197083"/>
      <w:proofErr w:type="gramStart"/>
      <w:r w:rsidRPr="00C6760E">
        <w:rPr>
          <w:sz w:val="24"/>
          <w:szCs w:val="24"/>
        </w:rPr>
        <w:t xml:space="preserve">Table </w:t>
      </w:r>
      <w:r w:rsidR="008F1B5B">
        <w:rPr>
          <w:sz w:val="24"/>
          <w:szCs w:val="24"/>
        </w:rPr>
        <w:t>2</w:t>
      </w:r>
      <w:r w:rsidRPr="00C6760E">
        <w:rPr>
          <w:sz w:val="24"/>
          <w:szCs w:val="24"/>
        </w:rPr>
        <w:t>: Chloroplast</w:t>
      </w:r>
      <w:r w:rsidR="000D3060">
        <w:rPr>
          <w:sz w:val="24"/>
          <w:szCs w:val="24"/>
        </w:rPr>
        <w:t xml:space="preserve">, </w:t>
      </w:r>
      <w:r w:rsidRPr="00C6760E">
        <w:rPr>
          <w:sz w:val="24"/>
          <w:szCs w:val="24"/>
        </w:rPr>
        <w:t xml:space="preserve">mitochondrial </w:t>
      </w:r>
      <w:r w:rsidR="000D3060">
        <w:rPr>
          <w:sz w:val="24"/>
          <w:szCs w:val="24"/>
        </w:rPr>
        <w:t xml:space="preserve">and nuclear </w:t>
      </w:r>
      <w:r w:rsidRPr="00C6760E">
        <w:rPr>
          <w:sz w:val="24"/>
          <w:szCs w:val="24"/>
        </w:rPr>
        <w:t>summary statistics.</w:t>
      </w:r>
      <w:bookmarkEnd w:id="85"/>
      <w:bookmarkEnd w:id="86"/>
      <w:proofErr w:type="gramEnd"/>
    </w:p>
    <w:tbl>
      <w:tblPr>
        <w:tblW w:w="7517" w:type="dxa"/>
        <w:tblInd w:w="55" w:type="dxa"/>
        <w:tblCellMar>
          <w:left w:w="70" w:type="dxa"/>
          <w:right w:w="70" w:type="dxa"/>
        </w:tblCellMar>
        <w:tblLook w:val="04A0" w:firstRow="1" w:lastRow="0" w:firstColumn="1" w:lastColumn="0" w:noHBand="0" w:noVBand="1"/>
      </w:tblPr>
      <w:tblGrid>
        <w:gridCol w:w="1634"/>
        <w:gridCol w:w="408"/>
        <w:gridCol w:w="526"/>
        <w:gridCol w:w="560"/>
        <w:gridCol w:w="560"/>
        <w:gridCol w:w="207"/>
        <w:gridCol w:w="408"/>
        <w:gridCol w:w="526"/>
        <w:gridCol w:w="560"/>
        <w:gridCol w:w="560"/>
        <w:gridCol w:w="207"/>
        <w:gridCol w:w="432"/>
        <w:gridCol w:w="929"/>
      </w:tblGrid>
      <w:tr w:rsidR="000D3060" w:rsidRPr="000D3060" w:rsidTr="000D3060">
        <w:trPr>
          <w:trHeight w:val="230"/>
        </w:trPr>
        <w:tc>
          <w:tcPr>
            <w:tcW w:w="1436" w:type="dxa"/>
            <w:tcBorders>
              <w:top w:val="single" w:sz="4" w:space="0" w:color="auto"/>
              <w:left w:val="nil"/>
              <w:bottom w:val="nil"/>
              <w:right w:val="nil"/>
            </w:tcBorders>
            <w:shd w:val="clear" w:color="auto" w:fill="auto"/>
            <w:vAlign w:val="bottom"/>
            <w:hideMark/>
          </w:tcPr>
          <w:p w:rsidR="000D3060" w:rsidRPr="00A22D5C" w:rsidRDefault="000D3060" w:rsidP="000D3060">
            <w:pPr>
              <w:spacing w:line="240" w:lineRule="auto"/>
              <w:jc w:val="left"/>
              <w:rPr>
                <w:rFonts w:ascii="Arial" w:hAnsi="Arial" w:cs="Arial"/>
                <w:b/>
                <w:bCs/>
                <w:color w:val="000000"/>
              </w:rPr>
            </w:pPr>
            <w:r w:rsidRPr="00A22D5C">
              <w:rPr>
                <w:rFonts w:ascii="Arial" w:hAnsi="Arial" w:cs="Arial"/>
                <w:b/>
                <w:bCs/>
                <w:color w:val="000000"/>
              </w:rPr>
              <w:t> </w:t>
            </w:r>
          </w:p>
        </w:tc>
        <w:tc>
          <w:tcPr>
            <w:tcW w:w="2074" w:type="dxa"/>
            <w:gridSpan w:val="4"/>
            <w:tcBorders>
              <w:top w:val="single" w:sz="4" w:space="0" w:color="auto"/>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color w:val="000000"/>
                <w:lang w:val="fr-FR"/>
              </w:rPr>
            </w:pPr>
            <w:r w:rsidRPr="000D3060">
              <w:rPr>
                <w:b/>
                <w:bCs/>
                <w:color w:val="000000"/>
                <w:lang w:val="fr-FR"/>
              </w:rPr>
              <w:t>cpSSR</w:t>
            </w:r>
          </w:p>
        </w:tc>
        <w:tc>
          <w:tcPr>
            <w:tcW w:w="181" w:type="dxa"/>
            <w:tcBorders>
              <w:top w:val="single" w:sz="4" w:space="0" w:color="auto"/>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b/>
                <w:bCs/>
                <w:color w:val="000000"/>
                <w:lang w:val="fr-FR"/>
              </w:rPr>
            </w:pPr>
            <w:r w:rsidRPr="000D3060">
              <w:rPr>
                <w:rFonts w:ascii="Arial" w:hAnsi="Arial" w:cs="Arial"/>
                <w:b/>
                <w:bCs/>
                <w:color w:val="000000"/>
                <w:lang w:val="fr-FR"/>
              </w:rPr>
              <w:t> </w:t>
            </w:r>
          </w:p>
        </w:tc>
        <w:tc>
          <w:tcPr>
            <w:tcW w:w="2074" w:type="dxa"/>
            <w:gridSpan w:val="4"/>
            <w:tcBorders>
              <w:top w:val="single" w:sz="4" w:space="0" w:color="auto"/>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color w:val="000000"/>
                <w:lang w:val="fr-FR"/>
              </w:rPr>
            </w:pPr>
            <w:proofErr w:type="spellStart"/>
            <w:r w:rsidRPr="000D3060">
              <w:rPr>
                <w:b/>
                <w:bCs/>
                <w:color w:val="000000"/>
                <w:lang w:val="fr-FR"/>
              </w:rPr>
              <w:t>mtRAD</w:t>
            </w:r>
            <w:proofErr w:type="spellEnd"/>
          </w:p>
        </w:tc>
        <w:tc>
          <w:tcPr>
            <w:tcW w:w="181" w:type="dxa"/>
            <w:tcBorders>
              <w:top w:val="single" w:sz="4" w:space="0" w:color="auto"/>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b/>
                <w:bCs/>
                <w:color w:val="000000"/>
                <w:lang w:val="fr-FR"/>
              </w:rPr>
            </w:pPr>
            <w:r w:rsidRPr="000D3060">
              <w:rPr>
                <w:rFonts w:ascii="Arial" w:hAnsi="Arial" w:cs="Arial"/>
                <w:b/>
                <w:bCs/>
                <w:color w:val="000000"/>
                <w:lang w:val="fr-FR"/>
              </w:rPr>
              <w:t> </w:t>
            </w:r>
          </w:p>
        </w:tc>
        <w:tc>
          <w:tcPr>
            <w:tcW w:w="1569" w:type="dxa"/>
            <w:gridSpan w:val="2"/>
            <w:tcBorders>
              <w:top w:val="single" w:sz="4" w:space="0" w:color="auto"/>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color w:val="000000"/>
                <w:lang w:val="fr-FR"/>
              </w:rPr>
            </w:pPr>
            <w:proofErr w:type="spellStart"/>
            <w:r w:rsidRPr="000D3060">
              <w:rPr>
                <w:b/>
                <w:bCs/>
                <w:color w:val="000000"/>
                <w:lang w:val="fr-FR"/>
              </w:rPr>
              <w:t>nRAD</w:t>
            </w:r>
            <w:proofErr w:type="spellEnd"/>
          </w:p>
        </w:tc>
      </w:tr>
      <w:tr w:rsidR="000D3060" w:rsidRPr="000D3060" w:rsidTr="000D3060">
        <w:trPr>
          <w:trHeight w:val="297"/>
        </w:trPr>
        <w:tc>
          <w:tcPr>
            <w:tcW w:w="1436" w:type="dxa"/>
            <w:tcBorders>
              <w:top w:val="nil"/>
              <w:left w:val="nil"/>
              <w:bottom w:val="single" w:sz="4" w:space="0" w:color="auto"/>
              <w:right w:val="nil"/>
            </w:tcBorders>
            <w:shd w:val="clear" w:color="auto" w:fill="auto"/>
            <w:vAlign w:val="bottom"/>
            <w:hideMark/>
          </w:tcPr>
          <w:p w:rsidR="000D3060" w:rsidRPr="000D3060" w:rsidRDefault="000D3060" w:rsidP="000D3060">
            <w:pPr>
              <w:spacing w:line="240" w:lineRule="auto"/>
              <w:jc w:val="left"/>
              <w:rPr>
                <w:b/>
                <w:bCs/>
                <w:color w:val="000000"/>
                <w:lang w:val="fr-FR"/>
              </w:rPr>
            </w:pPr>
            <w:proofErr w:type="spellStart"/>
            <w:r w:rsidRPr="000D3060">
              <w:rPr>
                <w:b/>
                <w:bCs/>
                <w:color w:val="000000"/>
                <w:lang w:val="fr-FR"/>
              </w:rPr>
              <w:t>Forests</w:t>
            </w:r>
            <w:proofErr w:type="spellEnd"/>
          </w:p>
        </w:tc>
        <w:tc>
          <w:tcPr>
            <w:tcW w:w="502" w:type="dxa"/>
            <w:tcBorders>
              <w:top w:val="nil"/>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color w:val="000000"/>
                <w:lang w:val="fr-FR"/>
              </w:rPr>
            </w:pPr>
            <w:r w:rsidRPr="000D3060">
              <w:rPr>
                <w:b/>
                <w:bCs/>
                <w:color w:val="000000"/>
                <w:lang w:val="fr-FR"/>
              </w:rPr>
              <w:t>N</w:t>
            </w:r>
          </w:p>
        </w:tc>
        <w:tc>
          <w:tcPr>
            <w:tcW w:w="526" w:type="dxa"/>
            <w:tcBorders>
              <w:top w:val="nil"/>
              <w:left w:val="nil"/>
              <w:bottom w:val="single" w:sz="4" w:space="0" w:color="auto"/>
              <w:right w:val="nil"/>
            </w:tcBorders>
            <w:shd w:val="clear" w:color="auto" w:fill="auto"/>
            <w:noWrap/>
            <w:vAlign w:val="center"/>
            <w:hideMark/>
          </w:tcPr>
          <w:p w:rsidR="000D3060" w:rsidRPr="000D3060" w:rsidRDefault="000D3060" w:rsidP="000D3060">
            <w:pPr>
              <w:spacing w:line="240" w:lineRule="auto"/>
              <w:jc w:val="center"/>
              <w:rPr>
                <w:b/>
                <w:bCs/>
                <w:i/>
                <w:iCs/>
                <w:color w:val="000000"/>
                <w:lang w:val="fr-FR"/>
              </w:rPr>
            </w:pPr>
            <w:proofErr w:type="spellStart"/>
            <w:r w:rsidRPr="000D3060">
              <w:rPr>
                <w:b/>
                <w:bCs/>
                <w:i/>
                <w:iCs/>
                <w:color w:val="000000"/>
                <w:lang w:val="fr-FR"/>
              </w:rPr>
              <w:t>n</w:t>
            </w:r>
            <w:r w:rsidRPr="000D3060">
              <w:rPr>
                <w:b/>
                <w:bCs/>
                <w:i/>
                <w:iCs/>
                <w:color w:val="000000"/>
                <w:vertAlign w:val="subscript"/>
                <w:lang w:val="fr-FR"/>
              </w:rPr>
              <w:t>h</w:t>
            </w:r>
            <w:proofErr w:type="spellEnd"/>
          </w:p>
        </w:tc>
        <w:tc>
          <w:tcPr>
            <w:tcW w:w="521" w:type="dxa"/>
            <w:tcBorders>
              <w:top w:val="nil"/>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i/>
                <w:iCs/>
                <w:color w:val="000000"/>
                <w:lang w:val="fr-FR"/>
              </w:rPr>
            </w:pPr>
            <w:r w:rsidRPr="000D3060">
              <w:rPr>
                <w:b/>
                <w:bCs/>
                <w:i/>
                <w:iCs/>
                <w:color w:val="000000"/>
                <w:lang w:val="fr-FR"/>
              </w:rPr>
              <w:t>H</w:t>
            </w:r>
          </w:p>
        </w:tc>
        <w:tc>
          <w:tcPr>
            <w:tcW w:w="526" w:type="dxa"/>
            <w:tcBorders>
              <w:top w:val="nil"/>
              <w:left w:val="nil"/>
              <w:bottom w:val="single" w:sz="4" w:space="0" w:color="auto"/>
              <w:right w:val="nil"/>
            </w:tcBorders>
            <w:shd w:val="clear" w:color="auto" w:fill="auto"/>
            <w:noWrap/>
            <w:vAlign w:val="center"/>
            <w:hideMark/>
          </w:tcPr>
          <w:p w:rsidR="000D3060" w:rsidRPr="000D3060" w:rsidRDefault="000D3060" w:rsidP="000D3060">
            <w:pPr>
              <w:spacing w:line="240" w:lineRule="auto"/>
              <w:jc w:val="center"/>
              <w:rPr>
                <w:b/>
                <w:bCs/>
                <w:i/>
                <w:iCs/>
                <w:color w:val="000000"/>
                <w:lang w:val="fr-FR"/>
              </w:rPr>
            </w:pPr>
            <w:r w:rsidRPr="000D3060">
              <w:rPr>
                <w:b/>
                <w:bCs/>
                <w:i/>
                <w:iCs/>
                <w:color w:val="000000"/>
                <w:lang w:val="fr-FR"/>
              </w:rPr>
              <w:t>A</w:t>
            </w:r>
            <w:r w:rsidRPr="000D3060">
              <w:rPr>
                <w:b/>
                <w:bCs/>
                <w:i/>
                <w:iCs/>
                <w:color w:val="000000"/>
                <w:vertAlign w:val="subscript"/>
                <w:lang w:val="fr-FR"/>
              </w:rPr>
              <w:t>r</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b/>
                <w:bCs/>
                <w:color w:val="000000"/>
                <w:lang w:val="fr-FR"/>
              </w:rPr>
            </w:pPr>
          </w:p>
        </w:tc>
        <w:tc>
          <w:tcPr>
            <w:tcW w:w="502" w:type="dxa"/>
            <w:tcBorders>
              <w:top w:val="nil"/>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color w:val="000000"/>
                <w:lang w:val="fr-FR"/>
              </w:rPr>
            </w:pPr>
            <w:r w:rsidRPr="000D3060">
              <w:rPr>
                <w:b/>
                <w:bCs/>
                <w:color w:val="000000"/>
                <w:lang w:val="fr-FR"/>
              </w:rPr>
              <w:t>N</w:t>
            </w:r>
          </w:p>
        </w:tc>
        <w:tc>
          <w:tcPr>
            <w:tcW w:w="526" w:type="dxa"/>
            <w:tcBorders>
              <w:top w:val="nil"/>
              <w:left w:val="nil"/>
              <w:bottom w:val="single" w:sz="4" w:space="0" w:color="auto"/>
              <w:right w:val="nil"/>
            </w:tcBorders>
            <w:shd w:val="clear" w:color="auto" w:fill="auto"/>
            <w:noWrap/>
            <w:vAlign w:val="center"/>
            <w:hideMark/>
          </w:tcPr>
          <w:p w:rsidR="000D3060" w:rsidRPr="000D3060" w:rsidRDefault="000D3060" w:rsidP="000D3060">
            <w:pPr>
              <w:spacing w:line="240" w:lineRule="auto"/>
              <w:jc w:val="center"/>
              <w:rPr>
                <w:b/>
                <w:bCs/>
                <w:i/>
                <w:iCs/>
                <w:color w:val="000000"/>
                <w:lang w:val="fr-FR"/>
              </w:rPr>
            </w:pPr>
            <w:proofErr w:type="spellStart"/>
            <w:r w:rsidRPr="000D3060">
              <w:rPr>
                <w:b/>
                <w:bCs/>
                <w:i/>
                <w:iCs/>
                <w:color w:val="000000"/>
                <w:lang w:val="fr-FR"/>
              </w:rPr>
              <w:t>n</w:t>
            </w:r>
            <w:r w:rsidRPr="000D3060">
              <w:rPr>
                <w:b/>
                <w:bCs/>
                <w:i/>
                <w:iCs/>
                <w:color w:val="000000"/>
                <w:vertAlign w:val="subscript"/>
                <w:lang w:val="fr-FR"/>
              </w:rPr>
              <w:t>h</w:t>
            </w:r>
            <w:proofErr w:type="spellEnd"/>
          </w:p>
        </w:tc>
        <w:tc>
          <w:tcPr>
            <w:tcW w:w="521" w:type="dxa"/>
            <w:tcBorders>
              <w:top w:val="nil"/>
              <w:left w:val="nil"/>
              <w:bottom w:val="single" w:sz="4" w:space="0" w:color="auto"/>
              <w:right w:val="nil"/>
            </w:tcBorders>
            <w:shd w:val="clear" w:color="auto" w:fill="auto"/>
            <w:vAlign w:val="center"/>
            <w:hideMark/>
          </w:tcPr>
          <w:p w:rsidR="000D3060" w:rsidRPr="000D3060" w:rsidRDefault="000D3060" w:rsidP="000D3060">
            <w:pPr>
              <w:spacing w:line="240" w:lineRule="auto"/>
              <w:jc w:val="center"/>
              <w:rPr>
                <w:b/>
                <w:bCs/>
                <w:i/>
                <w:iCs/>
                <w:color w:val="000000"/>
                <w:lang w:val="fr-FR"/>
              </w:rPr>
            </w:pPr>
            <w:r w:rsidRPr="000D3060">
              <w:rPr>
                <w:b/>
                <w:bCs/>
                <w:i/>
                <w:iCs/>
                <w:color w:val="000000"/>
                <w:lang w:val="fr-FR"/>
              </w:rPr>
              <w:t>H</w:t>
            </w:r>
          </w:p>
        </w:tc>
        <w:tc>
          <w:tcPr>
            <w:tcW w:w="526" w:type="dxa"/>
            <w:tcBorders>
              <w:top w:val="nil"/>
              <w:left w:val="nil"/>
              <w:bottom w:val="single" w:sz="4" w:space="0" w:color="auto"/>
              <w:right w:val="nil"/>
            </w:tcBorders>
            <w:shd w:val="clear" w:color="auto" w:fill="auto"/>
            <w:noWrap/>
            <w:vAlign w:val="center"/>
            <w:hideMark/>
          </w:tcPr>
          <w:p w:rsidR="000D3060" w:rsidRPr="000D3060" w:rsidRDefault="000D3060" w:rsidP="000D3060">
            <w:pPr>
              <w:spacing w:line="240" w:lineRule="auto"/>
              <w:jc w:val="center"/>
              <w:rPr>
                <w:b/>
                <w:bCs/>
                <w:i/>
                <w:iCs/>
                <w:color w:val="000000"/>
                <w:lang w:val="fr-FR"/>
              </w:rPr>
            </w:pPr>
            <w:r w:rsidRPr="000D3060">
              <w:rPr>
                <w:b/>
                <w:bCs/>
                <w:i/>
                <w:iCs/>
                <w:color w:val="000000"/>
                <w:lang w:val="fr-FR"/>
              </w:rPr>
              <w:t>A</w:t>
            </w:r>
            <w:r w:rsidRPr="000D3060">
              <w:rPr>
                <w:b/>
                <w:bCs/>
                <w:i/>
                <w:iCs/>
                <w:color w:val="000000"/>
                <w:vertAlign w:val="subscript"/>
                <w:lang w:val="fr-FR"/>
              </w:rPr>
              <w:t>r</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b/>
                <w:bCs/>
                <w:color w:val="000000"/>
                <w:lang w:val="fr-FR"/>
              </w:rPr>
            </w:pPr>
          </w:p>
        </w:tc>
        <w:tc>
          <w:tcPr>
            <w:tcW w:w="610" w:type="dxa"/>
            <w:tcBorders>
              <w:top w:val="nil"/>
              <w:left w:val="nil"/>
              <w:bottom w:val="single" w:sz="4" w:space="0" w:color="auto"/>
              <w:right w:val="nil"/>
            </w:tcBorders>
            <w:shd w:val="clear" w:color="auto" w:fill="auto"/>
            <w:vAlign w:val="center"/>
            <w:hideMark/>
          </w:tcPr>
          <w:p w:rsidR="000D3060" w:rsidRPr="00AD5868" w:rsidRDefault="000D3060" w:rsidP="000D3060">
            <w:pPr>
              <w:spacing w:line="240" w:lineRule="auto"/>
              <w:jc w:val="center"/>
              <w:rPr>
                <w:b/>
                <w:bCs/>
                <w:color w:val="000000"/>
                <w:highlight w:val="yellow"/>
                <w:lang w:val="fr-FR"/>
              </w:rPr>
            </w:pPr>
            <w:r w:rsidRPr="00AD5868">
              <w:rPr>
                <w:b/>
                <w:bCs/>
                <w:color w:val="000000"/>
                <w:highlight w:val="yellow"/>
                <w:lang w:val="fr-FR"/>
              </w:rPr>
              <w:t>N</w:t>
            </w:r>
          </w:p>
        </w:tc>
        <w:tc>
          <w:tcPr>
            <w:tcW w:w="959" w:type="dxa"/>
            <w:tcBorders>
              <w:top w:val="nil"/>
              <w:left w:val="nil"/>
              <w:bottom w:val="single" w:sz="4" w:space="0" w:color="auto"/>
              <w:right w:val="nil"/>
            </w:tcBorders>
            <w:shd w:val="clear" w:color="auto" w:fill="auto"/>
            <w:vAlign w:val="center"/>
            <w:hideMark/>
          </w:tcPr>
          <w:p w:rsidR="000D3060" w:rsidRPr="00AD5868" w:rsidRDefault="000D3060" w:rsidP="000D3060">
            <w:pPr>
              <w:spacing w:line="240" w:lineRule="auto"/>
              <w:jc w:val="center"/>
              <w:rPr>
                <w:b/>
                <w:bCs/>
                <w:i/>
                <w:iCs/>
                <w:color w:val="000000"/>
                <w:highlight w:val="yellow"/>
                <w:lang w:val="fr-FR"/>
              </w:rPr>
            </w:pPr>
            <w:r w:rsidRPr="00AD5868">
              <w:rPr>
                <w:b/>
                <w:bCs/>
                <w:i/>
                <w:iCs/>
                <w:color w:val="000000"/>
                <w:highlight w:val="yellow"/>
                <w:lang w:val="fr-FR"/>
              </w:rPr>
              <w:t>H</w:t>
            </w:r>
            <w:r w:rsidRPr="00AD5868">
              <w:rPr>
                <w:b/>
                <w:bCs/>
                <w:iCs/>
                <w:color w:val="000000"/>
                <w:highlight w:val="yellow"/>
                <w:vertAlign w:val="subscript"/>
                <w:lang w:val="fr-FR"/>
              </w:rPr>
              <w:t>E</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Ambilondamba</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6</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0.98</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2.22</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4</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0.97</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2.16</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5</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0.00510</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Ampondrabe</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 xml:space="preserve"> - </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 xml:space="preserve"> - </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 xml:space="preserve"> - </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 xml:space="preserve"> - </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1</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 xml:space="preserve"> - </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Antsiasia</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6</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4</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0.92</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2.67</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6</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3</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0.81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2.14</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6</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0.00563</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Bekaraoka</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25</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19</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0.99</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2.38</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23</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0.66</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2.04</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23</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0.00652</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Benanofy</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8</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0.94</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2.39</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4</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0.78</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2.26</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11</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0.00559</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Binara</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0.73</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2.36</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0.73</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2.05</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5</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0.00453</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Bobankora</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10</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0.99</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2.45</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11</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3</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0.73</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2.04</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11</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0.00624</w:t>
            </w:r>
          </w:p>
        </w:tc>
      </w:tr>
      <w:tr w:rsidR="000D3060" w:rsidRPr="000D3060" w:rsidTr="000D3060">
        <w:trPr>
          <w:trHeight w:val="249"/>
        </w:trPr>
        <w:tc>
          <w:tcPr>
            <w:tcW w:w="1436"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color w:val="000000"/>
                <w:lang w:val="fr-FR"/>
              </w:rPr>
            </w:pPr>
            <w:proofErr w:type="spellStart"/>
            <w:r w:rsidRPr="000D3060">
              <w:rPr>
                <w:color w:val="000000"/>
                <w:lang w:val="fr-FR"/>
              </w:rPr>
              <w:t>Solaniampilana</w:t>
            </w:r>
            <w:proofErr w:type="spellEnd"/>
          </w:p>
        </w:tc>
        <w:tc>
          <w:tcPr>
            <w:tcW w:w="502"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10</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8</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0.97</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2.37</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502" w:type="dxa"/>
            <w:tcBorders>
              <w:top w:val="nil"/>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10</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w:t>
            </w:r>
          </w:p>
        </w:tc>
        <w:tc>
          <w:tcPr>
            <w:tcW w:w="521"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0.87</w:t>
            </w:r>
          </w:p>
        </w:tc>
        <w:tc>
          <w:tcPr>
            <w:tcW w:w="526" w:type="dxa"/>
            <w:tcBorders>
              <w:top w:val="nil"/>
              <w:left w:val="nil"/>
              <w:bottom w:val="nil"/>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2.17</w:t>
            </w:r>
          </w:p>
        </w:tc>
        <w:tc>
          <w:tcPr>
            <w:tcW w:w="181" w:type="dxa"/>
            <w:tcBorders>
              <w:top w:val="nil"/>
              <w:left w:val="nil"/>
              <w:bottom w:val="nil"/>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p>
        </w:tc>
        <w:tc>
          <w:tcPr>
            <w:tcW w:w="610" w:type="dxa"/>
            <w:tcBorders>
              <w:top w:val="nil"/>
              <w:left w:val="nil"/>
              <w:bottom w:val="single" w:sz="4" w:space="0" w:color="auto"/>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10</w:t>
            </w:r>
          </w:p>
        </w:tc>
        <w:tc>
          <w:tcPr>
            <w:tcW w:w="959" w:type="dxa"/>
            <w:tcBorders>
              <w:top w:val="nil"/>
              <w:left w:val="nil"/>
              <w:bottom w:val="nil"/>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0.00624</w:t>
            </w:r>
          </w:p>
        </w:tc>
      </w:tr>
      <w:tr w:rsidR="000D3060" w:rsidRPr="000D3060" w:rsidTr="000D3060">
        <w:trPr>
          <w:trHeight w:val="249"/>
        </w:trPr>
        <w:tc>
          <w:tcPr>
            <w:tcW w:w="1436"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left"/>
              <w:rPr>
                <w:color w:val="000000"/>
                <w:lang w:val="fr-FR"/>
              </w:rPr>
            </w:pPr>
            <w:r w:rsidRPr="000D3060">
              <w:rPr>
                <w:color w:val="000000"/>
                <w:lang w:val="fr-FR"/>
              </w:rPr>
              <w:lastRenderedPageBreak/>
              <w:t xml:space="preserve">Total / </w:t>
            </w:r>
            <w:proofErr w:type="spellStart"/>
            <w:r w:rsidRPr="000D3060">
              <w:rPr>
                <w:color w:val="000000"/>
                <w:lang w:val="fr-FR"/>
              </w:rPr>
              <w:t>Mean</w:t>
            </w:r>
            <w:proofErr w:type="spellEnd"/>
          </w:p>
        </w:tc>
        <w:tc>
          <w:tcPr>
            <w:tcW w:w="502"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75</w:t>
            </w:r>
          </w:p>
        </w:tc>
        <w:tc>
          <w:tcPr>
            <w:tcW w:w="526"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55</w:t>
            </w:r>
          </w:p>
        </w:tc>
        <w:tc>
          <w:tcPr>
            <w:tcW w:w="521"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0.99</w:t>
            </w:r>
          </w:p>
        </w:tc>
        <w:tc>
          <w:tcPr>
            <w:tcW w:w="526"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2.41</w:t>
            </w:r>
          </w:p>
        </w:tc>
        <w:tc>
          <w:tcPr>
            <w:tcW w:w="181" w:type="dxa"/>
            <w:tcBorders>
              <w:top w:val="nil"/>
              <w:left w:val="nil"/>
              <w:bottom w:val="single" w:sz="4" w:space="0" w:color="auto"/>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r w:rsidRPr="000D3060">
              <w:rPr>
                <w:rFonts w:ascii="Arial" w:hAnsi="Arial" w:cs="Arial"/>
                <w:color w:val="000000"/>
                <w:lang w:val="fr-FR"/>
              </w:rPr>
              <w:t> </w:t>
            </w:r>
          </w:p>
        </w:tc>
        <w:tc>
          <w:tcPr>
            <w:tcW w:w="502" w:type="dxa"/>
            <w:tcBorders>
              <w:top w:val="nil"/>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72</w:t>
            </w:r>
          </w:p>
        </w:tc>
        <w:tc>
          <w:tcPr>
            <w:tcW w:w="526"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15</w:t>
            </w:r>
          </w:p>
        </w:tc>
        <w:tc>
          <w:tcPr>
            <w:tcW w:w="521" w:type="dxa"/>
            <w:tcBorders>
              <w:top w:val="single" w:sz="4" w:space="0" w:color="auto"/>
              <w:left w:val="nil"/>
              <w:bottom w:val="single" w:sz="4" w:space="0" w:color="auto"/>
              <w:right w:val="nil"/>
            </w:tcBorders>
            <w:shd w:val="clear" w:color="000000" w:fill="FFFFFF"/>
            <w:vAlign w:val="bottom"/>
            <w:hideMark/>
          </w:tcPr>
          <w:p w:rsidR="000D3060" w:rsidRPr="000D3060" w:rsidRDefault="000D3060" w:rsidP="000D3060">
            <w:pPr>
              <w:spacing w:line="240" w:lineRule="auto"/>
              <w:jc w:val="center"/>
              <w:rPr>
                <w:color w:val="000000"/>
                <w:lang w:val="fr-FR"/>
              </w:rPr>
            </w:pPr>
            <w:r w:rsidRPr="000D3060">
              <w:rPr>
                <w:color w:val="000000"/>
                <w:lang w:val="fr-FR"/>
              </w:rPr>
              <w:t>0.85</w:t>
            </w:r>
          </w:p>
        </w:tc>
        <w:tc>
          <w:tcPr>
            <w:tcW w:w="526" w:type="dxa"/>
            <w:tcBorders>
              <w:top w:val="single" w:sz="4" w:space="0" w:color="auto"/>
              <w:left w:val="nil"/>
              <w:bottom w:val="single" w:sz="4" w:space="0" w:color="auto"/>
              <w:right w:val="nil"/>
            </w:tcBorders>
            <w:shd w:val="clear" w:color="auto" w:fill="auto"/>
            <w:vAlign w:val="bottom"/>
            <w:hideMark/>
          </w:tcPr>
          <w:p w:rsidR="000D3060" w:rsidRPr="000D3060" w:rsidRDefault="000D3060" w:rsidP="000D3060">
            <w:pPr>
              <w:spacing w:line="240" w:lineRule="auto"/>
              <w:jc w:val="center"/>
              <w:rPr>
                <w:color w:val="000000"/>
                <w:lang w:val="fr-FR"/>
              </w:rPr>
            </w:pPr>
            <w:r w:rsidRPr="000D3060">
              <w:rPr>
                <w:color w:val="000000"/>
                <w:lang w:val="fr-FR"/>
              </w:rPr>
              <w:t>2.12</w:t>
            </w:r>
          </w:p>
        </w:tc>
        <w:tc>
          <w:tcPr>
            <w:tcW w:w="181" w:type="dxa"/>
            <w:tcBorders>
              <w:top w:val="nil"/>
              <w:left w:val="nil"/>
              <w:bottom w:val="single" w:sz="4" w:space="0" w:color="auto"/>
              <w:right w:val="nil"/>
            </w:tcBorders>
            <w:shd w:val="clear" w:color="auto" w:fill="auto"/>
            <w:vAlign w:val="bottom"/>
            <w:hideMark/>
          </w:tcPr>
          <w:p w:rsidR="000D3060" w:rsidRPr="000D3060" w:rsidRDefault="000D3060" w:rsidP="000D3060">
            <w:pPr>
              <w:spacing w:line="240" w:lineRule="auto"/>
              <w:jc w:val="left"/>
              <w:rPr>
                <w:rFonts w:ascii="Arial" w:hAnsi="Arial" w:cs="Arial"/>
                <w:color w:val="000000"/>
                <w:lang w:val="fr-FR"/>
              </w:rPr>
            </w:pPr>
            <w:r w:rsidRPr="000D3060">
              <w:rPr>
                <w:rFonts w:ascii="Arial" w:hAnsi="Arial" w:cs="Arial"/>
                <w:color w:val="000000"/>
                <w:lang w:val="fr-FR"/>
              </w:rPr>
              <w:t> </w:t>
            </w:r>
          </w:p>
        </w:tc>
        <w:tc>
          <w:tcPr>
            <w:tcW w:w="610" w:type="dxa"/>
            <w:tcBorders>
              <w:top w:val="nil"/>
              <w:left w:val="nil"/>
              <w:bottom w:val="single" w:sz="4" w:space="0" w:color="auto"/>
              <w:right w:val="nil"/>
            </w:tcBorders>
            <w:shd w:val="clear" w:color="auto" w:fill="auto"/>
            <w:vAlign w:val="bottom"/>
            <w:hideMark/>
          </w:tcPr>
          <w:p w:rsidR="000D3060" w:rsidRPr="00AD5868" w:rsidRDefault="000D3060" w:rsidP="000D3060">
            <w:pPr>
              <w:spacing w:line="240" w:lineRule="auto"/>
              <w:jc w:val="center"/>
              <w:rPr>
                <w:color w:val="000000"/>
                <w:highlight w:val="yellow"/>
                <w:lang w:val="fr-FR"/>
              </w:rPr>
            </w:pPr>
            <w:r w:rsidRPr="00AD5868">
              <w:rPr>
                <w:color w:val="000000"/>
                <w:highlight w:val="yellow"/>
                <w:lang w:val="fr-FR"/>
              </w:rPr>
              <w:t>72</w:t>
            </w:r>
          </w:p>
        </w:tc>
        <w:tc>
          <w:tcPr>
            <w:tcW w:w="959" w:type="dxa"/>
            <w:tcBorders>
              <w:top w:val="single" w:sz="4" w:space="0" w:color="auto"/>
              <w:left w:val="nil"/>
              <w:bottom w:val="single" w:sz="4" w:space="0" w:color="auto"/>
              <w:right w:val="nil"/>
            </w:tcBorders>
            <w:shd w:val="clear" w:color="auto" w:fill="auto"/>
            <w:vAlign w:val="bottom"/>
            <w:hideMark/>
          </w:tcPr>
          <w:p w:rsidR="000D3060" w:rsidRPr="00AD5868" w:rsidRDefault="000D3060" w:rsidP="00A22D5C">
            <w:pPr>
              <w:spacing w:line="240" w:lineRule="auto"/>
              <w:jc w:val="center"/>
              <w:rPr>
                <w:color w:val="000000"/>
                <w:highlight w:val="yellow"/>
                <w:lang w:val="fr-FR"/>
              </w:rPr>
            </w:pPr>
            <w:r w:rsidRPr="00AD5868">
              <w:rPr>
                <w:color w:val="000000"/>
                <w:highlight w:val="yellow"/>
                <w:lang w:val="fr-FR"/>
              </w:rPr>
              <w:t>0.00</w:t>
            </w:r>
            <w:r w:rsidR="00A22D5C" w:rsidRPr="00AD5868">
              <w:rPr>
                <w:color w:val="000000"/>
                <w:highlight w:val="yellow"/>
                <w:lang w:val="fr-FR"/>
              </w:rPr>
              <w:t>676</w:t>
            </w:r>
            <w:bookmarkStart w:id="87" w:name="_GoBack"/>
            <w:bookmarkEnd w:id="87"/>
          </w:p>
        </w:tc>
      </w:tr>
    </w:tbl>
    <w:p w:rsidR="00D97DAA" w:rsidRPr="00C6760E" w:rsidRDefault="00D97DAA" w:rsidP="00D97DAA">
      <w:pPr>
        <w:spacing w:line="240" w:lineRule="auto"/>
      </w:pPr>
      <w:r w:rsidRPr="00C6760E">
        <w:t xml:space="preserve">N = number of analyzed individuals; </w:t>
      </w:r>
      <w:proofErr w:type="spellStart"/>
      <w:proofErr w:type="gramStart"/>
      <w:r w:rsidRPr="00C6760E">
        <w:rPr>
          <w:i/>
        </w:rPr>
        <w:t>n</w:t>
      </w:r>
      <w:r w:rsidRPr="00C6760E">
        <w:rPr>
          <w:i/>
          <w:vertAlign w:val="subscript"/>
        </w:rPr>
        <w:t>h</w:t>
      </w:r>
      <w:proofErr w:type="spellEnd"/>
      <w:proofErr w:type="gramEnd"/>
      <w:r w:rsidRPr="00C6760E">
        <w:t xml:space="preserve"> = number of haplotypes; </w:t>
      </w:r>
      <w:r w:rsidRPr="00C6760E">
        <w:rPr>
          <w:i/>
        </w:rPr>
        <w:t>h</w:t>
      </w:r>
      <w:r w:rsidRPr="00C6760E">
        <w:t xml:space="preserve"> = haplotype diversity; </w:t>
      </w:r>
      <w:proofErr w:type="spellStart"/>
      <w:r w:rsidRPr="00C6760E">
        <w:rPr>
          <w:i/>
        </w:rPr>
        <w:t>A</w:t>
      </w:r>
      <w:r w:rsidRPr="00C6760E">
        <w:rPr>
          <w:i/>
          <w:vertAlign w:val="subscript"/>
        </w:rPr>
        <w:t>r</w:t>
      </w:r>
      <w:proofErr w:type="spellEnd"/>
      <w:r w:rsidRPr="00C6760E">
        <w:t>: allelic richness (estimated for five individuals)</w:t>
      </w:r>
      <w:r w:rsidR="000D3060">
        <w:t xml:space="preserve">, </w:t>
      </w:r>
      <w:r w:rsidR="000D3060" w:rsidRPr="000D3060">
        <w:rPr>
          <w:i/>
        </w:rPr>
        <w:t>H</w:t>
      </w:r>
      <w:r w:rsidR="000D3060" w:rsidRPr="000D3060">
        <w:rPr>
          <w:vertAlign w:val="subscript"/>
        </w:rPr>
        <w:t>E</w:t>
      </w:r>
      <w:r w:rsidR="000D3060">
        <w:rPr>
          <w:vertAlign w:val="subscript"/>
        </w:rPr>
        <w:t xml:space="preserve"> </w:t>
      </w:r>
      <w:r w:rsidR="000D3060">
        <w:t>= expected heterozygosity</w:t>
      </w:r>
      <w:r w:rsidRPr="00C6760E">
        <w:t>.</w:t>
      </w:r>
    </w:p>
    <w:p w:rsidR="00491982" w:rsidRPr="00C6760E" w:rsidRDefault="00930AEF">
      <w:pPr>
        <w:pStyle w:val="Heading2"/>
        <w:rPr>
          <w:b/>
        </w:rPr>
      </w:pPr>
      <w:bookmarkStart w:id="88" w:name="_Toc57193156"/>
      <w:bookmarkStart w:id="89" w:name="_Toc57197067"/>
      <w:r w:rsidRPr="00C6760E">
        <w:rPr>
          <w:b/>
        </w:rPr>
        <w:t>Population structure</w:t>
      </w:r>
      <w:bookmarkEnd w:id="88"/>
      <w:bookmarkEnd w:id="89"/>
    </w:p>
    <w:p w:rsidR="00491982" w:rsidRDefault="00CC0F2E">
      <w:r w:rsidRPr="00C6760E">
        <w:t>T</w:t>
      </w:r>
      <w:r w:rsidR="00A33506" w:rsidRPr="00C6760E">
        <w:t xml:space="preserve">he chloroplast </w:t>
      </w:r>
      <w:r w:rsidRPr="00C6760E">
        <w:t xml:space="preserve">and mitochondrial </w:t>
      </w:r>
      <w:r w:rsidR="00A33506" w:rsidRPr="00C6760E">
        <w:t xml:space="preserve">data </w:t>
      </w:r>
      <w:r w:rsidRPr="00C6760E">
        <w:t xml:space="preserve">both </w:t>
      </w:r>
      <w:r w:rsidR="00A33506" w:rsidRPr="00C6760E">
        <w:t>revealed substantial differentiation among forests</w:t>
      </w:r>
      <w:r w:rsidR="006A5A33" w:rsidRPr="00C6760E">
        <w:t xml:space="preserve"> (</w:t>
      </w:r>
      <w:r w:rsidR="00A33506" w:rsidRPr="00C6760E">
        <w:rPr>
          <w:i/>
        </w:rPr>
        <w:t>F</w:t>
      </w:r>
      <w:r w:rsidR="00D974C5" w:rsidRPr="00C6760E">
        <w:rPr>
          <w:vertAlign w:val="subscript"/>
        </w:rPr>
        <w:t>ST</w:t>
      </w:r>
      <w:r w:rsidR="00C83FDA" w:rsidRPr="00C6760E">
        <w:t xml:space="preserve"> </w:t>
      </w:r>
      <w:r w:rsidR="00A33506" w:rsidRPr="00C6760E">
        <w:t>estimates</w:t>
      </w:r>
      <w:r w:rsidR="00491D1F" w:rsidRPr="00C6760E">
        <w:t xml:space="preserve"> ranging from</w:t>
      </w:r>
      <w:r w:rsidR="00C83FDA" w:rsidRPr="00C6760E">
        <w:t xml:space="preserve"> </w:t>
      </w:r>
      <w:r w:rsidR="00A33506" w:rsidRPr="00C6760E">
        <w:t>0.</w:t>
      </w:r>
      <w:r w:rsidR="004D1880" w:rsidRPr="00C6760E">
        <w:t>040</w:t>
      </w:r>
      <w:r w:rsidRPr="00C6760E">
        <w:t xml:space="preserve"> to </w:t>
      </w:r>
      <w:r w:rsidR="00A33506" w:rsidRPr="00C6760E">
        <w:t>0.39</w:t>
      </w:r>
      <w:r w:rsidR="004D1880" w:rsidRPr="00C6760E">
        <w:t>3</w:t>
      </w:r>
      <w:r w:rsidRPr="00C6760E">
        <w:t xml:space="preserve"> for </w:t>
      </w:r>
      <w:proofErr w:type="spellStart"/>
      <w:r w:rsidRPr="00C6760E">
        <w:t>cpSSRs</w:t>
      </w:r>
      <w:proofErr w:type="spellEnd"/>
      <w:r w:rsidRPr="00C6760E">
        <w:t>; and</w:t>
      </w:r>
      <w:r w:rsidR="00C83FDA" w:rsidRPr="00C6760E">
        <w:t xml:space="preserve"> </w:t>
      </w:r>
      <w:r w:rsidR="00620A8E" w:rsidRPr="00C6760E">
        <w:t>0.005 to 0.661</w:t>
      </w:r>
      <w:r w:rsidRPr="00C6760E">
        <w:t xml:space="preserve"> for </w:t>
      </w:r>
      <w:proofErr w:type="spellStart"/>
      <w:r w:rsidRPr="00C6760E">
        <w:t>mtRAD</w:t>
      </w:r>
      <w:r w:rsidR="006A53D4" w:rsidRPr="00C6760E">
        <w:t>s</w:t>
      </w:r>
      <w:proofErr w:type="spellEnd"/>
      <w:r w:rsidR="004B2FEE" w:rsidRPr="00C6760E">
        <w:t>)</w:t>
      </w:r>
      <w:r w:rsidR="00A33506" w:rsidRPr="00C6760E">
        <w:t>.</w:t>
      </w:r>
      <w:r w:rsidR="00C83FDA" w:rsidRPr="00C6760E">
        <w:t xml:space="preserve"> </w:t>
      </w:r>
      <w:r w:rsidRPr="00C6760E">
        <w:t>As expected</w:t>
      </w:r>
      <w:r w:rsidR="00535BA1" w:rsidRPr="00C6760E">
        <w:t xml:space="preserve">, </w:t>
      </w:r>
      <w:r w:rsidRPr="00C6760E">
        <w:t xml:space="preserve">a strong </w:t>
      </w:r>
      <w:r w:rsidR="00535BA1" w:rsidRPr="00C6760E">
        <w:t xml:space="preserve">differentiation </w:t>
      </w:r>
      <w:r w:rsidRPr="00C6760E">
        <w:t>was also observed when combining</w:t>
      </w:r>
      <w:r w:rsidR="00535BA1" w:rsidRPr="00C6760E">
        <w:t xml:space="preserve"> cpDNA and </w:t>
      </w:r>
      <w:proofErr w:type="spellStart"/>
      <w:r w:rsidR="00535BA1" w:rsidRPr="00C6760E">
        <w:t>mtDNA</w:t>
      </w:r>
      <w:proofErr w:type="spellEnd"/>
      <w:r w:rsidR="00C83FDA" w:rsidRPr="00C6760E">
        <w:t xml:space="preserve"> </w:t>
      </w:r>
      <w:r w:rsidRPr="00C6760E">
        <w:t>data</w:t>
      </w:r>
      <w:r w:rsidR="006A5A33" w:rsidRPr="00C6760E">
        <w:t xml:space="preserve"> (</w:t>
      </w:r>
      <w:r w:rsidR="00535BA1" w:rsidRPr="00C6760E">
        <w:rPr>
          <w:i/>
        </w:rPr>
        <w:t>F</w:t>
      </w:r>
      <w:r w:rsidR="00535BA1" w:rsidRPr="00C6760E">
        <w:rPr>
          <w:vertAlign w:val="subscript"/>
        </w:rPr>
        <w:t>ST</w:t>
      </w:r>
      <w:r w:rsidR="00C83FDA" w:rsidRPr="00C6760E">
        <w:t xml:space="preserve"> </w:t>
      </w:r>
      <w:r w:rsidR="00535BA1" w:rsidRPr="00C6760E">
        <w:t>estimates</w:t>
      </w:r>
      <w:r w:rsidR="00491D1F" w:rsidRPr="00C6760E">
        <w:t xml:space="preserve"> ranging from</w:t>
      </w:r>
      <w:r w:rsidR="00C83FDA" w:rsidRPr="00C6760E">
        <w:t xml:space="preserve"> </w:t>
      </w:r>
      <w:r w:rsidR="00535BA1" w:rsidRPr="00C6760E">
        <w:t>0.</w:t>
      </w:r>
      <w:r w:rsidR="00961B1C" w:rsidRPr="00C6760E">
        <w:t>101</w:t>
      </w:r>
      <w:r w:rsidR="00535BA1" w:rsidRPr="00C6760E">
        <w:t xml:space="preserve"> to 0.</w:t>
      </w:r>
      <w:r w:rsidR="00961B1C" w:rsidRPr="00C6760E">
        <w:t>401</w:t>
      </w:r>
      <w:r w:rsidR="00535BA1" w:rsidRPr="00C6760E">
        <w:t>; Table S</w:t>
      </w:r>
      <w:r w:rsidR="0031117D" w:rsidRPr="00C6760E">
        <w:t>4</w:t>
      </w:r>
      <w:r w:rsidR="00535BA1" w:rsidRPr="00C6760E">
        <w:t>).</w:t>
      </w:r>
      <w:r w:rsidR="00C83FDA" w:rsidRPr="00C6760E">
        <w:t xml:space="preserve"> </w:t>
      </w:r>
      <w:r w:rsidR="00535BA1" w:rsidRPr="00C6760E">
        <w:t>T</w:t>
      </w:r>
      <w:r w:rsidR="00A33506" w:rsidRPr="00C6760E">
        <w:t xml:space="preserve">he </w:t>
      </w:r>
      <w:proofErr w:type="spellStart"/>
      <w:r w:rsidR="00A33506" w:rsidRPr="00C6760E">
        <w:t>Solaniampilana-Benanofy</w:t>
      </w:r>
      <w:proofErr w:type="spellEnd"/>
      <w:r w:rsidR="00C83FDA" w:rsidRPr="00C6760E">
        <w:t xml:space="preserve"> </w:t>
      </w:r>
      <w:r w:rsidR="004B2FEE" w:rsidRPr="00C6760E">
        <w:t xml:space="preserve">forest </w:t>
      </w:r>
      <w:r w:rsidR="00A33506" w:rsidRPr="00C6760E">
        <w:t xml:space="preserve">cluster </w:t>
      </w:r>
      <w:r w:rsidR="000B53B3" w:rsidRPr="00C6760E">
        <w:t xml:space="preserve">was </w:t>
      </w:r>
      <w:r w:rsidR="00CC220D" w:rsidRPr="00C6760E">
        <w:t>clearly distinguished</w:t>
      </w:r>
      <w:r w:rsidR="00A33506" w:rsidRPr="00C6760E">
        <w:t xml:space="preserve"> from other forest</w:t>
      </w:r>
      <w:r w:rsidR="003A3115" w:rsidRPr="00C6760E">
        <w:t>s</w:t>
      </w:r>
      <w:r w:rsidR="00C83FDA" w:rsidRPr="00C6760E">
        <w:t xml:space="preserve"> </w:t>
      </w:r>
      <w:r w:rsidR="00620A8E" w:rsidRPr="00C6760E">
        <w:t xml:space="preserve">for </w:t>
      </w:r>
      <w:r w:rsidR="004B2FEE" w:rsidRPr="00C6760E">
        <w:t xml:space="preserve">both </w:t>
      </w:r>
      <w:proofErr w:type="spellStart"/>
      <w:r w:rsidR="008776EE" w:rsidRPr="00C6760E">
        <w:t>mt</w:t>
      </w:r>
      <w:r w:rsidR="004B2FEE" w:rsidRPr="00C6760E">
        <w:t>DNA</w:t>
      </w:r>
      <w:proofErr w:type="spellEnd"/>
      <w:r w:rsidR="004B2FEE" w:rsidRPr="00C6760E">
        <w:t xml:space="preserve"> and </w:t>
      </w:r>
      <w:r w:rsidR="008776EE" w:rsidRPr="00C6760E">
        <w:t>cp</w:t>
      </w:r>
      <w:r w:rsidR="004B2FEE" w:rsidRPr="00C6760E">
        <w:t>DNA</w:t>
      </w:r>
      <w:r w:rsidR="006A5A33" w:rsidRPr="00C6760E">
        <w:t xml:space="preserve"> (</w:t>
      </w:r>
      <w:r w:rsidR="00961B1C" w:rsidRPr="00C6760E">
        <w:t>Fig</w:t>
      </w:r>
      <w:r w:rsidR="00C83FDA" w:rsidRPr="00C6760E">
        <w:t xml:space="preserve">s </w:t>
      </w:r>
      <w:r w:rsidR="00961B1C" w:rsidRPr="00C6760E">
        <w:t>S</w:t>
      </w:r>
      <w:r w:rsidR="00F521B5" w:rsidRPr="00C6760E">
        <w:t>17</w:t>
      </w:r>
      <w:r w:rsidR="00E42C87" w:rsidRPr="00C6760E">
        <w:t>-</w:t>
      </w:r>
      <w:r w:rsidR="003446AC">
        <w:t>S</w:t>
      </w:r>
      <w:r w:rsidR="00E42C87" w:rsidRPr="00C6760E">
        <w:t>18</w:t>
      </w:r>
      <w:r w:rsidR="004B2FEE" w:rsidRPr="00C6760E">
        <w:t>)</w:t>
      </w:r>
      <w:r w:rsidR="003A3115" w:rsidRPr="00C6760E">
        <w:t>,</w:t>
      </w:r>
      <w:r w:rsidR="00A33506" w:rsidRPr="00C6760E">
        <w:t xml:space="preserve"> while </w:t>
      </w:r>
      <w:proofErr w:type="spellStart"/>
      <w:r w:rsidR="00A33506" w:rsidRPr="00C6760E">
        <w:t>Bekaraoka</w:t>
      </w:r>
      <w:proofErr w:type="spellEnd"/>
      <w:r w:rsidR="00A33506" w:rsidRPr="00C6760E">
        <w:t xml:space="preserve"> and </w:t>
      </w:r>
      <w:proofErr w:type="spellStart"/>
      <w:r w:rsidR="00A33506" w:rsidRPr="00C6760E">
        <w:t>Bobankora</w:t>
      </w:r>
      <w:proofErr w:type="spellEnd"/>
      <w:r w:rsidR="00A33506" w:rsidRPr="00C6760E">
        <w:t xml:space="preserve"> showed limited divergence with </w:t>
      </w:r>
      <w:r w:rsidR="003A3115" w:rsidRPr="00C6760E">
        <w:t xml:space="preserve">their </w:t>
      </w:r>
      <w:r w:rsidR="00A33506" w:rsidRPr="00C6760E">
        <w:t xml:space="preserve">neighboring forests. </w:t>
      </w:r>
      <w:r w:rsidR="00491D1F" w:rsidRPr="00C6760E">
        <w:t xml:space="preserve">Haplotype networks based on cpSSR and/or </w:t>
      </w:r>
      <w:proofErr w:type="spellStart"/>
      <w:r w:rsidR="00491D1F" w:rsidRPr="00C6760E">
        <w:t>mt</w:t>
      </w:r>
      <w:r w:rsidR="00FF4E24" w:rsidRPr="00C6760E">
        <w:t>RAD</w:t>
      </w:r>
      <w:proofErr w:type="spellEnd"/>
      <w:r w:rsidR="00C83FDA" w:rsidRPr="00C6760E">
        <w:t xml:space="preserve"> </w:t>
      </w:r>
      <w:r w:rsidR="00491D1F" w:rsidRPr="00C6760E">
        <w:t>data also revealed</w:t>
      </w:r>
      <w:r w:rsidR="00C83FDA" w:rsidRPr="00C6760E">
        <w:t xml:space="preserve"> </w:t>
      </w:r>
      <w:r w:rsidR="00491D1F" w:rsidRPr="00C6760E">
        <w:t xml:space="preserve">that </w:t>
      </w:r>
      <w:r w:rsidR="00E46CEC" w:rsidRPr="00C6760E">
        <w:t xml:space="preserve">one </w:t>
      </w:r>
      <w:r w:rsidR="00491D1F" w:rsidRPr="00C6760E">
        <w:t xml:space="preserve">maternal </w:t>
      </w:r>
      <w:r w:rsidR="00E46CEC" w:rsidRPr="00C6760E">
        <w:t xml:space="preserve">lineage </w:t>
      </w:r>
      <w:r w:rsidR="00491D1F" w:rsidRPr="00C6760E">
        <w:t xml:space="preserve">is </w:t>
      </w:r>
      <w:r w:rsidR="00E46CEC" w:rsidRPr="00C6760E">
        <w:t>unique to</w:t>
      </w:r>
      <w:r w:rsidR="00C83FDA" w:rsidRPr="00C6760E">
        <w:t xml:space="preserve"> </w:t>
      </w:r>
      <w:proofErr w:type="spellStart"/>
      <w:r w:rsidR="00A33506" w:rsidRPr="00C6760E">
        <w:t>Solaniampilana</w:t>
      </w:r>
      <w:proofErr w:type="spellEnd"/>
      <w:r w:rsidR="00A33506" w:rsidRPr="00C6760E">
        <w:t xml:space="preserve"> and </w:t>
      </w:r>
      <w:proofErr w:type="spellStart"/>
      <w:r w:rsidR="00A33506" w:rsidRPr="00C6760E">
        <w:t>Benanofy</w:t>
      </w:r>
      <w:proofErr w:type="spellEnd"/>
      <w:r w:rsidR="006A5A33" w:rsidRPr="00C6760E">
        <w:t xml:space="preserve"> (</w:t>
      </w:r>
      <w:r w:rsidR="00A33506" w:rsidRPr="00C6760E">
        <w:t>Fig</w:t>
      </w:r>
      <w:r w:rsidR="008776EE" w:rsidRPr="00C6760E">
        <w:t>.</w:t>
      </w:r>
      <w:r w:rsidR="00C83FDA" w:rsidRPr="00C6760E">
        <w:t xml:space="preserve"> </w:t>
      </w:r>
      <w:r w:rsidR="000F5169" w:rsidRPr="00C6760E">
        <w:t>2</w:t>
      </w:r>
      <w:r w:rsidR="003A3115" w:rsidRPr="00C6760E">
        <w:t>)</w:t>
      </w:r>
      <w:r w:rsidR="00A33506" w:rsidRPr="00C6760E">
        <w:t xml:space="preserve">. Furthermore, the geographic </w:t>
      </w:r>
      <w:r w:rsidR="003A3115" w:rsidRPr="00C6760E">
        <w:t>Euclidean</w:t>
      </w:r>
      <w:r w:rsidR="004B2FEE" w:rsidRPr="00C6760E">
        <w:t xml:space="preserve"> distances show</w:t>
      </w:r>
      <w:r w:rsidR="00491D1F" w:rsidRPr="00C6760E">
        <w:t>ed</w:t>
      </w:r>
      <w:r w:rsidR="004B2FEE" w:rsidRPr="00C6760E">
        <w:t xml:space="preserve"> low, but </w:t>
      </w:r>
      <w:r w:rsidR="00AA3362" w:rsidRPr="00C6760E">
        <w:t xml:space="preserve">highly </w:t>
      </w:r>
      <w:r w:rsidR="004B2FEE" w:rsidRPr="00C6760E">
        <w:t>significant,</w:t>
      </w:r>
      <w:r w:rsidR="00A33506" w:rsidRPr="00C6760E">
        <w:t xml:space="preserve"> power at explaining </w:t>
      </w:r>
      <w:r w:rsidR="00620A8E" w:rsidRPr="00C6760E">
        <w:t xml:space="preserve">genetic distances </w:t>
      </w:r>
      <w:r w:rsidR="00A33506" w:rsidRPr="00C6760E">
        <w:t>among individuals</w:t>
      </w:r>
      <w:r w:rsidR="006A5A33" w:rsidRPr="00C6760E">
        <w:t xml:space="preserve"> (</w:t>
      </w:r>
      <w:r w:rsidR="003F6C63" w:rsidRPr="00C6760E">
        <w:rPr>
          <w:i/>
        </w:rPr>
        <w:t>R</w:t>
      </w:r>
      <w:r w:rsidR="003F6C63" w:rsidRPr="00C6760E">
        <w:rPr>
          <w:vertAlign w:val="superscript"/>
        </w:rPr>
        <w:t>2</w:t>
      </w:r>
      <w:r w:rsidR="00B9675D" w:rsidRPr="00C6760E">
        <w:t xml:space="preserve"> </w:t>
      </w:r>
      <w:r w:rsidR="003F6C63" w:rsidRPr="00C6760E">
        <w:t>[c</w:t>
      </w:r>
      <w:r w:rsidR="00E46CEC" w:rsidRPr="00C6760E">
        <w:t>pSSR</w:t>
      </w:r>
      <w:r w:rsidR="003F6C63" w:rsidRPr="00C6760E">
        <w:t>]</w:t>
      </w:r>
      <w:r w:rsidR="00620A8E" w:rsidRPr="00C6760E">
        <w:t>:</w:t>
      </w:r>
      <w:r w:rsidR="009B24F1" w:rsidRPr="00C6760E">
        <w:t xml:space="preserve"> </w:t>
      </w:r>
      <w:r w:rsidR="004B2FEE" w:rsidRPr="00C6760E">
        <w:t>11.7</w:t>
      </w:r>
      <w:r w:rsidR="003F6C63" w:rsidRPr="00C6760E">
        <w:t>%;</w:t>
      </w:r>
      <w:r w:rsidR="003F6C63" w:rsidRPr="00C6760E">
        <w:rPr>
          <w:i/>
        </w:rPr>
        <w:t xml:space="preserve"> R</w:t>
      </w:r>
      <w:r w:rsidR="003F6C63" w:rsidRPr="00C6760E">
        <w:rPr>
          <w:vertAlign w:val="superscript"/>
        </w:rPr>
        <w:t>2</w:t>
      </w:r>
      <w:r w:rsidR="00C83FDA" w:rsidRPr="00C6760E">
        <w:t xml:space="preserve"> </w:t>
      </w:r>
      <w:r w:rsidR="003F6C63" w:rsidRPr="00C6760E">
        <w:t>[</w:t>
      </w:r>
      <w:proofErr w:type="spellStart"/>
      <w:r w:rsidR="00E46CEC" w:rsidRPr="00C6760E">
        <w:t>mtRAD</w:t>
      </w:r>
      <w:proofErr w:type="spellEnd"/>
      <w:r w:rsidR="003F6C63" w:rsidRPr="00C6760E">
        <w:t>]</w:t>
      </w:r>
      <w:r w:rsidR="00E46CEC" w:rsidRPr="00C6760E">
        <w:t xml:space="preserve">: </w:t>
      </w:r>
      <w:r w:rsidR="004B2FEE" w:rsidRPr="00C6760E">
        <w:t>20.7</w:t>
      </w:r>
      <w:r w:rsidR="00620A8E" w:rsidRPr="00C6760E">
        <w:t xml:space="preserve">%; </w:t>
      </w:r>
      <w:r w:rsidR="004B2FEE" w:rsidRPr="00C6760E">
        <w:t xml:space="preserve">and </w:t>
      </w:r>
      <w:r w:rsidR="003F6C63" w:rsidRPr="00C6760E">
        <w:rPr>
          <w:i/>
        </w:rPr>
        <w:t>R</w:t>
      </w:r>
      <w:r w:rsidR="003F6C63" w:rsidRPr="00C6760E">
        <w:rPr>
          <w:vertAlign w:val="superscript"/>
        </w:rPr>
        <w:t>2</w:t>
      </w:r>
      <w:r w:rsidR="00C83FDA" w:rsidRPr="00C6760E">
        <w:t xml:space="preserve"> </w:t>
      </w:r>
      <w:r w:rsidR="003F6C63" w:rsidRPr="00C6760E">
        <w:t>[</w:t>
      </w:r>
      <w:r w:rsidR="00E46CEC" w:rsidRPr="00C6760E">
        <w:t>cpSSR </w:t>
      </w:r>
      <w:r w:rsidR="00620A8E" w:rsidRPr="00C6760E">
        <w:t>+</w:t>
      </w:r>
      <w:r w:rsidR="00AA3362" w:rsidRPr="00C6760E">
        <w:t> </w:t>
      </w:r>
      <w:proofErr w:type="spellStart"/>
      <w:r w:rsidR="00E46CEC" w:rsidRPr="00C6760E">
        <w:t>mtRAD</w:t>
      </w:r>
      <w:proofErr w:type="spellEnd"/>
      <w:r w:rsidR="003F6C63" w:rsidRPr="00C6760E">
        <w:t>]</w:t>
      </w:r>
      <w:r w:rsidR="00620A8E" w:rsidRPr="00C6760E">
        <w:t>:</w:t>
      </w:r>
      <w:r w:rsidR="004B2FEE" w:rsidRPr="00C6760E">
        <w:t xml:space="preserve"> 21.3%</w:t>
      </w:r>
      <w:r w:rsidR="00A33506" w:rsidRPr="00C6760E">
        <w:t>; Fig</w:t>
      </w:r>
      <w:r w:rsidR="006D262A" w:rsidRPr="00C6760E">
        <w:t>s</w:t>
      </w:r>
      <w:r w:rsidR="00A33506" w:rsidRPr="00C6760E">
        <w:t xml:space="preserve"> </w:t>
      </w:r>
      <w:r w:rsidR="000E4EE8" w:rsidRPr="00C6760E">
        <w:t>S13</w:t>
      </w:r>
      <w:r w:rsidR="00E42C87" w:rsidRPr="00C6760E">
        <w:t>,</w:t>
      </w:r>
      <w:r w:rsidR="000E4EE8" w:rsidRPr="00C6760E">
        <w:t xml:space="preserve"> </w:t>
      </w:r>
      <w:r w:rsidR="00A33506" w:rsidRPr="00C6760E">
        <w:t>S</w:t>
      </w:r>
      <w:r w:rsidR="000E4EE8" w:rsidRPr="00C6760E">
        <w:t>19; Results S3</w:t>
      </w:r>
      <w:r w:rsidR="00A33506" w:rsidRPr="00C6760E">
        <w:t>).</w:t>
      </w:r>
      <w:r w:rsidR="00C83FDA" w:rsidRPr="00C6760E">
        <w:t xml:space="preserve"> </w:t>
      </w:r>
    </w:p>
    <w:p w:rsidR="003862EA" w:rsidRPr="00C6760E" w:rsidRDefault="003862EA" w:rsidP="003862EA">
      <w:pPr>
        <w:pStyle w:val="Heading5"/>
        <w:spacing w:line="276" w:lineRule="auto"/>
      </w:pPr>
      <w:bookmarkStart w:id="90" w:name="_Toc57193175"/>
      <w:bookmarkStart w:id="91" w:name="_Toc57197086"/>
      <w:r w:rsidRPr="00C6760E">
        <w:rPr>
          <w:noProof/>
          <w:lang w:val="fr-FR"/>
        </w:rPr>
        <w:lastRenderedPageBreak/>
        <w:drawing>
          <wp:inline distT="0" distB="0" distL="0" distR="0" wp14:anchorId="2BC32CA4" wp14:editId="79945A21">
            <wp:extent cx="5486400" cy="5486400"/>
            <wp:effectExtent l="0" t="0" r="0" b="0"/>
            <wp:docPr id="14" name="Picture 14" descr="D:\jordi\Toulouse\G_besnard\etudiants_2019\Axel_Dresen\MT-CP.m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rdi\Toulouse\G_besnard\etudiants_2019\Axel_Dresen\MT-CP.ms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bookmarkEnd w:id="90"/>
      <w:bookmarkEnd w:id="91"/>
    </w:p>
    <w:p w:rsidR="003862EA" w:rsidRPr="00C6760E" w:rsidRDefault="003862EA" w:rsidP="003862EA">
      <w:pPr>
        <w:pStyle w:val="Heading5"/>
        <w:spacing w:before="0" w:line="240" w:lineRule="auto"/>
        <w:rPr>
          <w:sz w:val="24"/>
          <w:szCs w:val="24"/>
        </w:rPr>
      </w:pPr>
      <w:bookmarkStart w:id="92" w:name="_Toc57193176"/>
      <w:bookmarkStart w:id="93" w:name="_Toc57197087"/>
      <w:r w:rsidRPr="00C6760E">
        <w:rPr>
          <w:sz w:val="24"/>
          <w:szCs w:val="24"/>
        </w:rPr>
        <w:t xml:space="preserve">Figure 2: Organellar DNA haplotype network of </w:t>
      </w:r>
      <w:r w:rsidRPr="00C6760E">
        <w:rPr>
          <w:i/>
          <w:sz w:val="24"/>
          <w:szCs w:val="24"/>
        </w:rPr>
        <w:t>Noronhia spinifolia</w:t>
      </w:r>
      <w:r w:rsidRPr="00C6760E">
        <w:rPr>
          <w:sz w:val="24"/>
          <w:szCs w:val="24"/>
        </w:rPr>
        <w:t>.</w:t>
      </w:r>
      <w:bookmarkEnd w:id="92"/>
      <w:bookmarkEnd w:id="93"/>
      <w:r w:rsidRPr="00C6760E">
        <w:rPr>
          <w:sz w:val="24"/>
          <w:szCs w:val="24"/>
        </w:rPr>
        <w:t xml:space="preserve"> </w:t>
      </w:r>
    </w:p>
    <w:p w:rsidR="003862EA" w:rsidRDefault="003862EA" w:rsidP="003862EA">
      <w:pPr>
        <w:spacing w:line="240" w:lineRule="auto"/>
      </w:pPr>
      <w:r w:rsidRPr="00C6760E">
        <w:t>Line length and gr</w:t>
      </w:r>
      <w:r w:rsidR="00BB5FF5">
        <w:t>a</w:t>
      </w:r>
      <w:r w:rsidRPr="00C6760E">
        <w:t xml:space="preserve">y scale are proportional to the </w:t>
      </w:r>
      <w:proofErr w:type="spellStart"/>
      <w:r w:rsidRPr="00C6760E">
        <w:t>Bruvo’s</w:t>
      </w:r>
      <w:proofErr w:type="spellEnd"/>
      <w:r w:rsidRPr="00C6760E">
        <w:t xml:space="preserve"> cpDNA + Manhattan </w:t>
      </w:r>
      <w:proofErr w:type="spellStart"/>
      <w:r w:rsidRPr="00C6760E">
        <w:t>mtDNA</w:t>
      </w:r>
      <w:proofErr w:type="spellEnd"/>
      <w:r w:rsidRPr="00C6760E">
        <w:t xml:space="preserve"> combined genetic distances between distinct organellar haplotypes. Pie chart size is proportional to the occurrence number of a given haplotype. All edges of equal weight are represented. Distances among haplotypes are represented both through longer edges and the gr</w:t>
      </w:r>
      <w:r w:rsidR="00BB5FF5">
        <w:t>a</w:t>
      </w:r>
      <w:r w:rsidRPr="00C6760E">
        <w:t xml:space="preserve">y scale. The network highlights the huge organellar DNA diversity in </w:t>
      </w:r>
      <w:r w:rsidRPr="00C6760E">
        <w:rPr>
          <w:i/>
        </w:rPr>
        <w:t>N. spinifolia</w:t>
      </w:r>
      <w:r w:rsidRPr="00C6760E">
        <w:t xml:space="preserve">, with only one haplotype shared by individuals from at least two forests. It further shows a limited spatial structure, with, for instance, haplotypes from </w:t>
      </w:r>
      <w:proofErr w:type="spellStart"/>
      <w:r w:rsidRPr="00C6760E">
        <w:t>Solaniampilana</w:t>
      </w:r>
      <w:proofErr w:type="spellEnd"/>
      <w:r w:rsidRPr="00C6760E">
        <w:t xml:space="preserve"> and </w:t>
      </w:r>
      <w:proofErr w:type="spellStart"/>
      <w:r w:rsidRPr="00C6760E">
        <w:t>Benanofy</w:t>
      </w:r>
      <w:proofErr w:type="spellEnd"/>
      <w:r w:rsidRPr="00C6760E">
        <w:t xml:space="preserve"> grouping togethe</w:t>
      </w:r>
      <w:r>
        <w:t>r at the bottom of the network.</w:t>
      </w:r>
    </w:p>
    <w:p w:rsidR="003862EA" w:rsidRPr="00C6760E" w:rsidRDefault="003862EA" w:rsidP="003862EA">
      <w:pPr>
        <w:spacing w:line="240" w:lineRule="auto"/>
      </w:pPr>
    </w:p>
    <w:p w:rsidR="00491982" w:rsidRDefault="00D974C5" w:rsidP="00961B1C">
      <w:pPr>
        <w:spacing w:before="120"/>
        <w:ind w:firstLine="720"/>
      </w:pPr>
      <w:r w:rsidRPr="00C6760E">
        <w:rPr>
          <w:i/>
        </w:rPr>
        <w:t>F</w:t>
      </w:r>
      <w:r w:rsidRPr="00C6760E">
        <w:rPr>
          <w:vertAlign w:val="subscript"/>
        </w:rPr>
        <w:t>ST</w:t>
      </w:r>
      <w:r w:rsidR="00A33506" w:rsidRPr="00C6760E">
        <w:t xml:space="preserve"> estimates </w:t>
      </w:r>
      <w:r w:rsidR="003A3115" w:rsidRPr="00C6760E">
        <w:t>based on nuclear markers</w:t>
      </w:r>
      <w:r w:rsidR="006A5A33" w:rsidRPr="00C6760E">
        <w:t xml:space="preserve"> (</w:t>
      </w:r>
      <w:r w:rsidR="007B172A" w:rsidRPr="00C6760E">
        <w:t xml:space="preserve">Table </w:t>
      </w:r>
      <w:r w:rsidR="008776EE" w:rsidRPr="00C6760E">
        <w:t>S</w:t>
      </w:r>
      <w:r w:rsidR="00B958B9" w:rsidRPr="00C6760E">
        <w:t>5</w:t>
      </w:r>
      <w:r w:rsidR="00A33506" w:rsidRPr="00C6760E">
        <w:t xml:space="preserve">) </w:t>
      </w:r>
      <w:r w:rsidR="003A3115" w:rsidRPr="00C6760E">
        <w:t>range</w:t>
      </w:r>
      <w:r w:rsidR="00491D1F" w:rsidRPr="00C6760E">
        <w:t>d</w:t>
      </w:r>
      <w:r w:rsidR="00A33506" w:rsidRPr="00C6760E">
        <w:t xml:space="preserve"> from 0.0</w:t>
      </w:r>
      <w:r w:rsidR="005F4A0F" w:rsidRPr="00C6760E">
        <w:t>89</w:t>
      </w:r>
      <w:r w:rsidR="00A33506" w:rsidRPr="00C6760E">
        <w:t xml:space="preserve"> to 0.</w:t>
      </w:r>
      <w:r w:rsidR="005F4A0F" w:rsidRPr="00C6760E">
        <w:t>210</w:t>
      </w:r>
      <w:r w:rsidR="00A33506" w:rsidRPr="00C6760E">
        <w:t xml:space="preserve">, </w:t>
      </w:r>
      <w:r w:rsidR="003A3115" w:rsidRPr="00C6760E">
        <w:t>indicating that</w:t>
      </w:r>
      <w:r w:rsidR="00A33506" w:rsidRPr="00C6760E">
        <w:t xml:space="preserve"> </w:t>
      </w:r>
      <w:r w:rsidR="005F4A0F" w:rsidRPr="00C6760E">
        <w:t xml:space="preserve">most </w:t>
      </w:r>
      <w:r w:rsidR="003E78F0" w:rsidRPr="00C6760E">
        <w:t xml:space="preserve">forests are </w:t>
      </w:r>
      <w:r w:rsidR="00A33506" w:rsidRPr="00C6760E">
        <w:t>differentiated</w:t>
      </w:r>
      <w:r w:rsidR="003A3115" w:rsidRPr="00C6760E">
        <w:t xml:space="preserve"> from each other</w:t>
      </w:r>
      <w:r w:rsidR="00A33506" w:rsidRPr="00C6760E">
        <w:t xml:space="preserve">. </w:t>
      </w:r>
      <w:r w:rsidR="00FF7492" w:rsidRPr="00C6760E">
        <w:t>However, w</w:t>
      </w:r>
      <w:r w:rsidR="00A33506" w:rsidRPr="00C6760E">
        <w:t xml:space="preserve">e found no </w:t>
      </w:r>
      <w:r w:rsidR="00FF7492" w:rsidRPr="00C6760E">
        <w:t>strong</w:t>
      </w:r>
      <w:r w:rsidR="00A33506" w:rsidRPr="00C6760E">
        <w:t xml:space="preserve"> structure in sub-populations, with no particular support for number of clusters &gt;1, both for GL</w:t>
      </w:r>
      <w:r w:rsidR="00E46CEC" w:rsidRPr="00C6760E">
        <w:t>-</w:t>
      </w:r>
      <w:r w:rsidR="00A33506" w:rsidRPr="00C6760E">
        <w:t xml:space="preserve"> and </w:t>
      </w:r>
      <w:r w:rsidR="00E46CEC" w:rsidRPr="00C6760E">
        <w:t>SNP-</w:t>
      </w:r>
      <w:r w:rsidR="00A33506" w:rsidRPr="00C6760E">
        <w:lastRenderedPageBreak/>
        <w:t>based analyses</w:t>
      </w:r>
      <w:r w:rsidR="006A5A33" w:rsidRPr="00C6760E">
        <w:t xml:space="preserve"> (</w:t>
      </w:r>
      <w:r w:rsidR="00A33506" w:rsidRPr="00C6760E">
        <w:t>Fig</w:t>
      </w:r>
      <w:r w:rsidR="00C83FDA" w:rsidRPr="00C6760E">
        <w:t xml:space="preserve">s </w:t>
      </w:r>
      <w:r w:rsidR="00A33506" w:rsidRPr="00C6760E">
        <w:t>S</w:t>
      </w:r>
      <w:r w:rsidR="00D356FC" w:rsidRPr="00C6760E">
        <w:t>8</w:t>
      </w:r>
      <w:r w:rsidR="003446AC">
        <w:t>, S</w:t>
      </w:r>
      <w:r w:rsidR="00D356FC" w:rsidRPr="00C6760E">
        <w:t>9</w:t>
      </w:r>
      <w:r w:rsidR="00A33506" w:rsidRPr="00C6760E">
        <w:t xml:space="preserve">). Instead, we </w:t>
      </w:r>
      <w:r w:rsidR="00AA3362" w:rsidRPr="00C6760E">
        <w:t xml:space="preserve">found </w:t>
      </w:r>
      <w:r w:rsidR="00A33506" w:rsidRPr="00C6760E">
        <w:t xml:space="preserve">a clear </w:t>
      </w:r>
      <w:r w:rsidR="00C73AC3" w:rsidRPr="00C6760E">
        <w:t>north</w:t>
      </w:r>
      <w:r w:rsidR="00C73AC3">
        <w:t>west</w:t>
      </w:r>
      <w:r w:rsidR="00A33506" w:rsidRPr="00C6760E">
        <w:t>-</w:t>
      </w:r>
      <w:r w:rsidR="00C73AC3" w:rsidRPr="00C6760E">
        <w:t>south</w:t>
      </w:r>
      <w:r w:rsidR="00C73AC3">
        <w:t>east</w:t>
      </w:r>
      <w:r w:rsidR="00C73AC3" w:rsidRPr="00C6760E">
        <w:t xml:space="preserve"> </w:t>
      </w:r>
      <w:r w:rsidR="00A33506" w:rsidRPr="00C6760E">
        <w:t>signal of continuous genetic differentiation across space, through GL-based PCA</w:t>
      </w:r>
      <w:r w:rsidR="006A5A33" w:rsidRPr="00C6760E">
        <w:t xml:space="preserve"> (</w:t>
      </w:r>
      <w:r w:rsidR="00A33506" w:rsidRPr="00C6760E">
        <w:t xml:space="preserve">First axis, ~15% of the variance explained; Fig. </w:t>
      </w:r>
      <w:proofErr w:type="gramStart"/>
      <w:r w:rsidR="00A33506" w:rsidRPr="00C6760E">
        <w:t>S</w:t>
      </w:r>
      <w:r w:rsidR="00D356FC" w:rsidRPr="00C6760E">
        <w:t>20</w:t>
      </w:r>
      <w:r w:rsidR="00A33506" w:rsidRPr="00C6760E">
        <w:t>), clustering</w:t>
      </w:r>
      <w:r w:rsidR="006A5A33" w:rsidRPr="00C6760E">
        <w:t xml:space="preserve"> (</w:t>
      </w:r>
      <w:r w:rsidR="00A33506" w:rsidRPr="00C6760E">
        <w:t>Fig</w:t>
      </w:r>
      <w:r w:rsidR="00676E6A" w:rsidRPr="00C6760E">
        <w:t xml:space="preserve">s </w:t>
      </w:r>
      <w:r w:rsidR="000F5169" w:rsidRPr="00C6760E">
        <w:t>3</w:t>
      </w:r>
      <w:r w:rsidR="00676E6A" w:rsidRPr="00C6760E">
        <w:t>,</w:t>
      </w:r>
      <w:r w:rsidR="006A5A33" w:rsidRPr="00C6760E">
        <w:t xml:space="preserve"> </w:t>
      </w:r>
      <w:r w:rsidR="00A33506" w:rsidRPr="00C6760E">
        <w:t>S</w:t>
      </w:r>
      <w:r w:rsidR="00D356FC" w:rsidRPr="00C6760E">
        <w:t>10</w:t>
      </w:r>
      <w:r w:rsidR="003446AC">
        <w:t>, S</w:t>
      </w:r>
      <w:r w:rsidR="00D356FC" w:rsidRPr="00C6760E">
        <w:t>11</w:t>
      </w:r>
      <w:r w:rsidR="00A33506" w:rsidRPr="00C6760E">
        <w:t>), and IBD analyses</w:t>
      </w:r>
      <w:r w:rsidR="006A5A33" w:rsidRPr="00C6760E">
        <w:t xml:space="preserve"> (</w:t>
      </w:r>
      <w:r w:rsidR="00A33506" w:rsidRPr="00C6760E">
        <w:t>Fig</w:t>
      </w:r>
      <w:r w:rsidR="00C83FDA" w:rsidRPr="00C6760E">
        <w:t xml:space="preserve">s </w:t>
      </w:r>
      <w:r w:rsidR="00A33506" w:rsidRPr="00C6760E">
        <w:t>S</w:t>
      </w:r>
      <w:r w:rsidR="00D356FC" w:rsidRPr="00C6760E">
        <w:t>13</w:t>
      </w:r>
      <w:r w:rsidR="00676E6A" w:rsidRPr="00C6760E">
        <w:t>,</w:t>
      </w:r>
      <w:r w:rsidR="006A5A33" w:rsidRPr="00C6760E">
        <w:t xml:space="preserve"> </w:t>
      </w:r>
      <w:r w:rsidR="00E42C87" w:rsidRPr="00C6760E">
        <w:t>S</w:t>
      </w:r>
      <w:r w:rsidR="00D356FC" w:rsidRPr="00C6760E">
        <w:t>19)</w:t>
      </w:r>
      <w:r w:rsidR="008250D8" w:rsidRPr="00C6760E">
        <w:t>.</w:t>
      </w:r>
      <w:proofErr w:type="gramEnd"/>
      <w:r w:rsidR="008250D8" w:rsidRPr="00C6760E">
        <w:t xml:space="preserve"> The </w:t>
      </w:r>
      <w:r w:rsidR="00A33506" w:rsidRPr="00C6760E">
        <w:t xml:space="preserve">observed continuous </w:t>
      </w:r>
      <w:r w:rsidR="00527A2D" w:rsidRPr="00C6760E">
        <w:t>structure</w:t>
      </w:r>
      <w:r w:rsidR="00A33506" w:rsidRPr="00C6760E">
        <w:t xml:space="preserve"> is well </w:t>
      </w:r>
      <w:r w:rsidR="00527A2D" w:rsidRPr="00C6760E">
        <w:t>illustrated</w:t>
      </w:r>
      <w:r w:rsidR="00A33506" w:rsidRPr="00C6760E">
        <w:t xml:space="preserve"> by the clustering structure for </w:t>
      </w:r>
      <w:r w:rsidR="00A33506" w:rsidRPr="00C6760E">
        <w:rPr>
          <w:i/>
        </w:rPr>
        <w:t>K</w:t>
      </w:r>
      <w:r w:rsidR="00AA3362" w:rsidRPr="00C6760E">
        <w:rPr>
          <w:i/>
        </w:rPr>
        <w:t> </w:t>
      </w:r>
      <w:r w:rsidR="00A33506" w:rsidRPr="00C6760E">
        <w:t>=</w:t>
      </w:r>
      <w:r w:rsidR="00AA3362" w:rsidRPr="00C6760E">
        <w:t> </w:t>
      </w:r>
      <w:r w:rsidR="00A33506" w:rsidRPr="00C6760E">
        <w:t xml:space="preserve">3 that shows </w:t>
      </w:r>
      <w:r w:rsidR="00FF512A" w:rsidRPr="00C6760E">
        <w:t>admixed</w:t>
      </w:r>
      <w:r w:rsidR="00A33506" w:rsidRPr="00C6760E">
        <w:t xml:space="preserve"> pattern</w:t>
      </w:r>
      <w:r w:rsidR="0013091B">
        <w:t>s</w:t>
      </w:r>
      <w:r w:rsidR="00A33506" w:rsidRPr="00C6760E">
        <w:t xml:space="preserve"> </w:t>
      </w:r>
      <w:r w:rsidR="0013091B">
        <w:t>at</w:t>
      </w:r>
      <w:r w:rsidR="00A33506" w:rsidRPr="00C6760E">
        <w:t xml:space="preserve"> sampling sites</w:t>
      </w:r>
      <w:r w:rsidR="006A5A33" w:rsidRPr="00C6760E">
        <w:t xml:space="preserve"> (</w:t>
      </w:r>
      <w:r w:rsidR="00A33506" w:rsidRPr="00C6760E">
        <w:t xml:space="preserve">Fig. </w:t>
      </w:r>
      <w:r w:rsidR="000F5169" w:rsidRPr="00C6760E">
        <w:t>3</w:t>
      </w:r>
      <w:r w:rsidR="00A33506" w:rsidRPr="00C6760E">
        <w:t>).</w:t>
      </w:r>
      <w:r w:rsidR="00D15317" w:rsidRPr="00C6760E">
        <w:t xml:space="preserve"> </w:t>
      </w:r>
      <w:r w:rsidR="008250D8" w:rsidRPr="00C6760E">
        <w:t xml:space="preserve">We found a </w:t>
      </w:r>
      <w:r w:rsidR="007E5811" w:rsidRPr="00C6760E">
        <w:t>clear</w:t>
      </w:r>
      <w:r w:rsidR="00C83FDA" w:rsidRPr="00C6760E">
        <w:t xml:space="preserve"> </w:t>
      </w:r>
      <w:r w:rsidR="00AA3362" w:rsidRPr="00C6760E">
        <w:t xml:space="preserve">IBD </w:t>
      </w:r>
      <w:r w:rsidR="008250D8" w:rsidRPr="00C6760E">
        <w:t xml:space="preserve">signal explaining </w:t>
      </w:r>
      <w:r w:rsidR="007E5811" w:rsidRPr="00C6760E">
        <w:t xml:space="preserve">up to </w:t>
      </w:r>
      <w:r w:rsidR="008250D8" w:rsidRPr="00C6760E">
        <w:t>5</w:t>
      </w:r>
      <w:r w:rsidR="00527A2D" w:rsidRPr="00C6760E">
        <w:t>6.6</w:t>
      </w:r>
      <w:r w:rsidR="008250D8" w:rsidRPr="00C6760E">
        <w:t>% of the among-individuals nuclear GL covariance</w:t>
      </w:r>
      <w:r w:rsidR="006A5A33" w:rsidRPr="00C6760E">
        <w:t xml:space="preserve"> (</w:t>
      </w:r>
      <w:r w:rsidR="007E5811" w:rsidRPr="00C6760E">
        <w:t xml:space="preserve">Fig. </w:t>
      </w:r>
      <w:r w:rsidR="00E42C87" w:rsidRPr="00C6760E">
        <w:t>S</w:t>
      </w:r>
      <w:r w:rsidR="00D356FC" w:rsidRPr="00C6760E">
        <w:t>19</w:t>
      </w:r>
      <w:r w:rsidR="000E4EE8" w:rsidRPr="00C6760E">
        <w:t>).</w:t>
      </w:r>
    </w:p>
    <w:p w:rsidR="005B4CAC" w:rsidRPr="00C6760E" w:rsidRDefault="005B4CAC" w:rsidP="005B4CAC">
      <w:pPr>
        <w:pStyle w:val="Heading5"/>
        <w:spacing w:line="276" w:lineRule="auto"/>
      </w:pPr>
      <w:r w:rsidRPr="00C6760E">
        <w:rPr>
          <w:noProof/>
          <w:lang w:val="fr-FR"/>
        </w:rPr>
        <w:drawing>
          <wp:inline distT="0" distB="0" distL="0" distR="0" wp14:anchorId="4B5299ED" wp14:editId="3AE7EF31">
            <wp:extent cx="5941967" cy="4267200"/>
            <wp:effectExtent l="0" t="0" r="1905" b="0"/>
            <wp:docPr id="18" name="Picture 18" descr="D:\jordi\Toulouse\G_besnard\RAD\2018\spini\K3_geobar_ngsadmix_fi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rdi\Toulouse\G_besnard\RAD\2018\spini\K3_geobar_ngsadmix_fig.2.0.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39"/>
                    <a:stretch/>
                  </pic:blipFill>
                  <pic:spPr bwMode="auto">
                    <a:xfrm>
                      <a:off x="0" y="0"/>
                      <a:ext cx="5943600" cy="4268373"/>
                    </a:xfrm>
                    <a:prstGeom prst="rect">
                      <a:avLst/>
                    </a:prstGeom>
                    <a:noFill/>
                    <a:ln>
                      <a:noFill/>
                    </a:ln>
                    <a:extLst>
                      <a:ext uri="{53640926-AAD7-44D8-BBD7-CCE9431645EC}">
                        <a14:shadowObscured xmlns:a14="http://schemas.microsoft.com/office/drawing/2010/main"/>
                      </a:ext>
                    </a:extLst>
                  </pic:spPr>
                </pic:pic>
              </a:graphicData>
            </a:graphic>
          </wp:inline>
        </w:drawing>
      </w:r>
    </w:p>
    <w:p w:rsidR="005B4CAC" w:rsidRPr="00C6760E" w:rsidRDefault="005B4CAC" w:rsidP="005B4CAC">
      <w:pPr>
        <w:pStyle w:val="Heading5"/>
        <w:spacing w:line="276" w:lineRule="auto"/>
        <w:rPr>
          <w:sz w:val="24"/>
          <w:szCs w:val="24"/>
        </w:rPr>
      </w:pPr>
      <w:r w:rsidRPr="00C6760E">
        <w:rPr>
          <w:sz w:val="24"/>
          <w:szCs w:val="24"/>
        </w:rPr>
        <w:t xml:space="preserve">Figure 3: Spatial genetic structure of </w:t>
      </w:r>
      <w:r w:rsidRPr="00C6760E">
        <w:rPr>
          <w:i/>
          <w:sz w:val="24"/>
          <w:szCs w:val="24"/>
        </w:rPr>
        <w:t>Noronhia spinifolia</w:t>
      </w:r>
      <w:r w:rsidRPr="00C6760E">
        <w:rPr>
          <w:sz w:val="24"/>
          <w:szCs w:val="24"/>
        </w:rPr>
        <w:t xml:space="preserve"> in the Loky-Manambato region. </w:t>
      </w:r>
    </w:p>
    <w:p w:rsidR="005B4CAC" w:rsidRDefault="005B4CAC" w:rsidP="005B4CAC">
      <w:pPr>
        <w:pStyle w:val="Normal1"/>
        <w:spacing w:line="276" w:lineRule="auto"/>
        <w:rPr>
          <w:rFonts w:eastAsia="Arial"/>
          <w:lang w:val="en-US"/>
        </w:rPr>
      </w:pPr>
      <w:proofErr w:type="spellStart"/>
      <w:r w:rsidRPr="00C6760E">
        <w:rPr>
          <w:rFonts w:eastAsia="Arial"/>
          <w:lang w:val="en-US"/>
        </w:rPr>
        <w:t>NgsAdmix</w:t>
      </w:r>
      <w:proofErr w:type="spellEnd"/>
      <w:r w:rsidRPr="00C6760E">
        <w:rPr>
          <w:rFonts w:eastAsia="Arial"/>
          <w:lang w:val="en-US"/>
        </w:rPr>
        <w:t xml:space="preserve"> ancestry proportions (for </w:t>
      </w:r>
      <w:r w:rsidRPr="00C6760E">
        <w:rPr>
          <w:rFonts w:eastAsia="Arial"/>
          <w:i/>
          <w:lang w:val="en-US"/>
        </w:rPr>
        <w:t>K</w:t>
      </w:r>
      <w:r w:rsidRPr="00C6760E">
        <w:rPr>
          <w:rFonts w:eastAsia="Arial"/>
          <w:lang w:val="en-US"/>
        </w:rPr>
        <w:t xml:space="preserve"> = 3 genetic clusters) represented either </w:t>
      </w:r>
      <w:r w:rsidRPr="00C6760E">
        <w:rPr>
          <w:rFonts w:eastAsia="Arial"/>
          <w:b/>
          <w:lang w:val="en-US"/>
        </w:rPr>
        <w:t>(A)</w:t>
      </w:r>
      <w:r w:rsidRPr="00C6760E">
        <w:rPr>
          <w:rFonts w:eastAsia="Arial"/>
          <w:lang w:val="en-US"/>
        </w:rPr>
        <w:t xml:space="preserve"> spatially by sampling site, or </w:t>
      </w:r>
      <w:r w:rsidRPr="00C6760E">
        <w:rPr>
          <w:rFonts w:eastAsia="Arial"/>
          <w:b/>
          <w:lang w:val="en-US"/>
        </w:rPr>
        <w:t xml:space="preserve">(B) </w:t>
      </w:r>
      <w:r w:rsidRPr="00C6760E">
        <w:rPr>
          <w:rFonts w:eastAsia="Arial"/>
          <w:lang w:val="en-US"/>
        </w:rPr>
        <w:t xml:space="preserve">per individual. Size of pie charts (in A) is proportional to the number of samples per site. Pie shares represent the sums of individual ancestry proportions that are </w:t>
      </w:r>
      <w:r w:rsidR="0013091B" w:rsidRPr="00C6760E">
        <w:rPr>
          <w:rFonts w:eastAsia="Arial"/>
          <w:lang w:val="en-US"/>
        </w:rPr>
        <w:t>show</w:t>
      </w:r>
      <w:r w:rsidR="0013091B">
        <w:rPr>
          <w:rFonts w:eastAsia="Arial"/>
          <w:lang w:val="en-US"/>
        </w:rPr>
        <w:t>n</w:t>
      </w:r>
      <w:r w:rsidR="0013091B" w:rsidRPr="00C6760E">
        <w:rPr>
          <w:rFonts w:eastAsia="Arial"/>
          <w:lang w:val="en-US"/>
        </w:rPr>
        <w:t xml:space="preserve"> </w:t>
      </w:r>
      <w:r w:rsidRPr="00C6760E">
        <w:rPr>
          <w:rFonts w:eastAsia="Arial"/>
          <w:lang w:val="en-US"/>
        </w:rPr>
        <w:t xml:space="preserve">in B. Results are arbitrarily represented for </w:t>
      </w:r>
      <w:r w:rsidRPr="00C6760E">
        <w:rPr>
          <w:rFonts w:eastAsia="Arial"/>
          <w:i/>
          <w:lang w:val="en-US"/>
        </w:rPr>
        <w:t>K</w:t>
      </w:r>
      <w:r w:rsidRPr="00C6760E">
        <w:rPr>
          <w:rFonts w:eastAsia="Arial"/>
          <w:lang w:val="en-US"/>
        </w:rPr>
        <w:t xml:space="preserve"> = 3, according to the likelihood and </w:t>
      </w:r>
      <w:proofErr w:type="spellStart"/>
      <w:r w:rsidRPr="00C6760E">
        <w:rPr>
          <w:rFonts w:eastAsia="Arial"/>
          <w:lang w:val="en-US"/>
        </w:rPr>
        <w:t>delta</w:t>
      </w:r>
      <w:r w:rsidRPr="00C6760E">
        <w:rPr>
          <w:rFonts w:eastAsia="Arial"/>
          <w:i/>
          <w:lang w:val="en-US"/>
        </w:rPr>
        <w:t>K</w:t>
      </w:r>
      <w:proofErr w:type="spellEnd"/>
      <w:r w:rsidRPr="00C6760E">
        <w:rPr>
          <w:rFonts w:eastAsia="Arial"/>
          <w:lang w:val="en-US"/>
        </w:rPr>
        <w:t xml:space="preserve"> results in Fig. S8, because this </w:t>
      </w:r>
      <w:r w:rsidRPr="00C6760E">
        <w:rPr>
          <w:rFonts w:eastAsia="Arial"/>
          <w:i/>
          <w:lang w:val="en-US"/>
        </w:rPr>
        <w:t>K</w:t>
      </w:r>
      <w:r w:rsidRPr="00C6760E">
        <w:rPr>
          <w:rFonts w:eastAsia="Arial"/>
          <w:lang w:val="en-US"/>
        </w:rPr>
        <w:t xml:space="preserve"> value best illustrates the continuous pattern of structure inferred using </w:t>
      </w:r>
      <w:proofErr w:type="spellStart"/>
      <w:r w:rsidRPr="00C6760E">
        <w:rPr>
          <w:rFonts w:eastAsia="Arial"/>
          <w:lang w:val="en-US"/>
        </w:rPr>
        <w:t>ngsAdmix</w:t>
      </w:r>
      <w:proofErr w:type="spellEnd"/>
      <w:r w:rsidRPr="00C6760E">
        <w:rPr>
          <w:rFonts w:eastAsia="Arial"/>
          <w:lang w:val="en-US"/>
        </w:rPr>
        <w:t xml:space="preserve"> and other approaches. </w:t>
      </w:r>
    </w:p>
    <w:p w:rsidR="005B4CAC" w:rsidRPr="00C6760E" w:rsidRDefault="005B4CAC" w:rsidP="00961B1C">
      <w:pPr>
        <w:spacing w:before="120"/>
        <w:ind w:firstLine="720"/>
      </w:pPr>
    </w:p>
    <w:p w:rsidR="00491982" w:rsidRPr="00C6760E" w:rsidRDefault="00930AEF">
      <w:pPr>
        <w:pStyle w:val="Heading2"/>
        <w:rPr>
          <w:b/>
        </w:rPr>
      </w:pPr>
      <w:bookmarkStart w:id="94" w:name="_1aez67wwp5ow" w:colFirst="0" w:colLast="0"/>
      <w:bookmarkStart w:id="95" w:name="_Toc57193157"/>
      <w:bookmarkStart w:id="96" w:name="_Toc57197068"/>
      <w:bookmarkEnd w:id="94"/>
      <w:r w:rsidRPr="00C6760E">
        <w:rPr>
          <w:b/>
        </w:rPr>
        <w:lastRenderedPageBreak/>
        <w:t>Landscape genetics</w:t>
      </w:r>
      <w:bookmarkEnd w:id="95"/>
      <w:bookmarkEnd w:id="96"/>
    </w:p>
    <w:p w:rsidR="00FB5ABE" w:rsidRDefault="00A33506">
      <w:r w:rsidRPr="00C6760E">
        <w:t>The optimization of resistance surfaces through univariate comparison of genetic and landscape distances</w:t>
      </w:r>
      <w:r w:rsidR="006A5A33" w:rsidRPr="00C6760E">
        <w:t xml:space="preserve"> (</w:t>
      </w:r>
      <w:r w:rsidRPr="00C6760E">
        <w:t xml:space="preserve">IBR) showed lower </w:t>
      </w:r>
      <w:r w:rsidR="00685A3C" w:rsidRPr="00C6760E">
        <w:t xml:space="preserve">fit for </w:t>
      </w:r>
      <w:r w:rsidR="00527A2D" w:rsidRPr="00C6760E">
        <w:t xml:space="preserve">cpDNA </w:t>
      </w:r>
      <w:r w:rsidR="006A5A33" w:rsidRPr="00C6760E">
        <w:t>(</w:t>
      </w:r>
      <w:r w:rsidRPr="00C6760E">
        <w:rPr>
          <w:i/>
        </w:rPr>
        <w:t>R</w:t>
      </w:r>
      <w:r w:rsidRPr="00C6760E">
        <w:t>² max ~0.1</w:t>
      </w:r>
      <w:r w:rsidR="000952F0" w:rsidRPr="00C6760E">
        <w:t>4</w:t>
      </w:r>
      <w:r w:rsidRPr="00C6760E">
        <w:t xml:space="preserve">) than </w:t>
      </w:r>
      <w:r w:rsidR="00685A3C" w:rsidRPr="00C6760E">
        <w:t xml:space="preserve">for </w:t>
      </w:r>
      <w:proofErr w:type="spellStart"/>
      <w:r w:rsidR="00527A2D" w:rsidRPr="00C6760E">
        <w:t>mtDNA</w:t>
      </w:r>
      <w:proofErr w:type="spellEnd"/>
      <w:r w:rsidR="00527A2D" w:rsidRPr="00C6760E">
        <w:t xml:space="preserve"> (</w:t>
      </w:r>
      <w:r w:rsidR="00527A2D" w:rsidRPr="00C6760E">
        <w:rPr>
          <w:i/>
        </w:rPr>
        <w:t>R</w:t>
      </w:r>
      <w:r w:rsidR="00527A2D" w:rsidRPr="00C6760E">
        <w:t>² max ~0.</w:t>
      </w:r>
      <w:r w:rsidR="003666AA" w:rsidRPr="00C6760E">
        <w:t>38</w:t>
      </w:r>
      <w:r w:rsidR="00527A2D" w:rsidRPr="00C6760E">
        <w:t xml:space="preserve">) and </w:t>
      </w:r>
      <w:proofErr w:type="spellStart"/>
      <w:r w:rsidRPr="00C6760E">
        <w:t>nDNA</w:t>
      </w:r>
      <w:proofErr w:type="spellEnd"/>
      <w:r w:rsidR="006A5A33" w:rsidRPr="00C6760E">
        <w:t xml:space="preserve"> (</w:t>
      </w:r>
      <w:r w:rsidRPr="00C6760E">
        <w:rPr>
          <w:i/>
        </w:rPr>
        <w:t>R</w:t>
      </w:r>
      <w:r w:rsidRPr="00C6760E">
        <w:t>² max ~0.</w:t>
      </w:r>
      <w:r w:rsidR="003666AA" w:rsidRPr="00C6760E">
        <w:t>90</w:t>
      </w:r>
      <w:r w:rsidRPr="00C6760E">
        <w:t xml:space="preserve">). </w:t>
      </w:r>
      <w:r w:rsidR="00961B1C" w:rsidRPr="00C6760E">
        <w:t>Among the</w:t>
      </w:r>
      <w:r w:rsidRPr="00C6760E">
        <w:t xml:space="preserve"> four vegetation layers</w:t>
      </w:r>
      <w:r w:rsidR="001A23A6" w:rsidRPr="00C6760E">
        <w:t>,</w:t>
      </w:r>
      <w:r w:rsidRPr="00C6760E">
        <w:t xml:space="preserve"> the continuous </w:t>
      </w:r>
      <w:r w:rsidR="000952F0" w:rsidRPr="00C6760E">
        <w:t xml:space="preserve">and discrete </w:t>
      </w:r>
      <w:r w:rsidRPr="00C6760E">
        <w:t xml:space="preserve">percent tree cover layer always exhibited the highest fit </w:t>
      </w:r>
      <w:r w:rsidR="001A23A6" w:rsidRPr="00C6760E">
        <w:t xml:space="preserve">for conductance </w:t>
      </w:r>
      <w:r w:rsidRPr="00C6760E">
        <w:t xml:space="preserve">values </w:t>
      </w:r>
      <w:r w:rsidR="001A23A6" w:rsidRPr="00C6760E">
        <w:t xml:space="preserve">at high resolution </w:t>
      </w:r>
      <w:r w:rsidRPr="00C6760E">
        <w:t>with cpDNA</w:t>
      </w:r>
      <w:r w:rsidR="000952F0" w:rsidRPr="00C6760E">
        <w:t xml:space="preserve">, </w:t>
      </w:r>
      <w:proofErr w:type="spellStart"/>
      <w:r w:rsidR="000952F0" w:rsidRPr="00C6760E">
        <w:t>mtDNA</w:t>
      </w:r>
      <w:proofErr w:type="spellEnd"/>
      <w:r w:rsidRPr="00C6760E">
        <w:t xml:space="preserve"> and </w:t>
      </w:r>
      <w:proofErr w:type="spellStart"/>
      <w:r w:rsidRPr="00C6760E">
        <w:t>nDNA</w:t>
      </w:r>
      <w:proofErr w:type="spellEnd"/>
      <w:r w:rsidR="006A5A33" w:rsidRPr="00C6760E">
        <w:t xml:space="preserve"> (</w:t>
      </w:r>
      <w:r w:rsidRPr="00C6760E">
        <w:rPr>
          <w:i/>
        </w:rPr>
        <w:t>R</w:t>
      </w:r>
      <w:r w:rsidRPr="00C6760E">
        <w:t>² = 0.</w:t>
      </w:r>
      <w:r w:rsidR="001A23A6" w:rsidRPr="00C6760E">
        <w:t>1</w:t>
      </w:r>
      <w:r w:rsidR="003666AA" w:rsidRPr="00C6760E">
        <w:t xml:space="preserve">4; 0.38 </w:t>
      </w:r>
      <w:r w:rsidRPr="00C6760E">
        <w:t>and 0.</w:t>
      </w:r>
      <w:r w:rsidR="003666AA" w:rsidRPr="00C6760E">
        <w:t>90</w:t>
      </w:r>
      <w:r w:rsidR="003C128E" w:rsidRPr="00C6760E">
        <w:t>,</w:t>
      </w:r>
      <w:r w:rsidRPr="00C6760E">
        <w:t xml:space="preserve"> respectively; Fig</w:t>
      </w:r>
      <w:r w:rsidR="003C128E" w:rsidRPr="00C6760E">
        <w:t xml:space="preserve">s </w:t>
      </w:r>
      <w:r w:rsidR="00890E7D" w:rsidRPr="00C6760E">
        <w:t>S</w:t>
      </w:r>
      <w:r w:rsidR="00E94C53" w:rsidRPr="00C6760E">
        <w:t>21</w:t>
      </w:r>
      <w:r w:rsidR="003446AC" w:rsidRPr="00C6760E">
        <w:t>-</w:t>
      </w:r>
      <w:r w:rsidR="003446AC">
        <w:t>S</w:t>
      </w:r>
      <w:r w:rsidR="00E94C53" w:rsidRPr="00C6760E">
        <w:t>24</w:t>
      </w:r>
      <w:r w:rsidRPr="00C6760E">
        <w:t xml:space="preserve">). In other words, the percent tree cover data alone shows a strong conducting effect on gene flow and </w:t>
      </w:r>
      <w:r w:rsidR="00F34F97" w:rsidRPr="00C6760E">
        <w:t>explains</w:t>
      </w:r>
      <w:r w:rsidR="003C128E" w:rsidRPr="00C6760E">
        <w:t xml:space="preserve"> </w:t>
      </w:r>
      <w:r w:rsidRPr="00C6760E">
        <w:t xml:space="preserve">a very large portion of </w:t>
      </w:r>
      <w:r w:rsidR="00F34F97" w:rsidRPr="00C6760E">
        <w:t xml:space="preserve">the </w:t>
      </w:r>
      <w:r w:rsidRPr="00C6760E">
        <w:t>genetic variation</w:t>
      </w:r>
      <w:r w:rsidR="006A5A33" w:rsidRPr="00C6760E">
        <w:t xml:space="preserve"> (</w:t>
      </w:r>
      <w:r w:rsidRPr="00C6760E">
        <w:rPr>
          <w:i/>
        </w:rPr>
        <w:t>R</w:t>
      </w:r>
      <w:r w:rsidRPr="00C6760E">
        <w:t>² = 0.</w:t>
      </w:r>
      <w:r w:rsidR="003666AA" w:rsidRPr="00C6760E">
        <w:t>90</w:t>
      </w:r>
      <w:r w:rsidRPr="00C6760E">
        <w:t xml:space="preserve">). </w:t>
      </w:r>
      <w:r w:rsidR="000B53B3" w:rsidRPr="00C6760E">
        <w:t xml:space="preserve">Altogether the parameter space exploration reveals a strong effect of all forest cover layers, whereas some other variables (i.e., rivers, roads and slope) may have subtle lower effects too. </w:t>
      </w:r>
      <w:r w:rsidR="00AB2424">
        <w:t>To build multivariate models, w</w:t>
      </w:r>
      <w:r w:rsidR="00AB2424" w:rsidRPr="00C6760E">
        <w:t xml:space="preserve">e </w:t>
      </w:r>
      <w:r w:rsidR="00F66315">
        <w:t xml:space="preserve">retained in </w:t>
      </w:r>
      <w:r w:rsidR="00AB2424">
        <w:t>prior</w:t>
      </w:r>
      <w:r w:rsidR="00F66315">
        <w:t>ity</w:t>
      </w:r>
      <w:r w:rsidR="00AB2424">
        <w:t xml:space="preserve"> </w:t>
      </w:r>
      <w:r w:rsidR="00AB2424" w:rsidRPr="00C6760E">
        <w:t xml:space="preserve">landscape </w:t>
      </w:r>
      <w:r w:rsidR="00F66315" w:rsidRPr="00C6760E">
        <w:t xml:space="preserve">variables </w:t>
      </w:r>
      <w:r w:rsidR="00F66315" w:rsidRPr="00F66315">
        <w:t>showing a better fit (</w:t>
      </w:r>
      <w:r w:rsidR="00056576" w:rsidRPr="003C25CF">
        <w:rPr>
          <w:i/>
        </w:rPr>
        <w:t>R</w:t>
      </w:r>
      <w:r w:rsidR="00F66315" w:rsidRPr="00F66315">
        <w:t xml:space="preserve">²) than </w:t>
      </w:r>
      <w:r w:rsidR="00F66315" w:rsidRPr="00C6760E">
        <w:t xml:space="preserve">the null </w:t>
      </w:r>
      <w:r w:rsidR="00F66315">
        <w:t>model considering IBD alone</w:t>
      </w:r>
      <w:r w:rsidR="00F66315" w:rsidRPr="00F66315">
        <w:t xml:space="preserve">, </w:t>
      </w:r>
      <w:r w:rsidR="00F66315">
        <w:t xml:space="preserve">and </w:t>
      </w:r>
      <w:r w:rsidR="00F66315" w:rsidRPr="00F66315">
        <w:t xml:space="preserve">exhibiting sensitivity to cost values </w:t>
      </w:r>
      <w:r w:rsidR="00AB2424" w:rsidRPr="00C6760E">
        <w:t xml:space="preserve">(e.g. </w:t>
      </w:r>
      <w:r w:rsidR="00AB2424">
        <w:t>% forest cover</w:t>
      </w:r>
      <w:r w:rsidR="00AB2424" w:rsidRPr="00C6760E">
        <w:t xml:space="preserve">). </w:t>
      </w:r>
      <w:r w:rsidR="008250D8" w:rsidRPr="00C6760E">
        <w:t>Our</w:t>
      </w:r>
      <w:r w:rsidRPr="00C6760E">
        <w:t xml:space="preserve"> results combining </w:t>
      </w:r>
      <w:r w:rsidR="003666AA" w:rsidRPr="00C6760E">
        <w:t>LRDM</w:t>
      </w:r>
      <w:r w:rsidRPr="00C6760E">
        <w:t xml:space="preserve"> and </w:t>
      </w:r>
      <w:r w:rsidR="003666AA" w:rsidRPr="00C6760E">
        <w:t>CA</w:t>
      </w:r>
      <w:r w:rsidRPr="00C6760E">
        <w:t xml:space="preserve"> confirmed that forest cover was the best landscape predictor of genetic differentiation</w:t>
      </w:r>
      <w:r w:rsidR="001A23A6" w:rsidRPr="00C6760E">
        <w:t>,</w:t>
      </w:r>
      <w:r w:rsidRPr="00C6760E">
        <w:t xml:space="preserve"> releasing other landscape components and IBD to account </w:t>
      </w:r>
      <w:r w:rsidR="0040638D" w:rsidRPr="00C6760E">
        <w:t>mostly</w:t>
      </w:r>
      <w:r w:rsidRPr="00C6760E">
        <w:t xml:space="preserve"> for collinearity with the forest cover</w:t>
      </w:r>
      <w:r w:rsidR="006A5A33" w:rsidRPr="00C6760E">
        <w:t xml:space="preserve"> (</w:t>
      </w:r>
      <w:r w:rsidR="004210D8" w:rsidRPr="00C6760E">
        <w:t>Fig.</w:t>
      </w:r>
      <w:r w:rsidR="003C128E" w:rsidRPr="00C6760E">
        <w:t xml:space="preserve"> </w:t>
      </w:r>
      <w:r w:rsidR="004210D8" w:rsidRPr="00C6760E">
        <w:t>4</w:t>
      </w:r>
      <w:r w:rsidR="00BE601E" w:rsidRPr="00C6760E">
        <w:t>;</w:t>
      </w:r>
      <w:r w:rsidR="0074620B" w:rsidRPr="00C6760E">
        <w:t xml:space="preserve"> </w:t>
      </w:r>
      <w:r w:rsidR="0031117D" w:rsidRPr="00C6760E">
        <w:t>Table S6</w:t>
      </w:r>
      <w:r w:rsidRPr="00C6760E">
        <w:t xml:space="preserve">). This pattern was consistent across </w:t>
      </w:r>
      <w:r w:rsidR="00B430BB" w:rsidRPr="00C6760E">
        <w:t xml:space="preserve">organellar </w:t>
      </w:r>
      <w:r w:rsidRPr="00C6760E">
        <w:t>and nuclear DNA</w:t>
      </w:r>
      <w:r w:rsidR="006A5A33" w:rsidRPr="00C6760E">
        <w:t xml:space="preserve"> (</w:t>
      </w:r>
      <w:r w:rsidR="0031117D" w:rsidRPr="00C6760E">
        <w:t>Table S6</w:t>
      </w:r>
      <w:r w:rsidRPr="00C6760E">
        <w:t>)</w:t>
      </w:r>
      <w:r w:rsidR="000B53B3" w:rsidRPr="00C6760E">
        <w:t>,</w:t>
      </w:r>
      <w:r w:rsidRPr="00C6760E">
        <w:t xml:space="preserve"> and the high quality percent tree cover from </w:t>
      </w:r>
      <w:r w:rsidR="00EE0A02" w:rsidRPr="00C6760E">
        <w:fldChar w:fldCharType="begin"/>
      </w:r>
      <w:r w:rsidR="00D85AA8" w:rsidRPr="00C6760E">
        <w:instrText xml:space="preserve"> ADDIN ZOTERO_ITEM CSL_CITATION {"citationID":"BM5IFPzh","properties":{"formattedCitation":"(Hansen et al., 2013)","plainCitation":"(Hansen et al., 2013)","dontUpdate":true,"noteIndex":0},"citationItems":[{"id":1037,"uris":["http://zotero.org/users/217996/items/7ZRVALSL"],"uri":["http://zotero.org/users/217996/items/7ZRVALSL"],"itemData":{"id":1037,"type":"article-journal","container-title":"Science","issue":"6160","note":"publisher: American Association for the Advancement of Science","page":"850–853","source":"Google Scholar","title":"High-resolution global maps of 21st-century forest cover change","volume":"342","author":[{"family":"Hansen","given":"Matthew C."},{"family":"Potapov","given":"Peter V."},{"family":"Moore","given":"Rebecca"},{"family":"Hancher","given":"Matt"},{"family":"Turubanova","given":"Svetlana A."},{"family":"Tyukavina","given":"Alexandra"},{"family":"Thau","given":"David"},{"family":"Stehman","given":"S. V."},{"family":"Goetz","given":"Scott J."},{"family":"Loveland","given":"Thomas R."}],"issued":{"date-parts":[["2013"]]}}}],"schema":"https://github.com/citation-style-language/schema/raw/master/csl-citation.json"} </w:instrText>
      </w:r>
      <w:r w:rsidR="00EE0A02" w:rsidRPr="00C6760E">
        <w:fldChar w:fldCharType="separate"/>
      </w:r>
      <w:r w:rsidR="0040638D" w:rsidRPr="00C6760E">
        <w:t xml:space="preserve">Hansen </w:t>
      </w:r>
      <w:r w:rsidR="006A5A33" w:rsidRPr="00C6760E">
        <w:rPr>
          <w:i/>
        </w:rPr>
        <w:t>et al.</w:t>
      </w:r>
      <w:r w:rsidR="006A5A33" w:rsidRPr="00C6760E">
        <w:t xml:space="preserve"> (</w:t>
      </w:r>
      <w:r w:rsidR="0040638D" w:rsidRPr="00C6760E">
        <w:t>2013)</w:t>
      </w:r>
      <w:r w:rsidR="00EE0A02" w:rsidRPr="00C6760E">
        <w:fldChar w:fldCharType="end"/>
      </w:r>
      <w:r w:rsidRPr="00C6760E">
        <w:t xml:space="preserve"> was always the best </w:t>
      </w:r>
      <w:r w:rsidR="003666AA" w:rsidRPr="00C6760E">
        <w:t>forest cover predictor</w:t>
      </w:r>
      <w:r w:rsidR="006A5A33" w:rsidRPr="00C6760E">
        <w:t xml:space="preserve"> (</w:t>
      </w:r>
      <w:r w:rsidR="00B7119C" w:rsidRPr="00C6760E">
        <w:t>Table</w:t>
      </w:r>
      <w:r w:rsidR="0074620B" w:rsidRPr="00C6760E">
        <w:t xml:space="preserve"> S</w:t>
      </w:r>
      <w:r w:rsidR="00B7119C" w:rsidRPr="00C6760E">
        <w:t>6</w:t>
      </w:r>
      <w:r w:rsidRPr="00C6760E">
        <w:t xml:space="preserve">). </w:t>
      </w:r>
      <w:r w:rsidR="0074620B" w:rsidRPr="00C6760E">
        <w:t xml:space="preserve">The 2000’s </w:t>
      </w:r>
      <w:r w:rsidR="003666AA" w:rsidRPr="00C6760E">
        <w:t>forest</w:t>
      </w:r>
      <w:r w:rsidR="0074620B" w:rsidRPr="00C6760E">
        <w:t xml:space="preserve"> cover</w:t>
      </w:r>
      <w:r w:rsidR="00EA5B4C" w:rsidRPr="00C6760E">
        <w:t>s</w:t>
      </w:r>
      <w:r w:rsidR="003666AA" w:rsidRPr="00C6760E">
        <w:t xml:space="preserve"> all</w:t>
      </w:r>
      <w:r w:rsidR="0074620B" w:rsidRPr="00C6760E">
        <w:t xml:space="preserve"> better fit genetic </w:t>
      </w:r>
      <w:r w:rsidR="000E1EC8">
        <w:t>distances</w:t>
      </w:r>
      <w:r w:rsidR="0074620B" w:rsidRPr="00C6760E">
        <w:t xml:space="preserve"> than the </w:t>
      </w:r>
      <w:r w:rsidR="00EA5B4C" w:rsidRPr="00C6760E">
        <w:t xml:space="preserve">1953 and </w:t>
      </w:r>
      <w:r w:rsidR="0074620B" w:rsidRPr="00C6760E">
        <w:t>1973 forest cover</w:t>
      </w:r>
      <w:r w:rsidR="000B53B3" w:rsidRPr="00C6760E">
        <w:t>s</w:t>
      </w:r>
      <w:r w:rsidR="00A54AB9" w:rsidRPr="00C6760E">
        <w:t>, meaning</w:t>
      </w:r>
      <w:r w:rsidR="0074620B" w:rsidRPr="00C6760E">
        <w:t xml:space="preserve"> </w:t>
      </w:r>
      <w:r w:rsidRPr="00C6760E">
        <w:t xml:space="preserve">we did not recover </w:t>
      </w:r>
      <w:r w:rsidR="0074620B" w:rsidRPr="00C6760E">
        <w:t>particular</w:t>
      </w:r>
      <w:r w:rsidRPr="00C6760E">
        <w:t xml:space="preserve"> effect of </w:t>
      </w:r>
      <w:r w:rsidR="003E78F0" w:rsidRPr="00C6760E">
        <w:t xml:space="preserve">the documented forest-cover changes </w:t>
      </w:r>
      <w:r w:rsidRPr="00C6760E">
        <w:t xml:space="preserve">on the genetic diversity of </w:t>
      </w:r>
      <w:r w:rsidRPr="00C6760E">
        <w:rPr>
          <w:i/>
        </w:rPr>
        <w:t>N. spinifolia</w:t>
      </w:r>
      <w:r w:rsidR="00ED4692" w:rsidRPr="00C6760E">
        <w:t>.</w:t>
      </w:r>
    </w:p>
    <w:p w:rsidR="005B4CAC" w:rsidRPr="00C6760E" w:rsidRDefault="0005206A" w:rsidP="005B4CAC">
      <w:r>
        <w:rPr>
          <w:noProof/>
          <w:lang w:val="fr-FR"/>
        </w:rPr>
        <w:lastRenderedPageBreak/>
        <w:drawing>
          <wp:inline distT="0" distB="0" distL="0" distR="0" wp14:anchorId="6ECFF953" wp14:editId="3B9CCCC7">
            <wp:extent cx="5943600" cy="4829790"/>
            <wp:effectExtent l="0" t="0" r="0" b="9525"/>
            <wp:docPr id="1" name="Picture 1" descr="D:\jordi\Toulouse\G_besnard\papers\Noronhia_spinifolia_LG\Figures_and_table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ordi\Toulouse\G_besnard\papers\Noronhia_spinifolia_LG\Figures_and_tables\Fig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829790"/>
                    </a:xfrm>
                    <a:prstGeom prst="rect">
                      <a:avLst/>
                    </a:prstGeom>
                    <a:noFill/>
                    <a:ln>
                      <a:noFill/>
                    </a:ln>
                  </pic:spPr>
                </pic:pic>
              </a:graphicData>
            </a:graphic>
          </wp:inline>
        </w:drawing>
      </w:r>
    </w:p>
    <w:p w:rsidR="005B4CAC" w:rsidRPr="00C6760E" w:rsidRDefault="005B4CAC" w:rsidP="005B4CAC">
      <w:pPr>
        <w:pStyle w:val="Heading5"/>
        <w:spacing w:line="276" w:lineRule="auto"/>
        <w:rPr>
          <w:sz w:val="24"/>
          <w:szCs w:val="24"/>
        </w:rPr>
      </w:pPr>
      <w:bookmarkStart w:id="97" w:name="_mulh6569w62u" w:colFirst="0" w:colLast="0"/>
      <w:bookmarkStart w:id="98" w:name="_Toc57193179"/>
      <w:bookmarkStart w:id="99" w:name="_Toc57197090"/>
      <w:bookmarkEnd w:id="97"/>
      <w:r w:rsidRPr="00C6760E">
        <w:rPr>
          <w:sz w:val="24"/>
          <w:szCs w:val="24"/>
        </w:rPr>
        <w:t xml:space="preserve">Figure 4: Landscape contribution to nuclear gene flow in </w:t>
      </w:r>
      <w:r w:rsidRPr="00C6760E">
        <w:rPr>
          <w:i/>
          <w:sz w:val="24"/>
          <w:szCs w:val="24"/>
        </w:rPr>
        <w:t>Noronhia spinifolia</w:t>
      </w:r>
      <w:r w:rsidRPr="00C6760E">
        <w:rPr>
          <w:sz w:val="24"/>
          <w:szCs w:val="24"/>
        </w:rPr>
        <w:t>.</w:t>
      </w:r>
      <w:bookmarkEnd w:id="98"/>
      <w:bookmarkEnd w:id="99"/>
      <w:r w:rsidRPr="00C6760E">
        <w:rPr>
          <w:sz w:val="24"/>
          <w:szCs w:val="24"/>
        </w:rPr>
        <w:t xml:space="preserve"> </w:t>
      </w:r>
    </w:p>
    <w:p w:rsidR="005B4CAC" w:rsidRPr="00DA25C0" w:rsidRDefault="005B4CAC" w:rsidP="005B4CAC">
      <w:pPr>
        <w:spacing w:line="276" w:lineRule="auto"/>
      </w:pPr>
      <w:r w:rsidRPr="00C6760E">
        <w:rPr>
          <w:b/>
        </w:rPr>
        <w:t>A</w:t>
      </w:r>
      <w:r w:rsidRPr="00C6760E">
        <w:t xml:space="preserve">) Unique and common contributions of four selected landscape variables to nuclear gene flow, estimated using commonality analysis. </w:t>
      </w:r>
      <w:r w:rsidRPr="00C6760E">
        <w:rPr>
          <w:b/>
        </w:rPr>
        <w:t>B</w:t>
      </w:r>
      <w:r w:rsidRPr="00C6760E">
        <w:t xml:space="preserve">) Geographic representation of the percent tree cover conductance (inverse of cost), which illustrates the landscape conductance. </w:t>
      </w:r>
      <w:r w:rsidRPr="00C6760E">
        <w:rPr>
          <w:b/>
        </w:rPr>
        <w:t>C</w:t>
      </w:r>
      <w:r w:rsidRPr="00C6760E">
        <w:t xml:space="preserve">) Graphic representation of the relationship between percent tree cover </w:t>
      </w:r>
      <w:r w:rsidR="00E57286">
        <w:t>conductance</w:t>
      </w:r>
      <w:r w:rsidRPr="00C6760E">
        <w:t xml:space="preserve"> and genetic distances (isolation by resistance). This figure illustrates a strong conducting effect of forest cover (percent tree cover) on the connectivity of </w:t>
      </w:r>
      <w:r w:rsidRPr="00C6760E">
        <w:rPr>
          <w:i/>
        </w:rPr>
        <w:t>N. spinifolia</w:t>
      </w:r>
      <w:r w:rsidRPr="00C6760E">
        <w:t xml:space="preserve">, and it further shows that Euclidean geographic distance (IBD), the </w:t>
      </w:r>
      <w:proofErr w:type="spellStart"/>
      <w:r w:rsidRPr="00C6760E">
        <w:t>Manankolana</w:t>
      </w:r>
      <w:proofErr w:type="spellEnd"/>
      <w:r w:rsidRPr="00C6760E">
        <w:t xml:space="preserve"> River (Rivers) and the topology (Slope) have very low unique contribution, if any, to </w:t>
      </w:r>
      <w:r w:rsidRPr="00C6760E">
        <w:rPr>
          <w:i/>
        </w:rPr>
        <w:t>N. spinifolia</w:t>
      </w:r>
      <w:r w:rsidRPr="00C6760E">
        <w:t xml:space="preserve"> nuclear gene flow. </w:t>
      </w:r>
      <w:proofErr w:type="spellStart"/>
      <w:r w:rsidRPr="00C6760E">
        <w:t>Cover_continue</w:t>
      </w:r>
      <w:proofErr w:type="spellEnd"/>
      <w:r w:rsidRPr="00C6760E">
        <w:t>: Percent tree cover, conductance = 5; IBD: Isolation by distance, resistance = 1; Rivers: resistance = 5; Slope: conductance = 5.</w:t>
      </w:r>
    </w:p>
    <w:p w:rsidR="005B4CAC" w:rsidRPr="005B4CAC" w:rsidRDefault="005B4CAC" w:rsidP="005B4CAC">
      <w:pPr>
        <w:pStyle w:val="Normal1"/>
        <w:spacing w:line="276" w:lineRule="auto"/>
        <w:rPr>
          <w:rFonts w:eastAsia="Arial"/>
          <w:lang w:val="en-US"/>
        </w:rPr>
      </w:pPr>
    </w:p>
    <w:p w:rsidR="00491982" w:rsidRPr="00C6760E" w:rsidRDefault="00930AEF">
      <w:pPr>
        <w:pStyle w:val="Heading1"/>
        <w:rPr>
          <w:b/>
        </w:rPr>
      </w:pPr>
      <w:bookmarkStart w:id="100" w:name="_vjh05f27thpq" w:colFirst="0" w:colLast="0"/>
      <w:bookmarkStart w:id="101" w:name="_Toc57193158"/>
      <w:bookmarkStart w:id="102" w:name="_Toc57197069"/>
      <w:bookmarkEnd w:id="100"/>
      <w:r w:rsidRPr="00C6760E">
        <w:rPr>
          <w:b/>
        </w:rPr>
        <w:lastRenderedPageBreak/>
        <w:t>Discussion</w:t>
      </w:r>
      <w:bookmarkEnd w:id="101"/>
      <w:bookmarkEnd w:id="102"/>
    </w:p>
    <w:p w:rsidR="00491982" w:rsidRPr="00C6760E" w:rsidRDefault="00A33506">
      <w:pPr>
        <w:spacing w:before="240" w:after="240"/>
      </w:pPr>
      <w:r w:rsidRPr="00C6760E">
        <w:t xml:space="preserve">From a comprehensive and extensive sampling </w:t>
      </w:r>
      <w:r w:rsidR="00DB2365" w:rsidRPr="00C6760E">
        <w:t xml:space="preserve">of </w:t>
      </w:r>
      <w:r w:rsidRPr="00C6760E">
        <w:rPr>
          <w:i/>
        </w:rPr>
        <w:t>N</w:t>
      </w:r>
      <w:r w:rsidR="00DB2365" w:rsidRPr="00C6760E">
        <w:rPr>
          <w:i/>
        </w:rPr>
        <w:t>oronhia</w:t>
      </w:r>
      <w:r w:rsidR="003C128E" w:rsidRPr="00C6760E">
        <w:rPr>
          <w:i/>
        </w:rPr>
        <w:t xml:space="preserve"> </w:t>
      </w:r>
      <w:r w:rsidRPr="00C6760E">
        <w:rPr>
          <w:i/>
        </w:rPr>
        <w:t>spinifolia</w:t>
      </w:r>
      <w:r w:rsidR="003C128E" w:rsidRPr="00C6760E">
        <w:rPr>
          <w:i/>
        </w:rPr>
        <w:t xml:space="preserve"> </w:t>
      </w:r>
      <w:r w:rsidR="000D39F7" w:rsidRPr="00C6760E">
        <w:t>in its core</w:t>
      </w:r>
      <w:r w:rsidR="003C128E" w:rsidRPr="00C6760E">
        <w:t xml:space="preserve"> </w:t>
      </w:r>
      <w:r w:rsidRPr="00C6760E">
        <w:t>distribution</w:t>
      </w:r>
      <w:r w:rsidR="000D39F7" w:rsidRPr="00C6760E">
        <w:t xml:space="preserve"> area</w:t>
      </w:r>
      <w:r w:rsidRPr="00C6760E">
        <w:t xml:space="preserve">, and </w:t>
      </w:r>
      <w:r w:rsidR="007215BA" w:rsidRPr="00C6760E">
        <w:t>leveraging</w:t>
      </w:r>
      <w:r w:rsidR="00055F77" w:rsidRPr="00C6760E">
        <w:t xml:space="preserve"> the rare combination of </w:t>
      </w:r>
      <w:r w:rsidR="00B35DEF" w:rsidRPr="00C6760E">
        <w:t xml:space="preserve">nuclear </w:t>
      </w:r>
      <w:r w:rsidRPr="00C6760E">
        <w:t xml:space="preserve">and </w:t>
      </w:r>
      <w:r w:rsidR="00B35DEF" w:rsidRPr="00C6760E">
        <w:t xml:space="preserve">mitochondrial </w:t>
      </w:r>
      <w:r w:rsidRPr="00C6760E">
        <w:t>RADseq data</w:t>
      </w:r>
      <w:r w:rsidR="003C128E" w:rsidRPr="00C6760E">
        <w:t xml:space="preserve"> </w:t>
      </w:r>
      <w:r w:rsidR="00B35DEF" w:rsidRPr="00C6760E">
        <w:t>with cpDNA microsatellites</w:t>
      </w:r>
      <w:r w:rsidRPr="00C6760E">
        <w:t xml:space="preserve">, this study </w:t>
      </w:r>
      <w:r w:rsidR="00B35DEF" w:rsidRPr="00C6760E">
        <w:t xml:space="preserve">allowed us </w:t>
      </w:r>
      <w:r w:rsidRPr="00C6760E">
        <w:t xml:space="preserve">to </w:t>
      </w:r>
      <w:r w:rsidR="00B35DEF" w:rsidRPr="00C6760E">
        <w:t>reveal</w:t>
      </w:r>
      <w:r w:rsidR="003C128E" w:rsidRPr="00C6760E">
        <w:t xml:space="preserve"> </w:t>
      </w:r>
      <w:r w:rsidRPr="00C6760E">
        <w:t xml:space="preserve">a </w:t>
      </w:r>
      <w:r w:rsidR="004E653F" w:rsidRPr="00C6760E">
        <w:t>strong</w:t>
      </w:r>
      <w:r w:rsidRPr="00C6760E">
        <w:t xml:space="preserve"> effect of forest cover on gene flow</w:t>
      </w:r>
      <w:r w:rsidR="000D39F7" w:rsidRPr="00C6760E">
        <w:t xml:space="preserve"> in a </w:t>
      </w:r>
      <w:r w:rsidR="00990EB3">
        <w:t>patchy</w:t>
      </w:r>
      <w:r w:rsidR="000D39F7" w:rsidRPr="00C6760E">
        <w:t xml:space="preserve"> habitat in northern Madagascar</w:t>
      </w:r>
      <w:r w:rsidRPr="00C6760E">
        <w:t xml:space="preserve">. We not only report a surprisingly high </w:t>
      </w:r>
      <w:r w:rsidR="00DD0825" w:rsidRPr="00C6760E">
        <w:t xml:space="preserve">organellar </w:t>
      </w:r>
      <w:r w:rsidRPr="00C6760E">
        <w:t>genetic diversity unevenly distributed in space, but also found that GL-based approaches were able to recover much more information than SNP-calling approaches</w:t>
      </w:r>
      <w:r w:rsidR="000D39F7" w:rsidRPr="00C6760E">
        <w:t xml:space="preserve"> in our model species</w:t>
      </w:r>
      <w:r w:rsidRPr="00C6760E">
        <w:t xml:space="preserve">. </w:t>
      </w:r>
      <w:r w:rsidR="00A54AB9" w:rsidRPr="00C6760E">
        <w:t>Moreover</w:t>
      </w:r>
      <w:r w:rsidRPr="00C6760E">
        <w:t xml:space="preserve">, the </w:t>
      </w:r>
      <w:r w:rsidR="00561C78" w:rsidRPr="00C6760E">
        <w:t xml:space="preserve">iterative </w:t>
      </w:r>
      <w:r w:rsidRPr="00C6760E">
        <w:t xml:space="preserve">optimization of resistance surface allowed identifying outstanding </w:t>
      </w:r>
      <w:r w:rsidR="00561C78" w:rsidRPr="00C6760E">
        <w:t xml:space="preserve">landscape </w:t>
      </w:r>
      <w:r w:rsidRPr="00C6760E">
        <w:t xml:space="preserve">variables with a strong effect on the connectivity of </w:t>
      </w:r>
      <w:r w:rsidRPr="00C6760E">
        <w:rPr>
          <w:i/>
        </w:rPr>
        <w:t>N. spinifolia</w:t>
      </w:r>
      <w:r w:rsidR="00F97528" w:rsidRPr="00C6760E">
        <w:t>.</w:t>
      </w:r>
      <w:r w:rsidR="00D15317" w:rsidRPr="00C6760E">
        <w:t xml:space="preserve"> </w:t>
      </w:r>
      <w:r w:rsidR="004E653F" w:rsidRPr="00C6760E">
        <w:t xml:space="preserve">Finally, we show that recent forest cover better explains the genetic </w:t>
      </w:r>
      <w:r w:rsidR="0013091B">
        <w:t>structure</w:t>
      </w:r>
      <w:r w:rsidR="0013091B" w:rsidRPr="00C6760E">
        <w:t xml:space="preserve"> </w:t>
      </w:r>
      <w:r w:rsidR="004E653F" w:rsidRPr="00C6760E">
        <w:t xml:space="preserve">of </w:t>
      </w:r>
      <w:r w:rsidR="004E653F" w:rsidRPr="00C6760E">
        <w:rPr>
          <w:i/>
        </w:rPr>
        <w:t>N. spinifolia</w:t>
      </w:r>
      <w:r w:rsidR="004E653F" w:rsidRPr="00C6760E">
        <w:t xml:space="preserve"> than more ancient ones.</w:t>
      </w:r>
    </w:p>
    <w:p w:rsidR="00491982" w:rsidRPr="00C6760E" w:rsidRDefault="00930AEF" w:rsidP="00872C9A">
      <w:pPr>
        <w:pStyle w:val="Heading2"/>
        <w:keepNext w:val="0"/>
        <w:keepLines w:val="0"/>
        <w:spacing w:before="240" w:after="240"/>
        <w:rPr>
          <w:b/>
        </w:rPr>
      </w:pPr>
      <w:bookmarkStart w:id="103" w:name="_zi6nz0nskkzo" w:colFirst="0" w:colLast="0"/>
      <w:bookmarkStart w:id="104" w:name="_Toc57193159"/>
      <w:bookmarkStart w:id="105" w:name="_Toc57197070"/>
      <w:bookmarkEnd w:id="103"/>
      <w:r w:rsidRPr="00C6760E">
        <w:rPr>
          <w:b/>
          <w:i/>
        </w:rPr>
        <w:t>Noronhia spinifolia</w:t>
      </w:r>
      <w:r w:rsidRPr="00C6760E">
        <w:rPr>
          <w:b/>
        </w:rPr>
        <w:t>, a highly diverse Malagasy micro-endemic</w:t>
      </w:r>
      <w:bookmarkEnd w:id="104"/>
      <w:bookmarkEnd w:id="105"/>
    </w:p>
    <w:p w:rsidR="000D39F7" w:rsidRPr="00C6760E" w:rsidRDefault="00A33506" w:rsidP="00AC0657">
      <w:r w:rsidRPr="00C6760E">
        <w:t xml:space="preserve">Our analyses exhibit </w:t>
      </w:r>
      <w:r w:rsidR="00EA7E30" w:rsidRPr="00C6760E">
        <w:t>unexpectedly</w:t>
      </w:r>
      <w:r w:rsidRPr="00C6760E">
        <w:t xml:space="preserve"> high </w:t>
      </w:r>
      <w:r w:rsidR="008C6050" w:rsidRPr="00C6760E">
        <w:t>chloroplast (</w:t>
      </w:r>
      <w:r w:rsidR="00F45329" w:rsidRPr="00C6760E">
        <w:rPr>
          <w:i/>
        </w:rPr>
        <w:t>h</w:t>
      </w:r>
      <w:r w:rsidR="00F45329" w:rsidRPr="00C6760E">
        <w:t xml:space="preserve"> </w:t>
      </w:r>
      <w:r w:rsidR="008C6050" w:rsidRPr="00C6760E">
        <w:t xml:space="preserve">= 0.99; 55 chlorotypes for 72 individuals), </w:t>
      </w:r>
      <w:r w:rsidR="00064B9E">
        <w:t xml:space="preserve">and </w:t>
      </w:r>
      <w:r w:rsidR="008C6050" w:rsidRPr="00C6760E">
        <w:t>mitochondrial (</w:t>
      </w:r>
      <w:r w:rsidR="00F45329" w:rsidRPr="00C6760E">
        <w:rPr>
          <w:i/>
        </w:rPr>
        <w:t>h</w:t>
      </w:r>
      <w:r w:rsidR="008C6050" w:rsidRPr="00C6760E">
        <w:t xml:space="preserve"> = 0.85; 15 mitotypes)</w:t>
      </w:r>
      <w:r w:rsidRPr="00C6760E">
        <w:t xml:space="preserve"> genetic diversity in </w:t>
      </w:r>
      <w:r w:rsidR="006B6246" w:rsidRPr="00C6760E">
        <w:t>a micro-endemic</w:t>
      </w:r>
      <w:r w:rsidR="000D39F7" w:rsidRPr="00C6760E">
        <w:t xml:space="preserve"> Malagasy</w:t>
      </w:r>
      <w:r w:rsidR="006B6246" w:rsidRPr="00C6760E">
        <w:t xml:space="preserve"> tree species</w:t>
      </w:r>
      <w:r w:rsidR="008C6050" w:rsidRPr="00C6760E">
        <w:t>.</w:t>
      </w:r>
    </w:p>
    <w:p w:rsidR="00DB0E7D" w:rsidRPr="00C6760E" w:rsidRDefault="00BE601E" w:rsidP="00790A5F">
      <w:pPr>
        <w:spacing w:before="120"/>
        <w:ind w:firstLine="720"/>
      </w:pPr>
      <w:r w:rsidRPr="00C6760E">
        <w:t>Firstly, the cpDNA diversity is tremendously higher than that of another micro-endemic congener of the High Plateau (</w:t>
      </w:r>
      <w:r w:rsidRPr="00C6760E">
        <w:rPr>
          <w:i/>
        </w:rPr>
        <w:t xml:space="preserve">N. </w:t>
      </w:r>
      <w:proofErr w:type="spellStart"/>
      <w:r w:rsidRPr="00C6760E">
        <w:rPr>
          <w:i/>
        </w:rPr>
        <w:t>lowryi</w:t>
      </w:r>
      <w:proofErr w:type="spellEnd"/>
      <w:r w:rsidRPr="00C6760E">
        <w:t xml:space="preserve">) </w:t>
      </w:r>
      <w:r w:rsidR="008D3F5D" w:rsidRPr="00C6760E">
        <w:t xml:space="preserve">when </w:t>
      </w:r>
      <w:r w:rsidRPr="00C6760E">
        <w:t xml:space="preserve">using the same 15 cpSSR loci [6 haplotypes in 77 individuals; </w:t>
      </w:r>
      <w:r w:rsidR="00EB1524" w:rsidRPr="00C6760E">
        <w:rPr>
          <w:i/>
        </w:rPr>
        <w:t>h</w:t>
      </w:r>
      <w:r w:rsidR="00EB1524" w:rsidRPr="00C6760E">
        <w:rPr>
          <w:i/>
          <w:vertAlign w:val="subscript"/>
        </w:rPr>
        <w:t>cp</w:t>
      </w:r>
      <w:r w:rsidRPr="00C6760E">
        <w:t xml:space="preserve"> = 0.58 </w:t>
      </w:r>
      <w:r w:rsidR="00EE0A02" w:rsidRPr="00C6760E">
        <w:fldChar w:fldCharType="begin"/>
      </w:r>
      <w:r w:rsidRPr="00C6760E">
        <w:instrText xml:space="preserve"> ADDIN ZOTERO_ITEM CSL_CITATION {"citationID":"sEdhqj7w","properties":{"formattedCitation":"(Salmona et al., 2020)","plainCitation":"(Salmona et al., 2020)","dontUpdate":true,"noteIndex":0},"citationItems":[{"id":1102,"uris":["http://zotero.org/users/217996/items/JHJ2PW7D"],"uri":["http://zotero.org/users/217996/items/JHJ2PW7D"],"itemData":{"id":1102,"type":"article-journal","container-title":"Biological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Pr="00C6760E">
        <w:t xml:space="preserve">(Salmona </w:t>
      </w:r>
      <w:r w:rsidRPr="00C6760E">
        <w:rPr>
          <w:i/>
        </w:rPr>
        <w:t>et al.</w:t>
      </w:r>
      <w:r w:rsidRPr="00C6760E">
        <w:t>, 2020</w:t>
      </w:r>
      <w:r w:rsidR="00EE0A02" w:rsidRPr="00C6760E">
        <w:fldChar w:fldCharType="end"/>
      </w:r>
      <w:r w:rsidRPr="00C6760E">
        <w:t xml:space="preserve">)]. More surprisingly, more cpDNA haplotypes and diversity were revealed in 72 </w:t>
      </w:r>
      <w:r w:rsidRPr="00C6760E">
        <w:rPr>
          <w:i/>
        </w:rPr>
        <w:t xml:space="preserve">N. spinifolia </w:t>
      </w:r>
      <w:r w:rsidRPr="00C6760E">
        <w:t xml:space="preserve">individuals than in 1263 wild olive trees </w:t>
      </w:r>
      <w:r w:rsidR="00DB0E7D" w:rsidRPr="00C6760E">
        <w:t>from</w:t>
      </w:r>
      <w:r w:rsidRPr="00C6760E">
        <w:t xml:space="preserve"> the whole Mediterranean basin [47 chlorotypes; </w:t>
      </w:r>
      <w:r w:rsidR="00F45329" w:rsidRPr="00C6760E">
        <w:rPr>
          <w:i/>
        </w:rPr>
        <w:t>h</w:t>
      </w:r>
      <w:r w:rsidRPr="00C6760E">
        <w:rPr>
          <w:i/>
          <w:vertAlign w:val="subscript"/>
        </w:rPr>
        <w:t>cp</w:t>
      </w:r>
      <w:r w:rsidRPr="00C6760E">
        <w:t xml:space="preserve"> = 0.35 </w:t>
      </w:r>
      <w:r w:rsidR="00EE0A02" w:rsidRPr="00C6760E">
        <w:fldChar w:fldCharType="begin"/>
      </w:r>
      <w:r w:rsidR="00E819E3">
        <w:instrText xml:space="preserve"> ADDIN ZOTERO_ITEM CSL_CITATION {"citationID":"wsmeaaNO","properties":{"formattedCitation":"(Besnard {\\i{}et al.}, 2013)","plainCitation":"(Besnard et al., 2013)","noteIndex":0},"citationItems":[{"id":845,"uris":["http://zotero.org/users/217996/items/I2JYGP2U"],"uri":["http://zotero.org/users/217996/items/I2JYGP2U"],"itemData":{"id":845,"type":"article-journal","container-title":"Proceedings of the Royal Society B: Biological Sciences","issue":"1756","page":"20122833","source":"Google Scholar","title":"The complex history of the olive tree: from Late Quaternary diversification of Mediterranean lineages to primary domestication in the northern Levant","title-short":"The complex history of the olive tree","volume":"280","author":[{"family":"Besnard","given":"G."},{"family":"Khadari","given":"B."},{"family":"Navascués","given":"M."},{"family":"Fernández-Mazuecos","given":"M."},{"family":"El Bakkali","given":"Ahmed"},{"family":"Arrigo","given":"N."},{"family":"Baali-Cherif","given":"D."},{"family":"Brunini-Bronzini de Caraffa","given":"V."},{"family":"Santoni","given":"S."},{"family":"Vargas","given":"P."},{"family":"Savolainen","given":"Peter"}],"issued":{"date-parts":[["2013"]]}}}],"schema":"https://github.com/citation-style-language/schema/raw/master/csl-citation.json"} </w:instrText>
      </w:r>
      <w:r w:rsidR="00EE0A02" w:rsidRPr="00C6760E">
        <w:fldChar w:fldCharType="separate"/>
      </w:r>
      <w:r w:rsidR="003F6A32" w:rsidRPr="00C6760E">
        <w:t xml:space="preserve">(Besnard </w:t>
      </w:r>
      <w:r w:rsidR="003F6A32" w:rsidRPr="00C6760E">
        <w:rPr>
          <w:i/>
          <w:iCs/>
        </w:rPr>
        <w:t>et al.</w:t>
      </w:r>
      <w:r w:rsidR="003F6A32" w:rsidRPr="00C6760E">
        <w:t>, 2013)</w:t>
      </w:r>
      <w:r w:rsidR="00EE0A02" w:rsidRPr="00C6760E">
        <w:fldChar w:fldCharType="end"/>
      </w:r>
      <w:r w:rsidRPr="00C6760E">
        <w:t xml:space="preserve">] and thus across very different geographic scales (LM region = 900 km² </w:t>
      </w:r>
      <w:r w:rsidRPr="00C6760E">
        <w:rPr>
          <w:i/>
        </w:rPr>
        <w:t>vs</w:t>
      </w:r>
      <w:r w:rsidRPr="00C6760E">
        <w:t xml:space="preserve"> Mediterranean basin = ~2.5 Million km²) and despite the use of more polymorphic </w:t>
      </w:r>
      <w:proofErr w:type="spellStart"/>
      <w:r w:rsidRPr="00C6760E">
        <w:t>cpSSRs</w:t>
      </w:r>
      <w:proofErr w:type="spellEnd"/>
      <w:r w:rsidRPr="00C6760E">
        <w:t xml:space="preserve"> (</w:t>
      </w:r>
      <w:r w:rsidR="00E57286">
        <w:t xml:space="preserve">n = </w:t>
      </w:r>
      <w:r w:rsidRPr="00C6760E">
        <w:t xml:space="preserve">35) in olive. Similarly, the </w:t>
      </w:r>
      <w:r w:rsidRPr="00C6760E">
        <w:rPr>
          <w:i/>
        </w:rPr>
        <w:t xml:space="preserve">N. spinifolia </w:t>
      </w:r>
      <w:proofErr w:type="spellStart"/>
      <w:r w:rsidRPr="00C6760E">
        <w:t>mtDNA</w:t>
      </w:r>
      <w:proofErr w:type="spellEnd"/>
      <w:r w:rsidRPr="00C6760E">
        <w:t xml:space="preserve"> diversity is also higher than in the Mediterranean olive [4 mitotypes;</w:t>
      </w:r>
      <w:r w:rsidRPr="00C6760E">
        <w:rPr>
          <w:i/>
        </w:rPr>
        <w:t xml:space="preserve"> </w:t>
      </w:r>
      <w:proofErr w:type="spellStart"/>
      <w:r w:rsidR="00F45329" w:rsidRPr="00C6760E">
        <w:rPr>
          <w:i/>
        </w:rPr>
        <w:t>h</w:t>
      </w:r>
      <w:r w:rsidRPr="00C6760E">
        <w:rPr>
          <w:i/>
          <w:vertAlign w:val="subscript"/>
        </w:rPr>
        <w:t>mt</w:t>
      </w:r>
      <w:proofErr w:type="spellEnd"/>
      <w:r w:rsidRPr="00C6760E">
        <w:t xml:space="preserve"> = 0.58; </w:t>
      </w:r>
      <w:r w:rsidR="00EE0A02" w:rsidRPr="00C6760E">
        <w:fldChar w:fldCharType="begin"/>
      </w:r>
      <w:r w:rsidRPr="00C6760E">
        <w:instrText xml:space="preserve"> ADDIN ZOTERO_ITEM CSL_CITATION {"citationID":"9rUiZpUy","properties":{"formattedCitation":"(Besnard {\\i{}et al.}, 2002)","plainCitation":"(Besnard et al., 2002)","noteIndex":0},"citationItems":[{"id":1398,"uris":["http://zotero.org/users/217996/items/V3VPVFFJ"],"uri":["http://zotero.org/users/217996/items/V3VPVFFJ"],"itemData":{"id":1398,"type":"article-journal","container-title":"Theoretical and Applied Genetics","issue":"1","note":"publisher: Springer","page":"139–144","source":"Google Scholar","title":"Combination of chloroplast and mitochondrial DNA polymorphisms to study cytoplasm genetic differentiation in the olive complex (&lt;i&gt;Olea europaea&lt;/i&gt; L.)","volume":"105","author":[{"family":"Besnard","given":"G."},{"family":"Khadari","given":"Bouchaib"},{"family":"Baradat","given":"Philippe"},{"family":"Bervillé","given":"A."}],"issued":{"date-parts":[["2002"]]}}}],"schema":"https://github.com/citation-style-language/schema/raw/master/csl-citation.json"} </w:instrText>
      </w:r>
      <w:r w:rsidR="00EE0A02" w:rsidRPr="00C6760E">
        <w:fldChar w:fldCharType="separate"/>
      </w:r>
      <w:r w:rsidRPr="00C6760E">
        <w:t xml:space="preserve">(Besnard </w:t>
      </w:r>
      <w:r w:rsidRPr="00C6760E">
        <w:rPr>
          <w:i/>
          <w:iCs/>
        </w:rPr>
        <w:t>et al.</w:t>
      </w:r>
      <w:r w:rsidRPr="00C6760E">
        <w:t>, 2002)</w:t>
      </w:r>
      <w:r w:rsidR="00EE0A02" w:rsidRPr="00C6760E">
        <w:fldChar w:fldCharType="end"/>
      </w:r>
      <w:r w:rsidRPr="00C6760E">
        <w:t>], although comparable diversity level</w:t>
      </w:r>
      <w:r w:rsidR="0013091B">
        <w:t>s</w:t>
      </w:r>
      <w:r w:rsidRPr="00C6760E">
        <w:t xml:space="preserve"> ha</w:t>
      </w:r>
      <w:r w:rsidR="00270B8E">
        <w:t>ve</w:t>
      </w:r>
      <w:r w:rsidRPr="00C6760E">
        <w:t xml:space="preserve"> been revealed in other plant groups exhibiting large mitogenomes with high mutation rates as </w:t>
      </w:r>
      <w:proofErr w:type="spellStart"/>
      <w:r w:rsidRPr="00C6760E">
        <w:rPr>
          <w:i/>
        </w:rPr>
        <w:t>Silene</w:t>
      </w:r>
      <w:proofErr w:type="spellEnd"/>
      <w:r w:rsidRPr="00C6760E">
        <w:rPr>
          <w:i/>
        </w:rPr>
        <w:t xml:space="preserve"> vulgaris</w:t>
      </w:r>
      <w:r w:rsidRPr="00C6760E">
        <w:t xml:space="preserve"> in Central Europe [30 mitotypes; </w:t>
      </w:r>
      <w:proofErr w:type="spellStart"/>
      <w:r w:rsidR="00EB1524" w:rsidRPr="00C6760E">
        <w:rPr>
          <w:i/>
        </w:rPr>
        <w:t>h</w:t>
      </w:r>
      <w:r w:rsidR="00EB1524" w:rsidRPr="00C6760E">
        <w:rPr>
          <w:i/>
          <w:vertAlign w:val="subscript"/>
        </w:rPr>
        <w:t>mt</w:t>
      </w:r>
      <w:proofErr w:type="spellEnd"/>
      <w:r w:rsidRPr="00C6760E">
        <w:t xml:space="preserve"> = 0.94; </w:t>
      </w:r>
      <w:r w:rsidR="00EE0A02" w:rsidRPr="00C6760E">
        <w:fldChar w:fldCharType="begin"/>
      </w:r>
      <w:r w:rsidR="00A009F1" w:rsidRPr="00C6760E">
        <w:instrText xml:space="preserve"> ADDIN ZOTERO_ITEM CSL_CITATION {"citationID":"jce24Qee","properties":{"formattedCitation":"(\\uc0\\u352{}torchov\\uc0\\u225{} &amp; Olson, 2004)","plainCitation":"(Štorchová &amp; Olson, 2004)","noteIndex":0},"citationItems":[{"id":1401,"uris":["http://zotero.org/users/217996/items/BK8IEXIU"],"uri":["http://zotero.org/users/217996/items/BK8IEXIU"],"itemData":{"id":1401,"type":"article-journal","container-title":"Molecular Ecology","issue":"10","note":"publisher: Wiley Online Library","page":"2909–2919","source":"Google Scholar","title":"Comparison between mitochondrial and chloroplast DNA variation in the native range of &lt;i&gt;Silene vulgaris&lt;/i&gt;","volume":"13","author":[{"family":"Štorchová","given":"HELENA"},{"family":"Olson","given":"Matthew S."}],"issued":{"date-parts":[["2004"]]}}}],"schema":"https://github.com/citation-style-language/schema/raw/master/csl-citation.json"} </w:instrText>
      </w:r>
      <w:r w:rsidR="00EE0A02" w:rsidRPr="00C6760E">
        <w:fldChar w:fldCharType="separate"/>
      </w:r>
      <w:r w:rsidRPr="00C6760E">
        <w:t>(Štorchová &amp; Olson, 2004)</w:t>
      </w:r>
      <w:r w:rsidR="00EE0A02" w:rsidRPr="00C6760E">
        <w:fldChar w:fldCharType="end"/>
      </w:r>
      <w:r w:rsidRPr="00C6760E">
        <w:t xml:space="preserve">]. </w:t>
      </w:r>
      <w:r w:rsidRPr="00064B9E">
        <w:rPr>
          <w:highlight w:val="yellow"/>
        </w:rPr>
        <w:t xml:space="preserve">Finally, the </w:t>
      </w:r>
      <w:r w:rsidR="008B4402">
        <w:rPr>
          <w:highlight w:val="yellow"/>
        </w:rPr>
        <w:t>n</w:t>
      </w:r>
      <w:r w:rsidRPr="00064B9E">
        <w:rPr>
          <w:highlight w:val="yellow"/>
        </w:rPr>
        <w:t xml:space="preserve">uclear genomic diversity is </w:t>
      </w:r>
      <w:r w:rsidR="00E71B3B">
        <w:rPr>
          <w:highlight w:val="yellow"/>
        </w:rPr>
        <w:t xml:space="preserve">within the range </w:t>
      </w:r>
      <w:r w:rsidR="00F4643A">
        <w:rPr>
          <w:highlight w:val="yellow"/>
        </w:rPr>
        <w:t>of</w:t>
      </w:r>
      <w:r w:rsidR="008D3F5D" w:rsidRPr="00064B9E">
        <w:rPr>
          <w:highlight w:val="yellow"/>
        </w:rPr>
        <w:t xml:space="preserve"> that estimated in poplar</w:t>
      </w:r>
      <w:r w:rsidR="00F4643A">
        <w:rPr>
          <w:highlight w:val="yellow"/>
        </w:rPr>
        <w:t>,</w:t>
      </w:r>
      <w:r w:rsidR="008D3F5D" w:rsidRPr="00064B9E">
        <w:rPr>
          <w:highlight w:val="yellow"/>
        </w:rPr>
        <w:t xml:space="preserve"> </w:t>
      </w:r>
      <w:proofErr w:type="spellStart"/>
      <w:r w:rsidR="00F4643A">
        <w:rPr>
          <w:highlight w:val="yellow"/>
        </w:rPr>
        <w:t>pedunculate</w:t>
      </w:r>
      <w:proofErr w:type="spellEnd"/>
      <w:r w:rsidR="00F4643A">
        <w:rPr>
          <w:highlight w:val="yellow"/>
        </w:rPr>
        <w:t xml:space="preserve"> oak</w:t>
      </w:r>
      <w:r w:rsidR="00F4643A" w:rsidRPr="00064B9E">
        <w:rPr>
          <w:highlight w:val="yellow"/>
        </w:rPr>
        <w:t xml:space="preserve"> </w:t>
      </w:r>
      <w:r w:rsidR="00F4643A">
        <w:rPr>
          <w:highlight w:val="yellow"/>
        </w:rPr>
        <w:t xml:space="preserve">and Norway </w:t>
      </w:r>
      <w:r w:rsidR="00F4643A" w:rsidRPr="00F4643A">
        <w:t>spruce</w:t>
      </w:r>
      <w:r w:rsidR="00F4643A">
        <w:rPr>
          <w:highlight w:val="yellow"/>
        </w:rPr>
        <w:t xml:space="preserve"> </w:t>
      </w:r>
      <w:r w:rsidR="008D3F5D" w:rsidRPr="00064B9E">
        <w:rPr>
          <w:highlight w:val="yellow"/>
        </w:rPr>
        <w:t xml:space="preserve">populations across </w:t>
      </w:r>
      <w:r w:rsidR="00F4643A">
        <w:rPr>
          <w:highlight w:val="yellow"/>
        </w:rPr>
        <w:t>distribution ranges several order of magnitude larger</w:t>
      </w:r>
      <w:r w:rsidR="008D3F5D" w:rsidRPr="00064B9E">
        <w:rPr>
          <w:highlight w:val="yellow"/>
        </w:rPr>
        <w:t xml:space="preserve"> </w:t>
      </w:r>
      <w:r w:rsidR="00D50367">
        <w:rPr>
          <w:highlight w:val="yellow"/>
        </w:rPr>
        <w:fldChar w:fldCharType="begin"/>
      </w:r>
      <w:r w:rsidR="00F14E0F">
        <w:rPr>
          <w:highlight w:val="yellow"/>
        </w:rPr>
        <w:instrText xml:space="preserve"> ADDIN ZOTERO_ITEM CSL_CITATION {"citationID":"2kHGdhKv","properties":{"formattedCitation":"(Ma {\\i{}et al.}, 2018; Plomion {\\i{}et al.}, 2018; Chen {\\i{}et al.}, 2019)","plainCitation":"(Ma et al., 2018; Plomion et al., 2018; Chen et al., 2019)","noteIndex":0},"citationItems":[{"id":849,"uris":["http://zotero.org/users/217996/items/MTXH5HVN"],"uri":["http://zotero.org/users/217996/items/MTXH5HVN"],"itemData":{"id":849,"type":"article-journal","container-title":"Proceedings of the National Academy of Sciences of the United States of America","issue":"2","page":"E236–E243","source":"Google Scholar","title":"Ancient polymorphisms and divergence hitchhiking contribute to genomic islands of divergence within a poplar species complex","volume":"115","author":[{"family":"Ma","given":"Tao"},{"family":"Wang","given":"Kun"},{"family":"Hu","given":"Quanjun"},{"family":"Xi","given":"Zhenxiang"},{"family":"Wan","given":"Dongshi"},{"family":"Wang","given":"Qian"},{"family":"Feng","given":"Jianju"},{"family":"Jiang","given":"Dechun"},{"family":"Ahani","given":"Hamid"},{"family":"Abbott","given":"Richard J."}],"issued":{"date-parts":[["2018"]]}}},{"id":1755,"uris":["http://zotero.org/users/217996/items/BPRCCWYU"],"uri":["http://zotero.org/users/217996/items/BPRCCWYU"],"itemData":{"id":1755,"type":"article-journal","container-title":"Nature Plants","issue":"7","note":"publisher: Nature Publishing Group","page":"440–452","source":"Google Scholar","title":"Oak genome reveals facets of long lifespan","volume":"4","author":[{"family":"Plomion","given":"Christophe"},{"family":"Aury","given":"Jean-Marc"},{"family":"Amselem","given":"Joelle"},{"family":"Leroy","given":"Thibault"},{"family":"Murat","given":"Florent"},{"family":"Duplessis","given":"Sébastien"},{"family":"Faye","given":"Sébastien"},{"family":"Francillonne","given":"Nicolas"},{"family":"Labadie","given":"Karine"},{"family":"Le Provost","given":"Grégoire"}],"issued":{"date-parts":[["2018"]]}}},{"id":1757,"uris":["http://zotero.org/users/217996/items/GV4QCIZS"],"uri":["http://zotero.org/users/217996/items/GV4QCIZS"],"itemData":{"id":1757,"type":"article-journal","container-title":"Evolutionary Applications","issue":"8","note":"publisher: Wiley Online Library","page":"1539–1551","source":"Google Scholar","title":"Genomic data provide new insights on the demographic history and the extent of recent material transfers in Norway spruce","volume":"12","author":[{"family":"Chen","given":"Jun"},{"family":"Li","given":"Lili"},{"family":"Milesi","given":"Pascal"},{"family":"Jansson","given":"Gunnar"},{"family":"Berlin","given":"Mats"},{"family":"Karlsson","given":"Bo"},{"family":"Aleksic","given":"Jelena"},{"family":"Vendramin","given":"Giovanni G."},{"family":"Lascoux","given":"Martin"}],"issued":{"date-parts":[["2019"]]}}}],"schema":"https://github.com/citation-style-language/schema/raw/master/csl-citation.json"} </w:instrText>
      </w:r>
      <w:r w:rsidR="00D50367">
        <w:rPr>
          <w:highlight w:val="yellow"/>
        </w:rPr>
        <w:fldChar w:fldCharType="separate"/>
      </w:r>
      <w:r w:rsidR="00F4643A" w:rsidRPr="00F4643A">
        <w:t xml:space="preserve">(Ma </w:t>
      </w:r>
      <w:r w:rsidR="00F4643A" w:rsidRPr="00F4643A">
        <w:rPr>
          <w:i/>
          <w:iCs/>
        </w:rPr>
        <w:t>et al.</w:t>
      </w:r>
      <w:r w:rsidR="00F4643A" w:rsidRPr="00F4643A">
        <w:t xml:space="preserve">, 2018; </w:t>
      </w:r>
      <w:r w:rsidR="00F4643A" w:rsidRPr="00F4643A">
        <w:lastRenderedPageBreak/>
        <w:t xml:space="preserve">Plomion </w:t>
      </w:r>
      <w:r w:rsidR="00F4643A" w:rsidRPr="00F4643A">
        <w:rPr>
          <w:i/>
          <w:iCs/>
        </w:rPr>
        <w:t>et al.</w:t>
      </w:r>
      <w:r w:rsidR="00F4643A" w:rsidRPr="00F4643A">
        <w:t xml:space="preserve">, 2018; Chen </w:t>
      </w:r>
      <w:r w:rsidR="00F4643A" w:rsidRPr="00F4643A">
        <w:rPr>
          <w:i/>
          <w:iCs/>
        </w:rPr>
        <w:t>et al.</w:t>
      </w:r>
      <w:r w:rsidR="00F4643A" w:rsidRPr="00F4643A">
        <w:t>, 2019)</w:t>
      </w:r>
      <w:r w:rsidR="00D50367">
        <w:rPr>
          <w:highlight w:val="yellow"/>
        </w:rPr>
        <w:fldChar w:fldCharType="end"/>
      </w:r>
      <w:r w:rsidR="00D50367" w:rsidRPr="00F4643A">
        <w:t xml:space="preserve">. </w:t>
      </w:r>
      <w:r w:rsidR="00DB0E7D" w:rsidRPr="00C6760E">
        <w:t xml:space="preserve">This high genetic diversity is particularly unexpected for a narrowly distributed micro-endemic, and thus threatened, species. </w:t>
      </w:r>
    </w:p>
    <w:p w:rsidR="00C37A46" w:rsidRDefault="0042175C">
      <w:pPr>
        <w:spacing w:before="120"/>
        <w:ind w:firstLine="720"/>
      </w:pPr>
      <w:r>
        <w:t xml:space="preserve">Although high standing genetic diversity is common in forest trees, the relative importance of the multiple mechanisms generating and maintaining this diversity are still debated </w:t>
      </w:r>
      <w:r w:rsidR="00EE0A02">
        <w:fldChar w:fldCharType="begin"/>
      </w:r>
      <w:r w:rsidR="006263C5">
        <w:instrText xml:space="preserve"> ADDIN ZOTERO_ITEM CSL_CITATION {"citationID":"q7QUOCcf","properties":{"formattedCitation":"(Petit &amp; Hampe, 2006; Scotti {\\i{}et al.}, 2016; Isabel {\\i{}et al.}, 2020)","plainCitation":"(Petit &amp; Hampe, 2006; Scotti et al., 2016; Isabel et al., 2020)","noteIndex":0},"citationItems":[{"id":1463,"uris":["http://zotero.org/users/217996/items/Q7NXYA25"],"uri":["http://zotero.org/users/217996/items/Q7NXYA25"],"itemData":{"id":1463,"type":"article-journal","container-title":"Annual Review of Ecology, Evolution, and Systematics","note":"publisher: Annual Reviews","page":"187–214","source":"Google Scholar","title":"Some evolutionary consequences of being a tree","volume":"37","author":[{"family":"Petit","given":"Rémy J."},{"family":"Hampe","given":"Arndt"}],"issued":{"date-parts":[["2006"]]}}},{"id":1467,"uris":["http://zotero.org/users/217996/items/IVIDHGD4"],"uri":["http://zotero.org/users/217996/items/IVIDHGD4"],"itemData":{"id":1467,"type":"article-journal","container-title":"Annals of Forest Science","issue":"1","note":"publisher: Springer","page":"69–75","source":"Google Scholar","title":"Fifty years of genetic studies: what to make of the large amounts of variation found within populations?","title-short":"Fifty years of genetic studies","volume":"73","author":[{"family":"Scotti","given":"Ivan"},{"family":"González-Martínez","given":"Santiago C."},{"family":"Budde","given":"Katharina B."},{"family":"Lalagüe","given":"Hadrien"}],"issued":{"date-parts":[["2016"]]}}},{"id":1468,"uris":["http://zotero.org/users/217996/items/YURI6YVQ"],"uri":["http://zotero.org/users/217996/items/YURI6YVQ"],"itemData":{"id":1468,"type":"article-journal","container-title":"Evolutionary Applications","issue":"1","note":"publisher: Wiley Online Library","page":"3–10","source":"Google Scholar","title":"Forest genomics: Advancing climate adaptation, forest health, productivity, and conservation","title-short":"Forest genomics","volume":"13","author":[{"family":"Isabel","given":"Nathalie"},{"family":"Holliday","given":"Jason A."},{"family":"Aitken","given":"Sally N."}],"issued":{"date-parts":[["2020"]]}}}],"schema":"https://github.com/citation-style-language/schema/raw/master/csl-citation.json"} </w:instrText>
      </w:r>
      <w:r w:rsidR="00EE0A02">
        <w:fldChar w:fldCharType="separate"/>
      </w:r>
      <w:r w:rsidRPr="0042175C">
        <w:t xml:space="preserve">(Petit &amp; Hampe, 2006; Scotti </w:t>
      </w:r>
      <w:r w:rsidRPr="0042175C">
        <w:rPr>
          <w:i/>
          <w:iCs/>
        </w:rPr>
        <w:t>et al.</w:t>
      </w:r>
      <w:r w:rsidRPr="0042175C">
        <w:t xml:space="preserve">, 2016; Isabel </w:t>
      </w:r>
      <w:r w:rsidRPr="0042175C">
        <w:rPr>
          <w:i/>
          <w:iCs/>
        </w:rPr>
        <w:t>et al.</w:t>
      </w:r>
      <w:r w:rsidRPr="0042175C">
        <w:t>, 2020)</w:t>
      </w:r>
      <w:r w:rsidR="00EE0A02">
        <w:fldChar w:fldCharType="end"/>
      </w:r>
      <w:r>
        <w:t xml:space="preserve">. </w:t>
      </w:r>
      <w:r w:rsidR="006A26E8">
        <w:t>I</w:t>
      </w:r>
      <w:r w:rsidR="006A26E8" w:rsidRPr="00C6760E">
        <w:t xml:space="preserve">n </w:t>
      </w:r>
      <w:r w:rsidR="006A26E8" w:rsidRPr="00C6760E">
        <w:rPr>
          <w:i/>
        </w:rPr>
        <w:t>N. spinifolia</w:t>
      </w:r>
      <w:r w:rsidR="006A26E8">
        <w:t>, s</w:t>
      </w:r>
      <w:r w:rsidR="006A26E8" w:rsidRPr="00C6760E">
        <w:t xml:space="preserve">everal </w:t>
      </w:r>
      <w:r w:rsidR="006A29D5" w:rsidRPr="00C6760E">
        <w:t xml:space="preserve">non-exclusive evolutionary mechanisms may explain </w:t>
      </w:r>
      <w:r w:rsidR="008D3F5D" w:rsidRPr="00C6760E">
        <w:t xml:space="preserve">such an </w:t>
      </w:r>
      <w:r w:rsidR="006A29D5" w:rsidRPr="00C6760E">
        <w:t xml:space="preserve">exceptionally high </w:t>
      </w:r>
      <w:r w:rsidR="00DB0E7D" w:rsidRPr="00C6760E">
        <w:t xml:space="preserve">intraspecific </w:t>
      </w:r>
      <w:r w:rsidR="006A29D5" w:rsidRPr="00C6760E">
        <w:t>genetic diversity.</w:t>
      </w:r>
      <w:r w:rsidR="006A5A33" w:rsidRPr="00C6760E">
        <w:t xml:space="preserve"> </w:t>
      </w:r>
      <w:r w:rsidR="006A29D5" w:rsidRPr="00C6760E">
        <w:t xml:space="preserve">Firstly, </w:t>
      </w:r>
      <w:r w:rsidR="008D3F5D" w:rsidRPr="00C6760E">
        <w:t>it</w:t>
      </w:r>
      <w:r w:rsidR="006A29D5" w:rsidRPr="00C6760E">
        <w:t xml:space="preserve"> suggest</w:t>
      </w:r>
      <w:r w:rsidR="008D3F5D" w:rsidRPr="00C6760E">
        <w:t>s</w:t>
      </w:r>
      <w:r w:rsidR="006A29D5" w:rsidRPr="00C6760E">
        <w:t xml:space="preserve"> that </w:t>
      </w:r>
      <w:r w:rsidR="005341E8" w:rsidRPr="00C6760E">
        <w:t>a long-term</w:t>
      </w:r>
      <w:r w:rsidR="004A4F5B" w:rsidRPr="00C6760E">
        <w:t xml:space="preserve"> maintenance of a large effective population size precluded </w:t>
      </w:r>
      <w:r w:rsidR="00017350" w:rsidRPr="00C6760E">
        <w:t>significant</w:t>
      </w:r>
      <w:r w:rsidR="00DB0E7D" w:rsidRPr="00C6760E">
        <w:t xml:space="preserve"> genetic drift. Persistent </w:t>
      </w:r>
      <w:r w:rsidR="006A29D5" w:rsidRPr="00C6760E">
        <w:t xml:space="preserve">connectivity between forest patches may have been key in </w:t>
      </w:r>
      <w:r w:rsidR="008D3F5D" w:rsidRPr="00C6760E">
        <w:t xml:space="preserve">this </w:t>
      </w:r>
      <w:r w:rsidR="006A29D5" w:rsidRPr="00C6760E">
        <w:t>process, particularly during climatic fluctuations of the Late Quaternary that may have contributed to fragment</w:t>
      </w:r>
      <w:r w:rsidR="00017350" w:rsidRPr="00C6760E">
        <w:t>ing</w:t>
      </w:r>
      <w:r w:rsidR="006A29D5" w:rsidRPr="00C6760E">
        <w:t xml:space="preserve"> habitat, as suggested for other species of the LM region </w:t>
      </w:r>
      <w:r w:rsidR="00EE0A02" w:rsidRPr="00C6760E">
        <w:fldChar w:fldCharType="begin"/>
      </w:r>
      <w:r w:rsidR="006F0867" w:rsidRPr="00C6760E">
        <w:instrText xml:space="preserve"> ADDIN ZOTERO_ITEM CSL_CITATION {"citationID":"jdPyffcx","properties":{"formattedCitation":"(Qu\\uc0\\u233{}m\\uc0\\u233{}r\\uc0\\u233{} {\\i{}et al.}, 2012; Salmona {\\i{}et al.}, 2017b)","plainCitation":"(Quéméré et al., 2012; Salmona et al., 2017b)","noteIndex":0},"citationItems":[{"id":489,"uris":["http://zotero.org/users/217996/items/MK2IJTGM"],"uri":["http://zotero.org/users/217996/items/MK2IJTGM"],"itemData":{"id":489,"type":"article-journal","container-title":"Proceedings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id":737,"uris":["http://zotero.org/users/217996/items/FLX2KUXD"],"uri":["http://zotero.org/users/217996/items/FLX2KUXD"],"itemData":{"id":737,"type":"article-journal","container-title":"Molecular Ecology","issue":"19","page":"5203–5222","source":"Google Scholar","title":"Climate change and human colonization triggered habitat loss and fragmentation in Madagascar","volume":"26","author":[{"family":"Salmona","given":"Jordi"},{"family":"Heller","given":"Rasmus"},{"family":"Quéméré","given":"Erwan"},{"family":"Chikhi","given":"Lounès"}],"issued":{"date-parts":[["2017"]]}}}],"schema":"https://github.com/citation-style-language/schema/raw/master/csl-citation.json"} </w:instrText>
      </w:r>
      <w:r w:rsidR="00EE0A02" w:rsidRPr="00C6760E">
        <w:fldChar w:fldCharType="separate"/>
      </w:r>
      <w:r w:rsidR="006F0867" w:rsidRPr="00C6760E">
        <w:t xml:space="preserve">(Quéméré </w:t>
      </w:r>
      <w:r w:rsidR="006F0867" w:rsidRPr="00C6760E">
        <w:rPr>
          <w:i/>
          <w:iCs/>
        </w:rPr>
        <w:t>et al.</w:t>
      </w:r>
      <w:r w:rsidR="006F0867" w:rsidRPr="00C6760E">
        <w:t xml:space="preserve">, 2012; Salmona </w:t>
      </w:r>
      <w:r w:rsidR="006F0867" w:rsidRPr="00C6760E">
        <w:rPr>
          <w:i/>
          <w:iCs/>
        </w:rPr>
        <w:t>et al.</w:t>
      </w:r>
      <w:r w:rsidR="006F0867" w:rsidRPr="00C6760E">
        <w:t>, 2017b)</w:t>
      </w:r>
      <w:r w:rsidR="00EE0A02" w:rsidRPr="00C6760E">
        <w:fldChar w:fldCharType="end"/>
      </w:r>
      <w:r w:rsidR="006A29D5" w:rsidRPr="00C6760E">
        <w:t>.</w:t>
      </w:r>
      <w:r w:rsidR="006A5A33" w:rsidRPr="00C6760E">
        <w:t xml:space="preserve"> </w:t>
      </w:r>
      <w:r w:rsidR="006A29D5" w:rsidRPr="00C6760E">
        <w:t xml:space="preserve">Secondly, </w:t>
      </w:r>
      <w:r w:rsidR="00017350" w:rsidRPr="00C6760E">
        <w:t xml:space="preserve">the </w:t>
      </w:r>
      <w:r w:rsidR="006A29D5" w:rsidRPr="00C6760E">
        <w:t xml:space="preserve">genus </w:t>
      </w:r>
      <w:r w:rsidR="006A29D5" w:rsidRPr="00C6760E">
        <w:rPr>
          <w:i/>
        </w:rPr>
        <w:t>Noronhia</w:t>
      </w:r>
      <w:r w:rsidR="006A29D5" w:rsidRPr="00C6760E">
        <w:t xml:space="preserve"> has </w:t>
      </w:r>
      <w:r w:rsidR="00017350" w:rsidRPr="00C6760E">
        <w:t xml:space="preserve">extremely </w:t>
      </w:r>
      <w:r w:rsidR="006A29D5" w:rsidRPr="00C6760E">
        <w:t>diversified in northern Madagascar</w:t>
      </w:r>
      <w:r w:rsidR="006A5A33" w:rsidRPr="00C6760E">
        <w:t xml:space="preserve"> (</w:t>
      </w:r>
      <w:r w:rsidR="006A29D5" w:rsidRPr="00C6760E">
        <w:t>Hong-</w:t>
      </w:r>
      <w:proofErr w:type="spellStart"/>
      <w:r w:rsidR="006A29D5" w:rsidRPr="00C6760E">
        <w:t>Wa</w:t>
      </w:r>
      <w:proofErr w:type="spellEnd"/>
      <w:r w:rsidR="006A29D5" w:rsidRPr="00C6760E">
        <w:t xml:space="preserve">, 2016), and </w:t>
      </w:r>
      <w:r w:rsidR="00685A3C" w:rsidRPr="00C6760E">
        <w:t xml:space="preserve">about </w:t>
      </w:r>
      <w:r w:rsidR="006A29D5" w:rsidRPr="00C6760E">
        <w:t>30 taxa have been recently recorded and sampled in the LM region</w:t>
      </w:r>
      <w:r w:rsidR="006A5A33" w:rsidRPr="00C6760E">
        <w:t xml:space="preserve"> (</w:t>
      </w:r>
      <w:r w:rsidR="006A29D5" w:rsidRPr="00C6760E">
        <w:t>JS</w:t>
      </w:r>
      <w:r w:rsidR="006A5A33" w:rsidRPr="00C6760E">
        <w:t xml:space="preserve"> </w:t>
      </w:r>
      <w:r w:rsidR="002E44EF" w:rsidRPr="00C6760E">
        <w:t xml:space="preserve">&amp; </w:t>
      </w:r>
      <w:r w:rsidR="006A29D5" w:rsidRPr="00C6760E">
        <w:t xml:space="preserve">GB, unpublished data). </w:t>
      </w:r>
      <w:r w:rsidR="00DB0E7D" w:rsidRPr="00C6760E">
        <w:t>What caused</w:t>
      </w:r>
      <w:r w:rsidR="00017350" w:rsidRPr="00C6760E">
        <w:t xml:space="preserve"> </w:t>
      </w:r>
      <w:r w:rsidR="006A29D5" w:rsidRPr="00C6760E">
        <w:t>such diversification remain</w:t>
      </w:r>
      <w:r w:rsidR="00DB0E7D" w:rsidRPr="00C6760E">
        <w:t>s</w:t>
      </w:r>
      <w:r w:rsidR="006A29D5" w:rsidRPr="00C6760E">
        <w:t xml:space="preserve"> </w:t>
      </w:r>
      <w:proofErr w:type="gramStart"/>
      <w:r w:rsidR="00AB5387" w:rsidRPr="00C6760E">
        <w:t>unknown</w:t>
      </w:r>
      <w:r w:rsidR="00177A35">
        <w:t>.</w:t>
      </w:r>
      <w:proofErr w:type="gramEnd"/>
      <w:r w:rsidR="00FB53DB">
        <w:t xml:space="preserve"> </w:t>
      </w:r>
      <w:r w:rsidR="00177A35">
        <w:t>But t</w:t>
      </w:r>
      <w:r w:rsidR="006A29D5" w:rsidRPr="00C6760E">
        <w:t xml:space="preserve">he co-occurrence of closely related </w:t>
      </w:r>
      <w:r w:rsidR="00AA5C9E" w:rsidRPr="00C6760E">
        <w:t>taxa</w:t>
      </w:r>
      <w:r w:rsidR="006A29D5" w:rsidRPr="00C6760E">
        <w:t xml:space="preserve"> may offer </w:t>
      </w:r>
      <w:r w:rsidR="00FB53DB">
        <w:t xml:space="preserve">some </w:t>
      </w:r>
      <w:r w:rsidR="006A29D5" w:rsidRPr="00C6760E">
        <w:t>opportunities for hybridization</w:t>
      </w:r>
      <w:r w:rsidR="00017350" w:rsidRPr="00C6760E">
        <w:t xml:space="preserve"> events</w:t>
      </w:r>
      <w:r w:rsidR="00DB0E7D" w:rsidRPr="00C6760E">
        <w:t>, which</w:t>
      </w:r>
      <w:r w:rsidR="006A29D5" w:rsidRPr="00C6760E">
        <w:t xml:space="preserve"> could have contributed to </w:t>
      </w:r>
      <w:r w:rsidR="00AD4183" w:rsidRPr="00C6760E">
        <w:t xml:space="preserve">the </w:t>
      </w:r>
      <w:r w:rsidR="006A29D5" w:rsidRPr="00C6760E">
        <w:t>increase</w:t>
      </w:r>
      <w:r w:rsidR="00017350" w:rsidRPr="00C6760E">
        <w:t>d</w:t>
      </w:r>
      <w:r w:rsidR="006A29D5" w:rsidRPr="00C6760E">
        <w:t xml:space="preserve"> genetic diversity</w:t>
      </w:r>
      <w:r w:rsidR="003C128E" w:rsidRPr="00C6760E">
        <w:t xml:space="preserve"> </w:t>
      </w:r>
      <w:r w:rsidR="00AD4183" w:rsidRPr="00C6760E">
        <w:t>in</w:t>
      </w:r>
      <w:r w:rsidR="006A29D5" w:rsidRPr="00C6760E">
        <w:t xml:space="preserve"> </w:t>
      </w:r>
      <w:r w:rsidR="006A29D5" w:rsidRPr="00C6760E">
        <w:rPr>
          <w:i/>
        </w:rPr>
        <w:t>N. spinifolia</w:t>
      </w:r>
      <w:r w:rsidR="006A29D5" w:rsidRPr="00C6760E">
        <w:t xml:space="preserve">. </w:t>
      </w:r>
      <w:r w:rsidR="00DB0E7D" w:rsidRPr="00C6760E">
        <w:t>However, the cpSSR characterization of four sympatric/</w:t>
      </w:r>
      <w:proofErr w:type="spellStart"/>
      <w:r w:rsidR="00DB0E7D" w:rsidRPr="00C6760E">
        <w:t>parapatric</w:t>
      </w:r>
      <w:proofErr w:type="spellEnd"/>
      <w:r w:rsidR="00DB0E7D" w:rsidRPr="00C6760E">
        <w:t xml:space="preserve"> LM </w:t>
      </w:r>
      <w:r w:rsidR="00DB0E7D" w:rsidRPr="00C6760E">
        <w:rPr>
          <w:i/>
        </w:rPr>
        <w:t>Noronhia</w:t>
      </w:r>
      <w:r w:rsidR="00DB0E7D" w:rsidRPr="00C6760E">
        <w:t xml:space="preserve"> (i.e. </w:t>
      </w:r>
      <w:r w:rsidR="00D90ED2" w:rsidRPr="00C6760E">
        <w:rPr>
          <w:i/>
        </w:rPr>
        <w:t xml:space="preserve">N. </w:t>
      </w:r>
      <w:proofErr w:type="spellStart"/>
      <w:r w:rsidR="00D90ED2" w:rsidRPr="00C6760E">
        <w:rPr>
          <w:i/>
        </w:rPr>
        <w:t>candicans</w:t>
      </w:r>
      <w:proofErr w:type="spellEnd"/>
      <w:r w:rsidR="00D90ED2" w:rsidRPr="00C6760E">
        <w:t xml:space="preserve">, </w:t>
      </w:r>
      <w:r w:rsidR="00DB0E7D" w:rsidRPr="00C6760E">
        <w:rPr>
          <w:i/>
        </w:rPr>
        <w:t xml:space="preserve">N. </w:t>
      </w:r>
      <w:proofErr w:type="spellStart"/>
      <w:r w:rsidR="00DB0E7D" w:rsidRPr="00C6760E">
        <w:rPr>
          <w:i/>
        </w:rPr>
        <w:t>clarinerva</w:t>
      </w:r>
      <w:proofErr w:type="spellEnd"/>
      <w:r w:rsidR="00DB0E7D" w:rsidRPr="00C6760E">
        <w:t xml:space="preserve">, </w:t>
      </w:r>
      <w:r w:rsidR="00DB0E7D" w:rsidRPr="00C6760E">
        <w:rPr>
          <w:i/>
        </w:rPr>
        <w:t xml:space="preserve">N. </w:t>
      </w:r>
      <w:proofErr w:type="spellStart"/>
      <w:r w:rsidR="00DB0E7D" w:rsidRPr="00C6760E">
        <w:rPr>
          <w:i/>
        </w:rPr>
        <w:t>crassinodis</w:t>
      </w:r>
      <w:proofErr w:type="spellEnd"/>
      <w:r w:rsidR="00DB0E7D" w:rsidRPr="00C6760E">
        <w:rPr>
          <w:i/>
        </w:rPr>
        <w:t xml:space="preserve"> </w:t>
      </w:r>
      <w:r w:rsidR="00DB0E7D" w:rsidRPr="00C6760E">
        <w:t xml:space="preserve">and </w:t>
      </w:r>
      <w:r w:rsidR="00DB0E7D" w:rsidRPr="00C6760E">
        <w:rPr>
          <w:i/>
        </w:rPr>
        <w:t>N. intermedia</w:t>
      </w:r>
      <w:r w:rsidR="00DB0E7D" w:rsidRPr="00C6760E">
        <w:t xml:space="preserve">; &gt; 200 individuals), closely related to </w:t>
      </w:r>
      <w:r w:rsidR="00DB0E7D" w:rsidRPr="00C6760E">
        <w:rPr>
          <w:i/>
        </w:rPr>
        <w:t>N. spinifolia</w:t>
      </w:r>
      <w:r w:rsidR="00AB5387">
        <w:t xml:space="preserve"> (according to cpDNA and </w:t>
      </w:r>
      <w:proofErr w:type="spellStart"/>
      <w:r w:rsidR="00AB5387">
        <w:t>n</w:t>
      </w:r>
      <w:r w:rsidR="00DB0E7D" w:rsidRPr="00C6760E">
        <w:t>DNA</w:t>
      </w:r>
      <w:proofErr w:type="spellEnd"/>
      <w:r w:rsidR="00DB0E7D" w:rsidRPr="00C6760E">
        <w:t xml:space="preserve"> data; Salmona </w:t>
      </w:r>
      <w:r w:rsidR="00DB0E7D" w:rsidRPr="00C6760E">
        <w:rPr>
          <w:i/>
        </w:rPr>
        <w:t>et al.</w:t>
      </w:r>
      <w:r w:rsidR="00DB0E7D" w:rsidRPr="00C6760E">
        <w:t xml:space="preserve">, 2020), shows that these species have no shared </w:t>
      </w:r>
      <w:proofErr w:type="spellStart"/>
      <w:r w:rsidR="00DB0E7D" w:rsidRPr="00C6760E">
        <w:t>chlorotype</w:t>
      </w:r>
      <w:proofErr w:type="spellEnd"/>
      <w:r w:rsidR="00DB0E7D" w:rsidRPr="00C6760E">
        <w:t xml:space="preserve"> with our study model (GB, </w:t>
      </w:r>
      <w:proofErr w:type="spellStart"/>
      <w:r w:rsidR="00DB0E7D" w:rsidRPr="00C6760E">
        <w:t>unpubl</w:t>
      </w:r>
      <w:proofErr w:type="spellEnd"/>
      <w:r w:rsidR="00DB0E7D" w:rsidRPr="00C6760E">
        <w:t>. data)</w:t>
      </w:r>
      <w:r w:rsidR="00903165" w:rsidRPr="00C6760E">
        <w:t>,</w:t>
      </w:r>
      <w:r w:rsidR="00DB0E7D" w:rsidRPr="00C6760E">
        <w:t xml:space="preserve"> thus suggest</w:t>
      </w:r>
      <w:r w:rsidR="00903165" w:rsidRPr="00C6760E">
        <w:t>ing</w:t>
      </w:r>
      <w:r w:rsidR="00DB0E7D" w:rsidRPr="00C6760E">
        <w:t xml:space="preserve"> that maternal introgression events to </w:t>
      </w:r>
      <w:r w:rsidR="00DB0E7D" w:rsidRPr="00C6760E">
        <w:rPr>
          <w:i/>
        </w:rPr>
        <w:t>N. spinifolia</w:t>
      </w:r>
      <w:r w:rsidR="00DB0E7D" w:rsidRPr="00C6760E">
        <w:t xml:space="preserve">, if any, may </w:t>
      </w:r>
      <w:r w:rsidR="006C07F9">
        <w:t>not be recent</w:t>
      </w:r>
      <w:r w:rsidR="00DB0E7D" w:rsidRPr="00C6760E">
        <w:t>. Lastly</w:t>
      </w:r>
      <w:r w:rsidR="006A29D5" w:rsidRPr="00C6760E">
        <w:t xml:space="preserve">, high mutation rate may also contribute to the high genetic diversity </w:t>
      </w:r>
      <w:r w:rsidR="00D01BBE" w:rsidRPr="00C6760E">
        <w:t xml:space="preserve">in </w:t>
      </w:r>
      <w:r w:rsidR="006A29D5" w:rsidRPr="00C6760E">
        <w:rPr>
          <w:i/>
        </w:rPr>
        <w:t>N.</w:t>
      </w:r>
      <w:r w:rsidR="00495E9D" w:rsidRPr="00C6760E">
        <w:rPr>
          <w:i/>
        </w:rPr>
        <w:t xml:space="preserve"> </w:t>
      </w:r>
      <w:r w:rsidR="006A29D5" w:rsidRPr="00C6760E">
        <w:rPr>
          <w:i/>
        </w:rPr>
        <w:t>spinifolia</w:t>
      </w:r>
      <w:r w:rsidR="006A29D5" w:rsidRPr="00C6760E">
        <w:t>. A</w:t>
      </w:r>
      <w:r w:rsidR="00436B68" w:rsidRPr="00C6760E">
        <w:t>n obvious</w:t>
      </w:r>
      <w:r w:rsidR="006A29D5" w:rsidRPr="00C6760E">
        <w:t xml:space="preserve"> acceleration of the mitogenome evolutionary rate has been recently documented in</w:t>
      </w:r>
      <w:r w:rsidR="003C128E" w:rsidRPr="00C6760E">
        <w:t xml:space="preserve"> </w:t>
      </w:r>
      <w:r w:rsidR="006A29D5" w:rsidRPr="00C6760E">
        <w:t xml:space="preserve">the closely related species </w:t>
      </w:r>
      <w:r w:rsidR="00495E9D" w:rsidRPr="00C6760E">
        <w:rPr>
          <w:i/>
        </w:rPr>
        <w:t xml:space="preserve">N. </w:t>
      </w:r>
      <w:proofErr w:type="spellStart"/>
      <w:r w:rsidR="00495E9D" w:rsidRPr="00C6760E">
        <w:rPr>
          <w:i/>
        </w:rPr>
        <w:t>candicans</w:t>
      </w:r>
      <w:proofErr w:type="spellEnd"/>
      <w:r w:rsidR="00495E9D" w:rsidRPr="00C6760E">
        <w:t>,</w:t>
      </w:r>
      <w:r w:rsidR="00495E9D" w:rsidRPr="00C6760E">
        <w:rPr>
          <w:i/>
        </w:rPr>
        <w:t xml:space="preserve"> N. </w:t>
      </w:r>
      <w:proofErr w:type="spellStart"/>
      <w:r w:rsidR="00495E9D" w:rsidRPr="00C6760E">
        <w:rPr>
          <w:i/>
        </w:rPr>
        <w:t>clarinerva</w:t>
      </w:r>
      <w:proofErr w:type="spellEnd"/>
      <w:r w:rsidR="00495E9D" w:rsidRPr="00C6760E">
        <w:t>,</w:t>
      </w:r>
      <w:r w:rsidR="00495E9D" w:rsidRPr="00C6760E">
        <w:rPr>
          <w:i/>
        </w:rPr>
        <w:t xml:space="preserve"> N. intermedia </w:t>
      </w:r>
      <w:r w:rsidR="00495E9D" w:rsidRPr="00C6760E">
        <w:t>and</w:t>
      </w:r>
      <w:r w:rsidR="00495E9D" w:rsidRPr="00C6760E">
        <w:rPr>
          <w:i/>
        </w:rPr>
        <w:t xml:space="preserve"> </w:t>
      </w:r>
      <w:r w:rsidR="006A29D5" w:rsidRPr="00C6760E">
        <w:rPr>
          <w:i/>
        </w:rPr>
        <w:t>N. spinifolia</w:t>
      </w:r>
      <w:r w:rsidR="00495E9D" w:rsidRPr="00C6760E">
        <w:rPr>
          <w:i/>
        </w:rPr>
        <w:t xml:space="preserve">, </w:t>
      </w:r>
      <w:r w:rsidR="00C13704" w:rsidRPr="00C6760E">
        <w:t xml:space="preserve">with a high number of di- or tri-nucleotide mutations possibly reflecting frequent </w:t>
      </w:r>
      <w:proofErr w:type="spellStart"/>
      <w:r w:rsidR="00C13704" w:rsidRPr="00C6760E">
        <w:t>mtDNA</w:t>
      </w:r>
      <w:proofErr w:type="spellEnd"/>
      <w:r w:rsidR="00C13704" w:rsidRPr="00C6760E">
        <w:t xml:space="preserve"> recombination in this clade</w:t>
      </w:r>
      <w:r w:rsidR="00C13704" w:rsidRPr="00C6760E">
        <w:rPr>
          <w:i/>
        </w:rPr>
        <w:t xml:space="preserve"> </w:t>
      </w:r>
      <w:r w:rsidR="00EE0A02" w:rsidRPr="00C6760E">
        <w:fldChar w:fldCharType="begin"/>
      </w:r>
      <w:r w:rsidR="006263C5">
        <w:instrText xml:space="preserve"> ADDIN ZOTERO_ITEM CSL_CITATION {"citationID":"tPA4Y0Mj","properties":{"formattedCitation":"(Van de Paer, 2017)","plainCitation":"(Van de Paer, 2017)","noteIndex":0},"citationItems":[{"id":1338,"uris":["http://zotero.org/users/217996/items/8V448PDS"],"uri":["http://zotero.org/users/217996/items/8V448PDS"],"itemData":{"id":1338,"type":"thesis","archive":"PhD thesis, University of Toulouse III-Paul Sabatier","event-place":"Toulouse","genre":"PhD Thesis","language":"English","number-of-pages":"97","publisher":"Université Toulouse III – Paul Sabatier","publisher-place":"Toulouse","source":"Google Scholar","title":"&lt;i&gt;Structural diversity and contrasted evolution of cytoplasmic genomes in flowering plants: a phylogenomic approach in Oleaceae. &lt;/i&gt;PhD thesis, University of Toulouse III-Paul Sabatier","title-short":"&lt;i&gt;Structural diversity and contrasted evolution of cytoplasmic genomes in flowering plants&lt;/i&gt;","author":[{"family":"Van de Paer","given":"Céline"}],"issued":{"date-parts":[["2017"]]}}}],"schema":"https://github.com/citation-style-language/schema/raw/master/csl-citation.json"} </w:instrText>
      </w:r>
      <w:r w:rsidR="00EE0A02" w:rsidRPr="00C6760E">
        <w:fldChar w:fldCharType="separate"/>
      </w:r>
      <w:r w:rsidR="008313A2" w:rsidRPr="00C6760E">
        <w:t>(Van de Paer, 2017)</w:t>
      </w:r>
      <w:r w:rsidR="00EE0A02" w:rsidRPr="00C6760E">
        <w:fldChar w:fldCharType="end"/>
      </w:r>
      <w:r w:rsidR="00C64538" w:rsidRPr="00C6760E">
        <w:t xml:space="preserve">, as also suggested by </w:t>
      </w:r>
      <w:r w:rsidR="00903165" w:rsidRPr="00C6760E">
        <w:t xml:space="preserve">a lack </w:t>
      </w:r>
      <w:r w:rsidR="00C64538" w:rsidRPr="00C6760E">
        <w:t>of LD between some SNPs</w:t>
      </w:r>
      <w:r w:rsidR="00651001" w:rsidRPr="00C6760E">
        <w:t>. While accelerat</w:t>
      </w:r>
      <w:r w:rsidR="005341E8" w:rsidRPr="00C6760E">
        <w:t>ed</w:t>
      </w:r>
      <w:r w:rsidR="00651001" w:rsidRPr="00C6760E">
        <w:t xml:space="preserve"> </w:t>
      </w:r>
      <w:r w:rsidR="00C13704" w:rsidRPr="00C6760E">
        <w:t xml:space="preserve">mutation rate </w:t>
      </w:r>
      <w:r w:rsidR="00651001" w:rsidRPr="00C6760E">
        <w:t xml:space="preserve">was </w:t>
      </w:r>
      <w:r w:rsidR="007310EB" w:rsidRPr="00C6760E">
        <w:t>missing</w:t>
      </w:r>
      <w:r w:rsidR="00651001" w:rsidRPr="00C6760E">
        <w:t xml:space="preserve"> on the </w:t>
      </w:r>
      <w:proofErr w:type="spellStart"/>
      <w:r w:rsidR="00651001" w:rsidRPr="00C6760E">
        <w:t>plastome</w:t>
      </w:r>
      <w:proofErr w:type="spellEnd"/>
      <w:r w:rsidR="00872C9A" w:rsidRPr="00C6760E">
        <w:t xml:space="preserve"> </w:t>
      </w:r>
      <w:r w:rsidR="00EE0A02" w:rsidRPr="00C6760E">
        <w:fldChar w:fldCharType="begin"/>
      </w:r>
      <w:r w:rsidR="00872C9A" w:rsidRPr="00C6760E">
        <w:instrText xml:space="preserve"> ADDIN ZOTERO_ITEM CSL_CITATION {"citationID":"058OU4lZ","properties":{"formattedCitation":"(Salmona {\\i{}et al.}, 2020)","plainCitation":"(Salmona et al., 2020)","noteIndex":0},"citationItems":[{"id":1102,"uris":["http://zotero.org/users/217996/items/JHJ2PW7D"],"uri":["http://zotero.org/users/217996/items/JHJ2PW7D"],"itemData":{"id":1102,"type":"article-journal","container-title":"Biological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00872C9A" w:rsidRPr="00C6760E">
        <w:t xml:space="preserve">(Salmona </w:t>
      </w:r>
      <w:r w:rsidR="00872C9A" w:rsidRPr="00C6760E">
        <w:rPr>
          <w:i/>
          <w:iCs/>
        </w:rPr>
        <w:t>et al.</w:t>
      </w:r>
      <w:r w:rsidR="00872C9A" w:rsidRPr="00C6760E">
        <w:t>, 2020)</w:t>
      </w:r>
      <w:r w:rsidR="00EE0A02" w:rsidRPr="00C6760E">
        <w:fldChar w:fldCharType="end"/>
      </w:r>
      <w:r w:rsidR="00651001" w:rsidRPr="00C6760E">
        <w:t xml:space="preserve">, we </w:t>
      </w:r>
      <w:r w:rsidR="007310EB" w:rsidRPr="00C6760E">
        <w:t>are still lacking</w:t>
      </w:r>
      <w:r w:rsidR="00651001" w:rsidRPr="00C6760E">
        <w:t xml:space="preserve"> any evidence for the nuclear genome. </w:t>
      </w:r>
      <w:r w:rsidR="00A57C01" w:rsidRPr="00C6760E">
        <w:t>Such</w:t>
      </w:r>
      <w:r w:rsidR="00C13704" w:rsidRPr="00C6760E">
        <w:t xml:space="preserve"> </w:t>
      </w:r>
      <w:r w:rsidR="0013091B" w:rsidRPr="00C6760E">
        <w:t>accelerat</w:t>
      </w:r>
      <w:r w:rsidR="0013091B">
        <w:t>ed</w:t>
      </w:r>
      <w:r w:rsidR="0013091B" w:rsidRPr="00C6760E">
        <w:t xml:space="preserve"> </w:t>
      </w:r>
      <w:r w:rsidR="00C13704" w:rsidRPr="00C6760E">
        <w:t xml:space="preserve">evolutionary rate </w:t>
      </w:r>
      <w:r w:rsidR="007310EB" w:rsidRPr="00C6760E">
        <w:t>could result from</w:t>
      </w:r>
      <w:r w:rsidR="006A29D5" w:rsidRPr="00C6760E">
        <w:t xml:space="preserve"> </w:t>
      </w:r>
      <w:r w:rsidR="00651001" w:rsidRPr="00C6760E">
        <w:t>relatively frequent and recurrent</w:t>
      </w:r>
      <w:r w:rsidR="006A29D5" w:rsidRPr="00C6760E">
        <w:t xml:space="preserve"> hybridization</w:t>
      </w:r>
      <w:r w:rsidR="007310EB" w:rsidRPr="00C6760E">
        <w:t xml:space="preserve"> event</w:t>
      </w:r>
      <w:r w:rsidR="006A29D5" w:rsidRPr="00C6760E">
        <w:t>s in this group</w:t>
      </w:r>
      <w:r w:rsidR="007310EB" w:rsidRPr="00C6760E">
        <w:t>,</w:t>
      </w:r>
      <w:r w:rsidR="00651001" w:rsidRPr="00C6760E">
        <w:t xml:space="preserve"> promoting genomic instability</w:t>
      </w:r>
      <w:r w:rsidR="001053BE" w:rsidRPr="00C6760E">
        <w:t xml:space="preserve"> </w:t>
      </w:r>
      <w:r w:rsidR="00EE0A02" w:rsidRPr="00C6760E">
        <w:fldChar w:fldCharType="begin"/>
      </w:r>
      <w:r w:rsidR="00156AC4">
        <w:instrText xml:space="preserve"> ADDIN ZOTERO_ITEM CSL_CITATION {"citationID":"bBZl5wcr","properties":{"formattedCitation":"(Fontdevila, 2005; Payseur &amp; Rieseberg, 2016)","plainCitation":"(Fontdevila, 2005; Payseur &amp; Rieseberg, 2016)","noteIndex":0},"citationItems":[{"id":1383,"uris":["http://zotero.org/users/217996/items/GR44QEP6"],"uri":["http://zotero.org/users/217996/items/GR44QEP6"],"itemData":{"id":1383,"type":"article-journal","container-title":"Cytogenetic and Genome Research","issue":"1-4","note":"publisher: Karger Publishers","page":"49–55","source":"Google Scholar","title":"Hybrid genome evolution by transposition","volume":"110","author":[{"family":"Fontdevila","given":"A."}],"issued":{"date-parts":[["2005"]]}}},{"id":1385,"uris":["http://zotero.org/users/217996/items/S8KX5LFB"],"uri":["http://zotero.org/users/217996/items/S8KX5LFB"],"itemData":{"id":1385,"type":"article-journal","container-title":"Molecular Ecology","issue":"11","note":"publisher: Wiley Online Library","page":"2337–2360","source":"Google Scholar","title":"A genomic perspective on hybridization and speciation","volume":"25","author":[{"family":"Payseur","given":"Bret A."},{"family":"Rieseberg","given":"Loren H."}],"issued":{"date-parts":[["2016"]]}}}],"schema":"https://github.com/citation-style-language/schema/raw/master/csl-citation.json"} </w:instrText>
      </w:r>
      <w:r w:rsidR="00EE0A02" w:rsidRPr="00C6760E">
        <w:fldChar w:fldCharType="separate"/>
      </w:r>
      <w:r w:rsidR="00156AC4" w:rsidRPr="00156AC4">
        <w:t>(Fontdevila, 2005; Payseur &amp; Rieseberg, 2016)</w:t>
      </w:r>
      <w:r w:rsidR="00EE0A02" w:rsidRPr="00C6760E">
        <w:fldChar w:fldCharType="end"/>
      </w:r>
      <w:r w:rsidR="006A29D5" w:rsidRPr="00C6760E">
        <w:t>.</w:t>
      </w:r>
      <w:r w:rsidR="003B6BF6" w:rsidRPr="00C6760E">
        <w:t xml:space="preserve"> </w:t>
      </w:r>
      <w:r w:rsidR="008A3534">
        <w:t>Moreover, t</w:t>
      </w:r>
      <w:r w:rsidR="00244690">
        <w:t xml:space="preserve">he strong linear relationship between geographic and genetic distance </w:t>
      </w:r>
      <w:r w:rsidR="002632F4">
        <w:t xml:space="preserve">could </w:t>
      </w:r>
      <w:r w:rsidR="00244690">
        <w:t xml:space="preserve">preclude cryptic radiation </w:t>
      </w:r>
      <w:r w:rsidR="00EE0A02">
        <w:fldChar w:fldCharType="begin"/>
      </w:r>
      <w:r w:rsidR="00244690">
        <w:instrText xml:space="preserve"> ADDIN ZOTERO_ITEM CSL_CITATION {"citationID":"zK1uZhwb","properties":{"formattedCitation":"(Pillon {\\i{}et al.}, 2014)","plainCitation":"(Pillon et al., 2014)","noteIndex":0},"citationItems":[{"id":1470,"uris":["http://zotero.org/users/217996/items/FS63KQH5"],"uri":["http://zotero.org/users/217996/items/FS63KQH5"],"itemData":{"id":1470,"type":"article-journal","container-title":"New Phytologist","issue":"2","note":"publisher: Wiley Online Library","page":"521–530","source":"Google Scholar","title":"Cryptic adaptive radiation in tropical forest trees in New Caledonia","volume":"202","author":[{"family":"Pillon","given":"Yohan"},{"family":"Hopkins","given":"Helen CF"},{"family":"Rigault","given":"Frédéric"},{"family":"Jaffré","given":"Tanguy"},{"family":"Stacy","given":"Elizabeth A."}],"issued":{"date-parts":[["2014"]]}}}],"schema":"https://github.com/citation-style-language/schema/raw/master/csl-citation.json"} </w:instrText>
      </w:r>
      <w:r w:rsidR="00EE0A02">
        <w:fldChar w:fldCharType="separate"/>
      </w:r>
      <w:r w:rsidR="00244690" w:rsidRPr="00244690">
        <w:t xml:space="preserve">(Pillon </w:t>
      </w:r>
      <w:r w:rsidR="00244690" w:rsidRPr="00244690">
        <w:rPr>
          <w:i/>
          <w:iCs/>
        </w:rPr>
        <w:t>et al.</w:t>
      </w:r>
      <w:r w:rsidR="00244690" w:rsidRPr="00244690">
        <w:t>, 2014)</w:t>
      </w:r>
      <w:r w:rsidR="00EE0A02">
        <w:fldChar w:fldCharType="end"/>
      </w:r>
      <w:r w:rsidR="00244690">
        <w:t xml:space="preserve"> and microgeographic adaptation </w:t>
      </w:r>
      <w:r w:rsidR="00EE0A02">
        <w:fldChar w:fldCharType="begin"/>
      </w:r>
      <w:r w:rsidR="00156AC4">
        <w:instrText xml:space="preserve"> ADDIN ZOTERO_ITEM CSL_CITATION {"citationID":"eCdI6iFD","properties":{"formattedCitation":"(Scotti {\\i{}et al.}, 2016)","plainCitation":"(Scotti et al., 2016)","noteIndex":0},"citationItems":[{"id":1467,"uris":["http://zotero.org/users/217996/items/IVIDHGD4"],"uri":["http://zotero.org/users/217996/items/IVIDHGD4"],"itemData":{"id":1467,"type":"article-journal","container-title":"Annals of Forest Science","issue":"1","note":"publisher: Springer","page":"69–75","source":"Google Scholar","title":"Fifty years of genetic studies: what to make of the large amounts of variation found within populations?","title-short":"Fifty years of genetic studies","volume":"73","author":[{"family":"Scotti","given":"Ivan"},{"family":"González-Martínez","given":"Santiago C."},{"family":"Budde","given":"Katharina B."},{"family":"Lalagüe","given":"Hadrien"}],"issued":{"date-parts":[["2016"]]}}}],"schema":"https://github.com/citation-style-language/schema/raw/master/csl-citation.json"} </w:instrText>
      </w:r>
      <w:r w:rsidR="00EE0A02">
        <w:fldChar w:fldCharType="separate"/>
      </w:r>
      <w:r w:rsidR="00244690" w:rsidRPr="00244690">
        <w:t xml:space="preserve">(Scotti </w:t>
      </w:r>
      <w:r w:rsidR="00244690" w:rsidRPr="00244690">
        <w:rPr>
          <w:i/>
          <w:iCs/>
        </w:rPr>
        <w:t>et al.</w:t>
      </w:r>
      <w:r w:rsidR="00244690" w:rsidRPr="00244690">
        <w:t>, 2016)</w:t>
      </w:r>
      <w:r w:rsidR="00EE0A02">
        <w:fldChar w:fldCharType="end"/>
      </w:r>
      <w:r w:rsidR="00244690">
        <w:t xml:space="preserve"> </w:t>
      </w:r>
      <w:r w:rsidR="008A3534">
        <w:t>as</w:t>
      </w:r>
      <w:r w:rsidR="00244690">
        <w:t xml:space="preserve"> major drivers of the observed </w:t>
      </w:r>
      <w:r w:rsidR="00244690">
        <w:lastRenderedPageBreak/>
        <w:t xml:space="preserve">diversity. </w:t>
      </w:r>
      <w:r w:rsidR="003B6BF6" w:rsidRPr="00C6760E">
        <w:t xml:space="preserve">In conclusion, the surprisingly high genetic diversity calls for the identification of the </w:t>
      </w:r>
      <w:r w:rsidR="00F62403" w:rsidRPr="00C6760E">
        <w:t>evolutionary</w:t>
      </w:r>
      <w:r w:rsidR="00B84949" w:rsidRPr="00C6760E">
        <w:t>,</w:t>
      </w:r>
      <w:r w:rsidR="00F62403" w:rsidRPr="00C6760E">
        <w:t xml:space="preserve"> </w:t>
      </w:r>
      <w:r w:rsidR="00B84949" w:rsidRPr="00C6760E">
        <w:t xml:space="preserve">ecological </w:t>
      </w:r>
      <w:r w:rsidR="003B6BF6" w:rsidRPr="00C6760E">
        <w:t xml:space="preserve">and/or </w:t>
      </w:r>
      <w:r w:rsidR="00B84949" w:rsidRPr="00C6760E">
        <w:t xml:space="preserve">molecular </w:t>
      </w:r>
      <w:r w:rsidR="003B6BF6" w:rsidRPr="00C6760E">
        <w:t xml:space="preserve">mechanisms </w:t>
      </w:r>
      <w:r w:rsidR="00DB0E7D" w:rsidRPr="00C6760E">
        <w:t xml:space="preserve">underlying </w:t>
      </w:r>
      <w:r w:rsidR="003B6BF6" w:rsidRPr="00C6760E">
        <w:t>this peculiar pattern.</w:t>
      </w:r>
    </w:p>
    <w:p w:rsidR="008D3F5D" w:rsidRPr="00C6760E" w:rsidRDefault="00930AEF" w:rsidP="00872C9A">
      <w:pPr>
        <w:pStyle w:val="Heading2"/>
        <w:keepNext w:val="0"/>
        <w:keepLines w:val="0"/>
        <w:spacing w:before="240" w:after="240"/>
        <w:rPr>
          <w:b/>
        </w:rPr>
      </w:pPr>
      <w:bookmarkStart w:id="106" w:name="_4gwdby2lnk4u" w:colFirst="0" w:colLast="0"/>
      <w:bookmarkStart w:id="107" w:name="_Toc57193160"/>
      <w:bookmarkStart w:id="108" w:name="_Toc57197071"/>
      <w:bookmarkEnd w:id="106"/>
      <w:r w:rsidRPr="00C6760E">
        <w:rPr>
          <w:b/>
        </w:rPr>
        <w:t xml:space="preserve">Landscape effects on the genetic diversity of </w:t>
      </w:r>
      <w:r w:rsidRPr="00C6760E">
        <w:rPr>
          <w:b/>
          <w:i/>
        </w:rPr>
        <w:t>Noronhia spinifolia</w:t>
      </w:r>
      <w:bookmarkEnd w:id="107"/>
      <w:bookmarkEnd w:id="108"/>
    </w:p>
    <w:p w:rsidR="00491982" w:rsidRPr="00C6760E" w:rsidRDefault="00A33506" w:rsidP="00872C9A">
      <w:pPr>
        <w:pStyle w:val="Heading2"/>
        <w:spacing w:before="320" w:after="80"/>
        <w:rPr>
          <w:sz w:val="28"/>
        </w:rPr>
      </w:pPr>
      <w:bookmarkStart w:id="109" w:name="_Toc57193161"/>
      <w:bookmarkStart w:id="110" w:name="_Toc57197072"/>
      <w:r w:rsidRPr="00C6760E">
        <w:rPr>
          <w:sz w:val="28"/>
        </w:rPr>
        <w:t>A strong continuous spatial structure</w:t>
      </w:r>
      <w:bookmarkEnd w:id="109"/>
      <w:bookmarkEnd w:id="110"/>
      <w:r w:rsidR="00F97528" w:rsidRPr="00C6760E">
        <w:rPr>
          <w:sz w:val="28"/>
        </w:rPr>
        <w:t xml:space="preserve"> </w:t>
      </w:r>
    </w:p>
    <w:p w:rsidR="00491982" w:rsidRPr="00C6760E" w:rsidRDefault="00DB0E7D" w:rsidP="003E0CDD">
      <w:r w:rsidRPr="00C6760E">
        <w:t xml:space="preserve">Beyond revealing surprisingly high levels of diversity, our results also show complementary signals of a strong continuous structure in space (PCA, clustering and IBD), from both organelles and the nucleus, in contrast to generally expected incongruent patterns among genomes </w:t>
      </w:r>
      <w:r w:rsidR="00EE0A02" w:rsidRPr="00C6760E">
        <w:fldChar w:fldCharType="begin"/>
      </w:r>
      <w:r w:rsidR="00156AC4">
        <w:instrText xml:space="preserve"> ADDIN ZOTERO_ITEM CSL_CITATION {"citationID":"a8yUuoXs","properties":{"formattedCitation":"(Olofsson {\\i{}et al.}, 2019; Bianconi {\\i{}et al.}, 2020)","plainCitation":"(Olofsson et al., 2019; Bianconi et al., 2020)","noteIndex":0},"citationItems":[{"id":1390,"uris":["http://zotero.org/users/217996/items/YNXN57IF"],"uri":["http://zotero.org/users/217996/items/YNXN57IF"],"itemData":{"id":1390,"type":"article-journal","container-title":"Current Biology","issue":"22","note":"publisher: Elsevier","page":"3921–3927","source":"Google Scholar","title":"Population-specific selection on standing variation generated by lateral gene transfers in a grass","volume":"29","author":[{"family":"Olofsson","given":"Jill K."},{"family":"Dunning","given":"Luke T."},{"family":"Lundgren","given":"Marjorie R."},{"family":"Barton","given":"Henry J."},{"family":"Thompson","given":"John"},{"family":"Cuff","given":"Nicholas"},{"family":"Ariyarathne","given":"Menaka"},{"family":"Yakandawala","given":"Deepthi"},{"family":"Sotelo","given":"Graciela"},{"family":"Zeng","given":"Kai"}],"issued":{"date-parts":[["2019"]]}}},{"id":1393,"uris":["http://zotero.org/users/217996/items/AG7Q8TP7"],"uri":["http://zotero.org/users/217996/items/AG7Q8TP7"],"itemData":{"id":1393,"type":"article-journal","abstract":"C4 photosynthesis evolved multiple times independently in angiosperms, but most origins are relatively old so that the early events linked to photosynthetic diversification are blurred. The grass Alloteropsis semialata is an exception, as this single species encompasses C4 and non-C4 populations.Using phylogenomics and population genomics, we infer the history of dispersal and secondary exchanges before, during, and after photosynthetic divergence in A. semialata. We further establish the genetic origins of polyploids in this species.Organelle phylogenies indicate limited seed dispersal within the Central Zambezian region of Africa, where the species originated </w:instrText>
      </w:r>
      <w:r w:rsidR="00156AC4">
        <w:rPr>
          <w:rFonts w:ascii="Cambria Math" w:hAnsi="Cambria Math" w:cs="Cambria Math"/>
        </w:rPr>
        <w:instrText>∼</w:instrText>
      </w:r>
      <w:r w:rsidR="00156AC4">
        <w:instrText xml:space="preserve"> 2–3 Ma. Outside this region, the species spread rapidly across the paleotropics to Australia. Comparison of nuclear and organelle phylogenies and analyses of whole genomes reveal extensive secondary gene flow. In particular, the genomic group corresponding to the C4 trait was swept into seeds from distinct geographic regions. Multiple segmental allopolyploidy events mediated additional secondary genetic exchanges between photosynthetic types.Limited dispersal and isolation allowed lineage divergence, while episodic secondary exchanges led to the pollen-mediated, rapid spread of the derived C4 physiology. Overall, our study suggests that local adaptation followed by recurrent secondary gene flow promoted physiological diversification in this grass species.Competing Interest StatementThe authors have declared no competing interest.","container-title":"Proceedings of the Royal Society B: Biological Sciences","DOI":"10.1101/2020.04.23.053280","page":"20201960","title":"Contrasted histories of organelle and nuclear genomes underlying physiological diversification in a grass species","volume":"287","author":[{"family":"Bianconi","given":"Matheus E."},{"family":"Dunning","given":"Luke T."},{"family":"Curran","given":"Emma V."},{"family":"Hidalgo","given":"Oriane"},{"family":"Powell","given":"Robyn F."},{"family":"Mian","given":"Sahr"},{"family":"Leitch","given":"Ilia J."},{"family":"Lundgren","given":"Marjorie R."},{"family":"Manzi","given":"Sophie"},{"family":"Vorontsova","given":"Maria S."},{"family":"Besnard","given":"Guillaume"},{"family":"Osborne","given":"Colin P."},{"family":"Olofsson","given":"Jill K."},{"family":"Christin","given":"Pascal-Antoine"}],"issued":{"date-parts":[["2020"]]}}}],"schema":"https://github.com/citation-style-language/schema/raw/master/csl-citation.json"} </w:instrText>
      </w:r>
      <w:r w:rsidR="00EE0A02" w:rsidRPr="00C6760E">
        <w:fldChar w:fldCharType="separate"/>
      </w:r>
      <w:r w:rsidR="00D939CA" w:rsidRPr="00C6760E">
        <w:t xml:space="preserve">(Olofsson </w:t>
      </w:r>
      <w:r w:rsidR="00D939CA" w:rsidRPr="00C6760E">
        <w:rPr>
          <w:i/>
          <w:iCs/>
        </w:rPr>
        <w:t>et al.</w:t>
      </w:r>
      <w:r w:rsidR="00D939CA" w:rsidRPr="00C6760E">
        <w:t xml:space="preserve">, 2019; Bianconi </w:t>
      </w:r>
      <w:r w:rsidR="00D939CA" w:rsidRPr="00C6760E">
        <w:rPr>
          <w:i/>
          <w:iCs/>
        </w:rPr>
        <w:t>et al.</w:t>
      </w:r>
      <w:r w:rsidR="00D939CA" w:rsidRPr="00C6760E">
        <w:t>, 2020)</w:t>
      </w:r>
      <w:r w:rsidR="00EE0A02" w:rsidRPr="00C6760E">
        <w:fldChar w:fldCharType="end"/>
      </w:r>
      <w:r w:rsidR="00F97528" w:rsidRPr="00C6760E">
        <w:t xml:space="preserve">. </w:t>
      </w:r>
      <w:r w:rsidR="00A33506" w:rsidRPr="00C6760E">
        <w:t xml:space="preserve">While the </w:t>
      </w:r>
      <w:r w:rsidR="002632F4">
        <w:t>n</w:t>
      </w:r>
      <w:r w:rsidR="002632F4" w:rsidRPr="00C6760E">
        <w:t>orthwest</w:t>
      </w:r>
      <w:r w:rsidR="00A33506" w:rsidRPr="00C6760E">
        <w:t>-</w:t>
      </w:r>
      <w:r w:rsidR="002632F4">
        <w:t>s</w:t>
      </w:r>
      <w:r w:rsidR="002632F4" w:rsidRPr="00C6760E">
        <w:t xml:space="preserve">outheast </w:t>
      </w:r>
      <w:r w:rsidR="00A33506" w:rsidRPr="00C6760E">
        <w:t xml:space="preserve">differentiation cline represented as much as ~15% of the variance of the PCA, the geographic </w:t>
      </w:r>
      <w:r w:rsidR="00ED4692" w:rsidRPr="00C6760E">
        <w:t>Euclidean</w:t>
      </w:r>
      <w:r w:rsidR="00A33506" w:rsidRPr="00C6760E">
        <w:t xml:space="preserve"> distance alone explained up to ~55% of the nuclear genetic variance using IBD test</w:t>
      </w:r>
      <w:r w:rsidR="00F2389E" w:rsidRPr="00C6760E">
        <w:t>s</w:t>
      </w:r>
      <w:r w:rsidR="00A33506" w:rsidRPr="00C6760E">
        <w:t xml:space="preserve">. This </w:t>
      </w:r>
      <w:r w:rsidR="00F2389E" w:rsidRPr="00C6760E">
        <w:t xml:space="preserve">strong pattern of </w:t>
      </w:r>
      <w:r w:rsidR="00A33506" w:rsidRPr="00C6760E">
        <w:t xml:space="preserve">nuclear genetic </w:t>
      </w:r>
      <w:r w:rsidR="00F2389E" w:rsidRPr="00C6760E">
        <w:t xml:space="preserve">structure </w:t>
      </w:r>
      <w:r w:rsidR="00A33506" w:rsidRPr="00C6760E">
        <w:t>sharp</w:t>
      </w:r>
      <w:r w:rsidRPr="00C6760E">
        <w:t>ly</w:t>
      </w:r>
      <w:r w:rsidR="00A33506" w:rsidRPr="00C6760E">
        <w:t xml:space="preserve"> contrast</w:t>
      </w:r>
      <w:r w:rsidRPr="00C6760E">
        <w:t>s</w:t>
      </w:r>
      <w:r w:rsidR="00A33506" w:rsidRPr="00C6760E">
        <w:t xml:space="preserve"> with the absence of nuclear spatial structure in the savanna olive tree, </w:t>
      </w:r>
      <w:r w:rsidR="00A33506" w:rsidRPr="00C6760E">
        <w:rPr>
          <w:i/>
        </w:rPr>
        <w:t xml:space="preserve">N. </w:t>
      </w:r>
      <w:proofErr w:type="spellStart"/>
      <w:r w:rsidR="00A33506" w:rsidRPr="00C6760E">
        <w:rPr>
          <w:i/>
        </w:rPr>
        <w:t>lowryi</w:t>
      </w:r>
      <w:proofErr w:type="spellEnd"/>
      <w:r w:rsidR="003C128E" w:rsidRPr="00C6760E">
        <w:t xml:space="preserve"> </w:t>
      </w:r>
      <w:r w:rsidR="00EE0A02" w:rsidRPr="00C6760E">
        <w:fldChar w:fldCharType="begin"/>
      </w:r>
      <w:r w:rsidR="006F0867" w:rsidRPr="00C6760E">
        <w:instrText xml:space="preserve"> ADDIN ZOTERO_ITEM CSL_CITATION {"citationID":"ADBXRlTk","properties":{"formattedCitation":"(Salmona {\\i{}et al.}, 2020)","plainCitation":"(Salmona et al., 2020)","noteIndex":0},"citationItems":[{"id":1102,"uris":["http://zotero.org/users/217996/items/JHJ2PW7D"],"uri":["http://zotero.org/users/217996/items/JHJ2PW7D"],"itemData":{"id":1102,"type":"article-journal","container-title":"Biological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006F0867" w:rsidRPr="00C6760E">
        <w:t xml:space="preserve">(Salmona </w:t>
      </w:r>
      <w:r w:rsidR="006F0867" w:rsidRPr="00C6760E">
        <w:rPr>
          <w:i/>
          <w:iCs/>
        </w:rPr>
        <w:t>et al.</w:t>
      </w:r>
      <w:r w:rsidR="006F0867" w:rsidRPr="00C6760E">
        <w:t>, 2020)</w:t>
      </w:r>
      <w:r w:rsidR="00EE0A02" w:rsidRPr="00C6760E">
        <w:fldChar w:fldCharType="end"/>
      </w:r>
      <w:r w:rsidR="00A33506" w:rsidRPr="00C6760E">
        <w:t xml:space="preserve">. However, reported IBD patterns in trees show a wide range from low values in </w:t>
      </w:r>
      <w:proofErr w:type="spellStart"/>
      <w:r w:rsidR="00A33506" w:rsidRPr="00C6760E">
        <w:rPr>
          <w:i/>
        </w:rPr>
        <w:t>Dalbergia</w:t>
      </w:r>
      <w:proofErr w:type="spellEnd"/>
      <w:r w:rsidR="003C128E" w:rsidRPr="00C6760E">
        <w:rPr>
          <w:i/>
        </w:rPr>
        <w:t xml:space="preserve"> </w:t>
      </w:r>
      <w:proofErr w:type="spellStart"/>
      <w:r w:rsidR="00A33506" w:rsidRPr="00C6760E">
        <w:rPr>
          <w:i/>
        </w:rPr>
        <w:t>monticola</w:t>
      </w:r>
      <w:proofErr w:type="spellEnd"/>
      <w:r w:rsidR="00A33506" w:rsidRPr="00C6760E">
        <w:t xml:space="preserve"> across </w:t>
      </w:r>
      <w:r w:rsidR="00F2389E" w:rsidRPr="00C6760E">
        <w:t xml:space="preserve">eastern </w:t>
      </w:r>
      <w:r w:rsidR="00A33506" w:rsidRPr="00C6760E">
        <w:t xml:space="preserve">Madagascar humid forests </w:t>
      </w:r>
      <w:r w:rsidR="00762A33" w:rsidRPr="00C6760E">
        <w:t>[</w:t>
      </w:r>
      <w:r w:rsidR="00A33506" w:rsidRPr="00C6760E">
        <w:rPr>
          <w:i/>
        </w:rPr>
        <w:t>R</w:t>
      </w:r>
      <w:r w:rsidR="00A33506" w:rsidRPr="00C6760E">
        <w:t xml:space="preserve">² = 0.18; </w:t>
      </w:r>
      <w:r w:rsidR="00EE0A02" w:rsidRPr="00C6760E">
        <w:fldChar w:fldCharType="begin"/>
      </w:r>
      <w:r w:rsidR="006F0867" w:rsidRPr="00C6760E">
        <w:instrText xml:space="preserve"> ADDIN ZOTERO_ITEM CSL_CITATION {"citationID":"lF0vzPHg","properties":{"formattedCitation":"(Andrianoelina {\\i{}et al.}, 2009)","plainCitation":"(Andrianoelina et al., 2009)","noteIndex":0},"citationItems":[{"id":731,"uris":["http://zotero.org/users/217996/items/WIIXKUY4"],"uri":["http://zotero.org/users/217996/items/WIIXKUY4"],"itemData":{"id":731,"type":"article-journal","container-title":"Annals of Botany","issue":"6","page":"1231–1242","source":"Google Scholar","title":"Small effect of fragmentation on the genetic diversity of &lt;i&gt;Dalbergia monticola&lt;/i&gt;, an endangered tree species of the eastern forest of Madagascar, detected by chloroplast and nuclear microsatellites","volume":"104","author":[{"family":"Andrianoelina","given":"O."},{"family":"Favreau","given":"Bénédicte"},{"family":"Ramamonjisoa","given":"Lolona"},{"family":"Bouvet","given":"J.-M."}],"issued":{"date-parts":[["2009"]]}}}],"schema":"https://github.com/citation-style-language/schema/raw/master/csl-citation.json"} </w:instrText>
      </w:r>
      <w:r w:rsidR="00EE0A02" w:rsidRPr="00C6760E">
        <w:fldChar w:fldCharType="separate"/>
      </w:r>
      <w:r w:rsidR="006F0867" w:rsidRPr="00C6760E">
        <w:t xml:space="preserve">(Andrianoelina </w:t>
      </w:r>
      <w:r w:rsidR="006F0867" w:rsidRPr="00C6760E">
        <w:rPr>
          <w:i/>
          <w:iCs/>
        </w:rPr>
        <w:t>et al.</w:t>
      </w:r>
      <w:r w:rsidR="006F0867" w:rsidRPr="00C6760E">
        <w:t>, 2009)</w:t>
      </w:r>
      <w:r w:rsidR="00EE0A02" w:rsidRPr="00C6760E">
        <w:fldChar w:fldCharType="end"/>
      </w:r>
      <w:r w:rsidR="00762A33" w:rsidRPr="00C6760E">
        <w:t>]</w:t>
      </w:r>
      <w:r w:rsidR="00A33506" w:rsidRPr="00C6760E">
        <w:t xml:space="preserve">, or </w:t>
      </w:r>
      <w:proofErr w:type="spellStart"/>
      <w:r w:rsidR="00A33506" w:rsidRPr="00C6760E">
        <w:rPr>
          <w:i/>
        </w:rPr>
        <w:t>Coffea</w:t>
      </w:r>
      <w:proofErr w:type="spellEnd"/>
      <w:r w:rsidR="003C128E" w:rsidRPr="00C6760E">
        <w:rPr>
          <w:i/>
        </w:rPr>
        <w:t xml:space="preserve"> </w:t>
      </w:r>
      <w:proofErr w:type="spellStart"/>
      <w:r w:rsidR="00A33506" w:rsidRPr="00C6760E">
        <w:rPr>
          <w:i/>
        </w:rPr>
        <w:t>mauritiana</w:t>
      </w:r>
      <w:proofErr w:type="spellEnd"/>
      <w:r w:rsidR="003C128E" w:rsidRPr="00C6760E">
        <w:t xml:space="preserve"> </w:t>
      </w:r>
      <w:r w:rsidR="00A33506" w:rsidRPr="00C6760E">
        <w:t>in</w:t>
      </w:r>
      <w:r w:rsidR="00F2389E" w:rsidRPr="00C6760E">
        <w:t xml:space="preserve"> the</w:t>
      </w:r>
      <w:r w:rsidR="00A33506" w:rsidRPr="00C6760E">
        <w:t xml:space="preserve"> Reunion Island </w:t>
      </w:r>
      <w:r w:rsidR="006A29BD" w:rsidRPr="00C6760E">
        <w:t>[</w:t>
      </w:r>
      <w:r w:rsidR="00A33506" w:rsidRPr="00C6760E">
        <w:rPr>
          <w:i/>
        </w:rPr>
        <w:t>R</w:t>
      </w:r>
      <w:r w:rsidR="00A33506" w:rsidRPr="00C6760E">
        <w:t xml:space="preserve">² = 0.21; </w:t>
      </w:r>
      <w:r w:rsidR="00EE0A02" w:rsidRPr="00C6760E">
        <w:fldChar w:fldCharType="begin"/>
      </w:r>
      <w:r w:rsidR="006F0867" w:rsidRPr="00C6760E">
        <w:instrText xml:space="preserve"> ADDIN ZOTERO_ITEM CSL_CITATION {"citationID":"e4ZaGqCJ","properties":{"formattedCitation":"(Garot {\\i{}et al.}, 2019)","plainCitation":"(Garot et al., 2019)","noteIndex":0},"citationItems":[{"id":733,"uris":["http://zotero.org/users/217996/items/EHZR9Q27"],"uri":["http://zotero.org/users/217996/items/EHZR9Q27"],"itemData":{"id":733,"type":"article-journal","container-title":"Heredity","issue":"6","page":"833-847","source":"Google Scholar","title":"Genetic diversity and population divergences of an indigenous tree (&lt;i&gt;Coffea mauritiana&lt;/i&gt;) in Reunion Island: role of climatic and geographical factors","title-short":"Genetic diversity and population divergences of an indigenous tree (Coffea mauritiana) in Reunion Island","volume":"122","author":[{"family":"Garot","given":"Edith"},{"family":"Joët","given":"Thierry"},{"family":"Combes","given":"Marie-Christine"},{"family":"Lashermes","given":"Philippe"}],"issued":{"date-parts":[["2019"]]}}}],"schema":"https://github.com/citation-style-language/schema/raw/master/csl-citation.json"} </w:instrText>
      </w:r>
      <w:r w:rsidR="00EE0A02" w:rsidRPr="00C6760E">
        <w:fldChar w:fldCharType="separate"/>
      </w:r>
      <w:r w:rsidR="006F0867" w:rsidRPr="00C6760E">
        <w:t xml:space="preserve">(Garot </w:t>
      </w:r>
      <w:r w:rsidR="006F0867" w:rsidRPr="00C6760E">
        <w:rPr>
          <w:i/>
          <w:iCs/>
        </w:rPr>
        <w:t>et al.</w:t>
      </w:r>
      <w:r w:rsidR="006F0867" w:rsidRPr="00C6760E">
        <w:t>, 2019)</w:t>
      </w:r>
      <w:r w:rsidR="00EE0A02" w:rsidRPr="00C6760E">
        <w:fldChar w:fldCharType="end"/>
      </w:r>
      <w:r w:rsidR="006A29BD" w:rsidRPr="00C6760E">
        <w:t>]</w:t>
      </w:r>
      <w:r w:rsidR="00A33506" w:rsidRPr="00C6760E">
        <w:t xml:space="preserve">, to high values in </w:t>
      </w:r>
      <w:proofErr w:type="spellStart"/>
      <w:r w:rsidR="00A33506" w:rsidRPr="00C6760E">
        <w:rPr>
          <w:i/>
        </w:rPr>
        <w:t>Swietenia</w:t>
      </w:r>
      <w:proofErr w:type="spellEnd"/>
      <w:r w:rsidR="003C128E" w:rsidRPr="00C6760E">
        <w:rPr>
          <w:i/>
        </w:rPr>
        <w:t xml:space="preserve"> </w:t>
      </w:r>
      <w:proofErr w:type="spellStart"/>
      <w:r w:rsidR="00A33506" w:rsidRPr="00C6760E">
        <w:rPr>
          <w:i/>
        </w:rPr>
        <w:t>macrophylla</w:t>
      </w:r>
      <w:proofErr w:type="spellEnd"/>
      <w:r w:rsidR="003C128E" w:rsidRPr="00C6760E">
        <w:t xml:space="preserve"> </w:t>
      </w:r>
      <w:r w:rsidR="00A33506" w:rsidRPr="00C6760E">
        <w:t xml:space="preserve">in </w:t>
      </w:r>
      <w:r w:rsidR="00F2389E" w:rsidRPr="00C6760E">
        <w:t>Central</w:t>
      </w:r>
      <w:r w:rsidR="003C128E" w:rsidRPr="00C6760E">
        <w:t xml:space="preserve"> </w:t>
      </w:r>
      <w:r w:rsidR="00A33506" w:rsidRPr="00C6760E">
        <w:t xml:space="preserve">America </w:t>
      </w:r>
      <w:r w:rsidR="006A29BD" w:rsidRPr="00C6760E">
        <w:t>[</w:t>
      </w:r>
      <w:r w:rsidR="00A33506" w:rsidRPr="00C6760E">
        <w:rPr>
          <w:i/>
        </w:rPr>
        <w:t>R</w:t>
      </w:r>
      <w:r w:rsidR="006A29BD" w:rsidRPr="00C6760E">
        <w:t>² = 0.62</w:t>
      </w:r>
      <w:r w:rsidR="00A33506" w:rsidRPr="00C6760E">
        <w:t xml:space="preserve">; </w:t>
      </w:r>
      <w:r w:rsidR="00EE0A02" w:rsidRPr="00C6760E">
        <w:fldChar w:fldCharType="begin"/>
      </w:r>
      <w:r w:rsidR="006F0867" w:rsidRPr="00C6760E">
        <w:instrText xml:space="preserve"> ADDIN ZOTERO_ITEM CSL_CITATION {"citationID":"Vo9Vl4XV","properties":{"formattedCitation":"(McRae &amp; Beier, 2007)","plainCitation":"(McRae &amp; Beier, 2007)","noteIndex":0},"citationItems":[{"id":732,"uris":["http://zotero.org/users/217996/items/SRH6AI84"],"uri":["http://zotero.org/users/217996/items/SRH6AI84"],"itemData":{"id":732,"type":"article-journal","container-title":"Proceedings of the National Academy of Sciences of the United States of America","issue":"50","page":"19885–19890","source":"Google Scholar","title":"Circuit theory predicts gene flow in plant and animal populations","volume":"104","author":[{"family":"McRae","given":"Brad H."},{"family":"Beier","given":"Paul"}],"issued":{"date-parts":[["2007"]]}}}],"schema":"https://github.com/citation-style-language/schema/raw/master/csl-citation.json"} </w:instrText>
      </w:r>
      <w:r w:rsidR="00EE0A02" w:rsidRPr="00C6760E">
        <w:fldChar w:fldCharType="separate"/>
      </w:r>
      <w:r w:rsidR="006F0867" w:rsidRPr="00C6760E">
        <w:t>(McRae &amp; Beier, 2007)</w:t>
      </w:r>
      <w:r w:rsidR="00EE0A02" w:rsidRPr="00C6760E">
        <w:fldChar w:fldCharType="end"/>
      </w:r>
      <w:hyperlink r:id="rId21">
        <w:r w:rsidR="006A29BD" w:rsidRPr="00C6760E">
          <w:t>]</w:t>
        </w:r>
      </w:hyperlink>
      <w:r w:rsidR="00A33506" w:rsidRPr="00C6760E">
        <w:t xml:space="preserve">. Unexpectedly, this genetic structure was </w:t>
      </w:r>
      <w:r w:rsidR="007E69FD" w:rsidRPr="00C6760E">
        <w:t xml:space="preserve">here </w:t>
      </w:r>
      <w:r w:rsidR="00A33506" w:rsidRPr="00C6760E">
        <w:t>extremely well explained by the vegetation cover</w:t>
      </w:r>
      <w:r w:rsidR="006A5A33" w:rsidRPr="00C6760E">
        <w:t xml:space="preserve"> (</w:t>
      </w:r>
      <w:r w:rsidR="00A33506" w:rsidRPr="00C6760E">
        <w:t xml:space="preserve">percent tree cover; </w:t>
      </w:r>
      <w:proofErr w:type="spellStart"/>
      <w:r w:rsidR="00DB4443" w:rsidRPr="00C6760E">
        <w:t>mtDNA</w:t>
      </w:r>
      <w:proofErr w:type="spellEnd"/>
      <w:r w:rsidR="00DB4443" w:rsidRPr="00C6760E">
        <w:t xml:space="preserve"> </w:t>
      </w:r>
      <w:r w:rsidR="00DB4443" w:rsidRPr="00C6760E">
        <w:rPr>
          <w:i/>
        </w:rPr>
        <w:t>R</w:t>
      </w:r>
      <w:r w:rsidR="00DB4443" w:rsidRPr="00C6760E">
        <w:t xml:space="preserve">² = 0.38; </w:t>
      </w:r>
      <w:proofErr w:type="spellStart"/>
      <w:r w:rsidR="00DB4443" w:rsidRPr="00C6760E">
        <w:t>nDNA</w:t>
      </w:r>
      <w:proofErr w:type="spellEnd"/>
      <w:r w:rsidR="00DB4443" w:rsidRPr="00C6760E">
        <w:t xml:space="preserve"> </w:t>
      </w:r>
      <w:r w:rsidR="00A33506" w:rsidRPr="00C6760E">
        <w:rPr>
          <w:i/>
        </w:rPr>
        <w:t>R</w:t>
      </w:r>
      <w:r w:rsidR="00A33506" w:rsidRPr="00C6760E">
        <w:t>² = 0.</w:t>
      </w:r>
      <w:r w:rsidR="00DB4443" w:rsidRPr="00C6760E">
        <w:t>90</w:t>
      </w:r>
      <w:r w:rsidR="00A33506" w:rsidRPr="00C6760E">
        <w:t xml:space="preserve">), releasing IBD to account </w:t>
      </w:r>
      <w:r w:rsidR="006A29BD" w:rsidRPr="00C6760E">
        <w:t>mostly</w:t>
      </w:r>
      <w:r w:rsidR="00A33506" w:rsidRPr="00C6760E">
        <w:t xml:space="preserve"> for collinearity with the forest cover. Although strong landscape effects were also found in </w:t>
      </w:r>
      <w:r w:rsidR="00F2389E" w:rsidRPr="00C6760E">
        <w:rPr>
          <w:i/>
        </w:rPr>
        <w:t>S.</w:t>
      </w:r>
      <w:r w:rsidR="003C128E" w:rsidRPr="00C6760E">
        <w:rPr>
          <w:i/>
        </w:rPr>
        <w:t xml:space="preserve"> </w:t>
      </w:r>
      <w:proofErr w:type="spellStart"/>
      <w:r w:rsidR="00A33506" w:rsidRPr="00C6760E">
        <w:rPr>
          <w:i/>
        </w:rPr>
        <w:t>macrophylla</w:t>
      </w:r>
      <w:proofErr w:type="spellEnd"/>
      <w:r w:rsidR="003C128E" w:rsidRPr="00C6760E">
        <w:t xml:space="preserve"> </w:t>
      </w:r>
      <w:r w:rsidR="00EE0A02" w:rsidRPr="00C6760E">
        <w:fldChar w:fldCharType="begin"/>
      </w:r>
      <w:r w:rsidR="006F0867" w:rsidRPr="00C6760E">
        <w:instrText xml:space="preserve"> ADDIN ZOTERO_ITEM CSL_CITATION {"citationID":"6Tpkmtp3","properties":{"formattedCitation":"(McRae &amp; Beier, 2007)","plainCitation":"(McRae &amp; Beier, 2007)","noteIndex":0},"citationItems":[{"id":732,"uris":["http://zotero.org/users/217996/items/SRH6AI84"],"uri":["http://zotero.org/users/217996/items/SRH6AI84"],"itemData":{"id":732,"type":"article-journal","container-title":"Proceedings of the National Academy of Sciences of the United States of America","issue":"50","page":"19885–19890","source":"Google Scholar","title":"Circuit theory predicts gene flow in plant and animal populations","volume":"104","author":[{"family":"McRae","given":"Brad H."},{"family":"Beier","given":"Paul"}],"issued":{"date-parts":[["2007"]]}}}],"schema":"https://github.com/citation-style-language/schema/raw/master/csl-citation.json"} </w:instrText>
      </w:r>
      <w:r w:rsidR="00EE0A02" w:rsidRPr="00C6760E">
        <w:fldChar w:fldCharType="separate"/>
      </w:r>
      <w:r w:rsidR="006F0867" w:rsidRPr="00C6760E">
        <w:t>(McRae &amp; Beier, 2007)</w:t>
      </w:r>
      <w:r w:rsidR="00EE0A02" w:rsidRPr="00C6760E">
        <w:fldChar w:fldCharType="end"/>
      </w:r>
      <w:r w:rsidR="00A33506" w:rsidRPr="00C6760E">
        <w:t xml:space="preserve">, we report a unique evidence of a strong habitat effect explained mostly by one landscape variable. </w:t>
      </w:r>
    </w:p>
    <w:p w:rsidR="0015693E" w:rsidRPr="00C6760E" w:rsidRDefault="00A33506" w:rsidP="00872C9A">
      <w:pPr>
        <w:pStyle w:val="Heading2"/>
        <w:spacing w:before="320" w:after="80"/>
        <w:rPr>
          <w:sz w:val="28"/>
        </w:rPr>
      </w:pPr>
      <w:bookmarkStart w:id="111" w:name="_2zq0zsukpgt6" w:colFirst="0" w:colLast="0"/>
      <w:bookmarkStart w:id="112" w:name="_Toc57193162"/>
      <w:bookmarkStart w:id="113" w:name="_Toc57197073"/>
      <w:bookmarkEnd w:id="111"/>
      <w:r w:rsidRPr="00C6760E">
        <w:rPr>
          <w:sz w:val="28"/>
        </w:rPr>
        <w:t>On seed</w:t>
      </w:r>
      <w:r w:rsidR="00903165" w:rsidRPr="00C6760E">
        <w:rPr>
          <w:sz w:val="28"/>
        </w:rPr>
        <w:t>-</w:t>
      </w:r>
      <w:r w:rsidRPr="00C6760E">
        <w:rPr>
          <w:sz w:val="28"/>
        </w:rPr>
        <w:t xml:space="preserve">mediated gene flow: the </w:t>
      </w:r>
      <w:r w:rsidR="006A0200" w:rsidRPr="00C6760E">
        <w:rPr>
          <w:sz w:val="28"/>
        </w:rPr>
        <w:t xml:space="preserve">organellar DNA </w:t>
      </w:r>
      <w:r w:rsidRPr="00C6760E">
        <w:rPr>
          <w:sz w:val="28"/>
        </w:rPr>
        <w:t>testimony</w:t>
      </w:r>
      <w:bookmarkEnd w:id="112"/>
      <w:bookmarkEnd w:id="113"/>
    </w:p>
    <w:p w:rsidR="00491982" w:rsidRPr="00C6760E" w:rsidRDefault="00E4272E" w:rsidP="00676D70">
      <w:pPr>
        <w:spacing w:before="240" w:after="240"/>
      </w:pPr>
      <w:r>
        <w:t>Although o</w:t>
      </w:r>
      <w:r w:rsidRPr="00C6760E">
        <w:t xml:space="preserve">rganellar </w:t>
      </w:r>
      <w:r w:rsidR="00A33506" w:rsidRPr="00C6760E">
        <w:t xml:space="preserve">IBR </w:t>
      </w:r>
      <w:r w:rsidR="006A29BD" w:rsidRPr="00C6760E">
        <w:t>patterns</w:t>
      </w:r>
      <w:r w:rsidR="006A5A33" w:rsidRPr="00C6760E">
        <w:t xml:space="preserve"> (</w:t>
      </w:r>
      <w:r w:rsidR="00E775E7" w:rsidRPr="00C6760E">
        <w:t>Fig</w:t>
      </w:r>
      <w:r w:rsidR="007F05FD" w:rsidRPr="00C6760E">
        <w:t>s</w:t>
      </w:r>
      <w:r w:rsidR="003C128E" w:rsidRPr="00C6760E">
        <w:t xml:space="preserve"> </w:t>
      </w:r>
      <w:r w:rsidR="00E775E7" w:rsidRPr="00C6760E">
        <w:t>S</w:t>
      </w:r>
      <w:r w:rsidR="001E3227" w:rsidRPr="00C6760E">
        <w:t>19, S21-</w:t>
      </w:r>
      <w:r w:rsidR="003446AC">
        <w:t>S</w:t>
      </w:r>
      <w:r w:rsidR="001E3227" w:rsidRPr="00C6760E">
        <w:t>24</w:t>
      </w:r>
      <w:r w:rsidR="00A33506" w:rsidRPr="00C6760E">
        <w:t>) suggest that seed</w:t>
      </w:r>
      <w:r w:rsidR="00903165" w:rsidRPr="00C6760E">
        <w:t>-</w:t>
      </w:r>
      <w:r w:rsidR="00A33506" w:rsidRPr="00C6760E">
        <w:t>mediated gene flow is driven by forest cover</w:t>
      </w:r>
      <w:r>
        <w:t xml:space="preserve">, the recovered pattern was of lower intensity than for </w:t>
      </w:r>
      <w:r w:rsidRPr="00C6760E">
        <w:t>pollen-</w:t>
      </w:r>
      <w:r>
        <w:t>mediated gene flow (</w:t>
      </w:r>
      <w:proofErr w:type="spellStart"/>
      <w:r>
        <w:t>nDNA</w:t>
      </w:r>
      <w:proofErr w:type="spellEnd"/>
      <w:r>
        <w:t>)</w:t>
      </w:r>
      <w:r w:rsidR="00A33506" w:rsidRPr="00C6760E">
        <w:t xml:space="preserve">. </w:t>
      </w:r>
      <w:r w:rsidR="007C31D6">
        <w:t xml:space="preserve">Despite slope and watershed networks being candidates for </w:t>
      </w:r>
      <w:proofErr w:type="spellStart"/>
      <w:r w:rsidR="009F7D44">
        <w:t>barochory</w:t>
      </w:r>
      <w:proofErr w:type="spellEnd"/>
      <w:r w:rsidR="009F7D44">
        <w:t xml:space="preserve"> and </w:t>
      </w:r>
      <w:proofErr w:type="spellStart"/>
      <w:r w:rsidR="009F7D44">
        <w:t>hydrochory</w:t>
      </w:r>
      <w:proofErr w:type="spellEnd"/>
      <w:r w:rsidR="007C31D6">
        <w:t>, w</w:t>
      </w:r>
      <w:r w:rsidRPr="00C6760E">
        <w:t xml:space="preserve">e could not recover </w:t>
      </w:r>
      <w:r w:rsidR="007C31D6">
        <w:t>any</w:t>
      </w:r>
      <w:r>
        <w:t xml:space="preserve"> </w:t>
      </w:r>
      <w:r w:rsidRPr="00C6760E">
        <w:t xml:space="preserve">landscape variable </w:t>
      </w:r>
      <w:r w:rsidR="007C31D6">
        <w:t xml:space="preserve">(other than forest cover) </w:t>
      </w:r>
      <w:r w:rsidRPr="00C6760E">
        <w:t xml:space="preserve">with </w:t>
      </w:r>
      <w:r w:rsidR="007C31D6">
        <w:t>noticeable</w:t>
      </w:r>
      <w:r w:rsidR="007C31D6" w:rsidRPr="00C6760E">
        <w:t xml:space="preserve"> </w:t>
      </w:r>
      <w:r w:rsidRPr="00C6760E">
        <w:t xml:space="preserve">effect on seed dispersal. </w:t>
      </w:r>
      <w:r w:rsidR="002632F4">
        <w:t>Similarly</w:t>
      </w:r>
      <w:r>
        <w:t>, t</w:t>
      </w:r>
      <w:r w:rsidRPr="00C6760E">
        <w:t>he</w:t>
      </w:r>
      <w:r w:rsidR="002632F4">
        <w:t xml:space="preserve"> </w:t>
      </w:r>
      <w:r w:rsidR="009F7D44">
        <w:t>overall</w:t>
      </w:r>
      <w:r w:rsidR="002632F4">
        <w:t xml:space="preserve"> structure</w:t>
      </w:r>
      <w:r w:rsidR="009F7D44">
        <w:t>s</w:t>
      </w:r>
      <w:r w:rsidR="002632F4">
        <w:t xml:space="preserve"> of</w:t>
      </w:r>
      <w:r w:rsidRPr="00C6760E">
        <w:t xml:space="preserve"> </w:t>
      </w:r>
      <w:r w:rsidR="007C31D6">
        <w:t>organellar</w:t>
      </w:r>
      <w:r w:rsidRPr="00C6760E">
        <w:t xml:space="preserve"> haplotype networks (Figs 2, S17-</w:t>
      </w:r>
      <w:r w:rsidR="003446AC">
        <w:t>S</w:t>
      </w:r>
      <w:r w:rsidRPr="00C6760E">
        <w:t xml:space="preserve">18) </w:t>
      </w:r>
      <w:r w:rsidR="009F7D44">
        <w:t>are</w:t>
      </w:r>
      <w:r w:rsidR="007C31D6">
        <w:t xml:space="preserve"> </w:t>
      </w:r>
      <w:r w:rsidR="004F46F2">
        <w:t xml:space="preserve">coherent with the geographic repartition of forests, </w:t>
      </w:r>
      <w:r w:rsidR="00056576" w:rsidRPr="008E7937">
        <w:t>and in line</w:t>
      </w:r>
      <w:r w:rsidR="004F46F2">
        <w:t xml:space="preserve"> with </w:t>
      </w:r>
      <w:r w:rsidR="009F7D44">
        <w:t>the</w:t>
      </w:r>
      <w:r w:rsidR="004F46F2">
        <w:t xml:space="preserve"> effect of </w:t>
      </w:r>
      <w:r w:rsidR="007B1EEF">
        <w:t xml:space="preserve">the </w:t>
      </w:r>
      <w:r w:rsidR="004F46F2">
        <w:t>forest cover.</w:t>
      </w:r>
      <w:r w:rsidR="007C31D6">
        <w:t xml:space="preserve"> </w:t>
      </w:r>
      <w:r w:rsidR="007B1EEF">
        <w:t>These</w:t>
      </w:r>
      <w:r w:rsidR="007B1EEF" w:rsidRPr="00C6760E">
        <w:t xml:space="preserve"> prevailing effects of forest cover suggest that seed </w:t>
      </w:r>
      <w:r w:rsidR="007B1EEF" w:rsidRPr="00C6760E">
        <w:lastRenderedPageBreak/>
        <w:t>dispersal may be primarily performed by forest-dwelling animals (</w:t>
      </w:r>
      <w:proofErr w:type="spellStart"/>
      <w:r w:rsidR="007B1EEF" w:rsidRPr="00C6760E">
        <w:t>zoochory</w:t>
      </w:r>
      <w:proofErr w:type="spellEnd"/>
      <w:r w:rsidR="007B1EEF" w:rsidRPr="00C6760E">
        <w:t xml:space="preserve">), especially those with limited and/or rare across-forest movements, such as lemurs, rodents and territorial birds </w:t>
      </w:r>
      <w:r w:rsidR="00EE0A02" w:rsidRPr="00C6760E">
        <w:fldChar w:fldCharType="begin"/>
      </w:r>
      <w:r w:rsidR="007B1EEF" w:rsidRPr="00C6760E">
        <w:instrText xml:space="preserve"> ADDIN ZOTERO_ITEM CSL_CITATION {"citationID":"8sAPplwe","properties":{"formattedCitation":"(Qu\\uc0\\u233{}m\\uc0\\u233{}r\\uc0\\u233{} {\\i{}et al.}, 2010; Rakotoarisoa {\\i{}et al.}, 2013a; Sgarlata {\\i{}et al.}, 2018; Aleixo-Pais {\\i{}et al.}, 2019)","plainCitation":"(Quéméré et al., 2010; Rakotoarisoa et al., 2013a; Sgarlata et al., 2018; Aleixo-Pais et al., 2019)","noteIndex":0},"citationItems":[{"id":734,"uris":["http://zotero.org/users/217996/items/V2ATVQG7"],"uri":["http://zotero.org/users/217996/items/V2ATVQG7"],"itemData":{"id":734,"type":"article-journal","container-title":"Molecular Ecology","ISSN":"0962-1083","issue":"8","page":"1606–1621","source":"Google Scholar","title":"Landscape genetics of an endangered lemur (&lt;i&gt;Propithecus tattersalli&lt;/i&gt;) within its entire fragmented range","volume":"19","author":[{"family":"Quéméré","given":"E."},{"family":"Crouau-Roy","given":"B."},{"family":"Rabarivola","given":"C."},{"family":"Louis","given":"E. E."},{"family":"Chikhi","given":"L."}],"issued":{"date-parts":[["2010"]]}}},{"id":345,"uris":["http://zotero.org/users/217996/items/SBSJNUET"],"uri":["http://zotero.org/users/217996/items/SBSJNUET"],"itemData":{"id":345,"type":"article-journal","container-title":"Journal of Heredity","issue":"1","page":"23–35","source":"Google Scholar","title":"A phylogeographic study of the endemic rodent &lt;i&gt;Eliurus carletoni&lt;/i&gt; (Rodentia: Nesomyinae) in an ecological transition zone of northern Madagascar","title-short":"A phylogeographic study of the endemic rodent Eliurus carletoni (Rodentia","volume":"104","author":[{"family":"Rakotoarisoa","given":"Jean-Eric"},{"family":"Raheriarisena","given":"Martin"},{"family":"Goodman","given":"Steven M."}],"issued":{"date-parts":[["2013"]]}}},{"id":736,"uris":["http://zotero.org/users/217996/items/JB8LEW34"],"uri":["http://zotero.org/users/217996/items/JB8LEW34"],"itemData":{"id":736,"type":"article-journal","container-title":"International Journal of Primatology","issue":"1","page":"65–89","source":"Google Scholar","title":"Genetic differentiation and demographic history of the northern rufous mouse Lemur (&lt;i&gt;Microcebus tavaratra&lt;/i&gt;) across a fragmented landscape in northern Madagascar","volume":"39","author":[{"family":"Sgarlata","given":"Gabriele Maria"},{"family":"Salmona","given":"Jordi"},{"family":"Aleixo-Pais","given":"Isa"},{"family":"Rakotonanahary","given":"Ando"},{"family":"Sousa","given":"Ana Priscila"},{"family":"Kun-Rodrigues","given":"Célia"},{"family":"Ralantoharijaona","given":"Tantely"},{"family":"Jan","given":"Fabien"},{"family":"Zaranaina","given":"Radavison"},{"family":"Rasolondraibe","given":"Emmanuel"},{"family":"Zaonarivelo","given":"John R."},{"family":"Andriaholinirina","given":"Nicole"},{"family":"Chikhi","given":"Lounès"}],"issued":{"date-parts":[["2018"]]}}},{"id":1405,"uris":["http://zotero.org/users/217996/items/UEDBNJTJ"],"uri":["http://zotero.org/users/217996/items/UEDBNJTJ"],"itemData":{"id":1405,"type":"article-journal","abstract":"Habitat loss and fragmentation are major threats to biodiversity worldwide. Madagascar is among the top biodiversity hotspots and in the past 100 years several species became endangered on the island as a consequence of anthropogenic activities. In this study, we assessed the levels of genetic diversity and variation of a population of mouse lemurs (Microcebus tavaratra) inhabiting the degraded forests of the Loky-Manambato region (Northern Madagascar). We used a panel of 15 microsatellite markers to genotype 149 individuals. Our aim was to understand if the elements contributing to the heterogeneity of the landscape, such as forest fragmentation, roads, rivers and open habitat, influence the genetic structure of this population. The results showed that geographic distance along with open habitat, vegetation type and, to some extent, the Manankolana River, seem to be the main factors responsible for M. tavaratra population structure in this region. We found that this species still maintains substantial levels of genetic diversity within each forest patch and at the overall populat</w:instrText>
      </w:r>
      <w:r w:rsidR="007B1EEF" w:rsidRPr="00C6760E">
        <w:rPr>
          <w:lang w:val="fr-FR"/>
        </w:rPr>
        <w:instrText xml:space="preserve">ion, with low genetic differentiation observed between patches. This seems to suggest that the still existing riparian forest network connecting the different forest patches in this region, facilitates dispersal and maintains high levels of gene flow. We highlight that special efforts targeting riparian forest maintenance and reforestation might be a good strategy to reduce the effect of habitat fragmentation on the genetic diversity of extant M. tavaratra populations.","container-title":"Conservation Genetics","DOI":"10.1007/s10592-018-1126-z","ISSN":"1572-9737","issue":"2","journalAbbreviation":"Conservation Genetics","page":"229-243","title":"The genetic structure of a mouse lemur living in a fragmented habitat in northern Madagascar","volume":"20","author":[{"family":"Aleixo-Pais","given":"Isa"},{"family":"Salmona","given":"Jordi"},{"family":"Sgarlata","given":"Gabriele Maria"},{"family":"Rakotonanahary","given":"Ando"},{"family":"Sousa","given":"Ana Priscilla"},{"family":"Parreira","given":"Bárbara"},{"family":"Kun-Rodrigues","given":"Célia"},{"family":"Ralantoharijaona","given":"Tantely"},{"family":"Jan","given":"Fabien"},{"family":"Rasolondraibe","given":"Emmanuel"},{"family":"Minhós","given":"Tânia"},{"family":"Zaonarivelo","given":"John Rigobert"},{"family":"Andriaholinirina","given":"Nicole Volasoa"},{"family":"Chikhi","given":"Lounès"}],"issued":{"date-parts":[["2019"]]}}}],"schema":"https://github.com/citation-style-language/schema/raw/master/csl-citation.json"} </w:instrText>
      </w:r>
      <w:r w:rsidR="00EE0A02" w:rsidRPr="00C6760E">
        <w:fldChar w:fldCharType="separate"/>
      </w:r>
      <w:r w:rsidR="007B1EEF" w:rsidRPr="00C6760E">
        <w:rPr>
          <w:lang w:val="fr-FR"/>
        </w:rPr>
        <w:t xml:space="preserve">(Quéméré </w:t>
      </w:r>
      <w:r w:rsidR="007B1EEF" w:rsidRPr="00C6760E">
        <w:rPr>
          <w:i/>
          <w:iCs/>
          <w:lang w:val="fr-FR"/>
        </w:rPr>
        <w:t>et al.</w:t>
      </w:r>
      <w:r w:rsidR="007B1EEF" w:rsidRPr="00C6760E">
        <w:rPr>
          <w:lang w:val="fr-FR"/>
        </w:rPr>
        <w:t xml:space="preserve">, 2010; Rakotoarisoa </w:t>
      </w:r>
      <w:r w:rsidR="007B1EEF" w:rsidRPr="00C6760E">
        <w:rPr>
          <w:i/>
          <w:iCs/>
          <w:lang w:val="fr-FR"/>
        </w:rPr>
        <w:t>et al.</w:t>
      </w:r>
      <w:r w:rsidR="007B1EEF" w:rsidRPr="00C6760E">
        <w:rPr>
          <w:lang w:val="fr-FR"/>
        </w:rPr>
        <w:t xml:space="preserve">, 2013a; Sgarlata </w:t>
      </w:r>
      <w:r w:rsidR="007B1EEF" w:rsidRPr="00C6760E">
        <w:rPr>
          <w:i/>
          <w:iCs/>
          <w:lang w:val="fr-FR"/>
        </w:rPr>
        <w:t>et al.</w:t>
      </w:r>
      <w:r w:rsidR="007B1EEF" w:rsidRPr="00C6760E">
        <w:rPr>
          <w:lang w:val="fr-FR"/>
        </w:rPr>
        <w:t xml:space="preserve">, 2018; Aleixo-Pais </w:t>
      </w:r>
      <w:r w:rsidR="007B1EEF" w:rsidRPr="00C6760E">
        <w:rPr>
          <w:i/>
          <w:iCs/>
          <w:lang w:val="fr-FR"/>
        </w:rPr>
        <w:t>et al.</w:t>
      </w:r>
      <w:r w:rsidR="007B1EEF" w:rsidRPr="00C6760E">
        <w:rPr>
          <w:lang w:val="fr-FR"/>
        </w:rPr>
        <w:t>, 2019)</w:t>
      </w:r>
      <w:r w:rsidR="00EE0A02" w:rsidRPr="00C6760E">
        <w:fldChar w:fldCharType="end"/>
      </w:r>
      <w:r w:rsidR="007B1EEF" w:rsidRPr="00C6760E">
        <w:rPr>
          <w:lang w:val="fr-FR"/>
        </w:rPr>
        <w:t xml:space="preserve">. </w:t>
      </w:r>
      <w:r w:rsidR="007C31D6">
        <w:t>However</w:t>
      </w:r>
      <w:r w:rsidR="002632F4">
        <w:t>,</w:t>
      </w:r>
      <w:r w:rsidR="007C31D6">
        <w:t xml:space="preserve"> the networks also show </w:t>
      </w:r>
      <w:r w:rsidRPr="00C6760E">
        <w:t>multiple potential fluxes among forests</w:t>
      </w:r>
      <w:r w:rsidR="007B1EEF">
        <w:t xml:space="preserve">, hence </w:t>
      </w:r>
      <w:r w:rsidR="008E7937">
        <w:t xml:space="preserve">supporting the network </w:t>
      </w:r>
      <w:r w:rsidR="007B1EEF">
        <w:t>complementarity to the IBR approach</w:t>
      </w:r>
      <w:r w:rsidR="004329FE">
        <w:t xml:space="preserve">. </w:t>
      </w:r>
      <w:r w:rsidR="007B1EEF">
        <w:t>Several</w:t>
      </w:r>
      <w:r w:rsidR="007B1EEF" w:rsidRPr="00C6760E">
        <w:t xml:space="preserve"> </w:t>
      </w:r>
      <w:r w:rsidRPr="00C6760E">
        <w:t>non-exclusive interpretations can be invoked for explaining th</w:t>
      </w:r>
      <w:r>
        <w:t>ese</w:t>
      </w:r>
      <w:r w:rsidRPr="00C6760E">
        <w:t xml:space="preserve"> pattern</w:t>
      </w:r>
      <w:r>
        <w:t>s</w:t>
      </w:r>
      <w:r w:rsidRPr="00C6760E">
        <w:t>: (</w:t>
      </w:r>
      <w:proofErr w:type="spellStart"/>
      <w:r w:rsidRPr="00C6760E">
        <w:rPr>
          <w:i/>
        </w:rPr>
        <w:t>i</w:t>
      </w:r>
      <w:proofErr w:type="spellEnd"/>
      <w:r w:rsidRPr="00C6760E">
        <w:t xml:space="preserve">) relevant landscape variables are not </w:t>
      </w:r>
      <w:r w:rsidR="007B1EEF">
        <w:t xml:space="preserve">included </w:t>
      </w:r>
      <w:r w:rsidRPr="00C6760E">
        <w:t>or of low resolution (e.g. forest type and climatic variables); (</w:t>
      </w:r>
      <w:r w:rsidRPr="00C6760E">
        <w:rPr>
          <w:i/>
        </w:rPr>
        <w:t>ii</w:t>
      </w:r>
      <w:r w:rsidRPr="00C6760E">
        <w:t xml:space="preserve">) the cpDNA and </w:t>
      </w:r>
      <w:proofErr w:type="spellStart"/>
      <w:r w:rsidRPr="00C6760E">
        <w:t>mtDNA</w:t>
      </w:r>
      <w:proofErr w:type="spellEnd"/>
      <w:r w:rsidRPr="00C6760E">
        <w:t xml:space="preserve"> diversities are confounded by homoplasy, recombination, strong drift, long-term phylogenetic or demographic history</w:t>
      </w:r>
      <w:r w:rsidR="00D772EA">
        <w:t>; and</w:t>
      </w:r>
      <w:r w:rsidR="004329FE">
        <w:t xml:space="preserve"> (</w:t>
      </w:r>
      <w:r w:rsidR="00056576" w:rsidRPr="008E7937">
        <w:rPr>
          <w:i/>
        </w:rPr>
        <w:t>iii</w:t>
      </w:r>
      <w:r w:rsidR="004329FE">
        <w:t xml:space="preserve">) </w:t>
      </w:r>
      <w:bookmarkStart w:id="114" w:name="_m0kghy8mw1hs" w:colFirst="0" w:colLast="0"/>
      <w:bookmarkEnd w:id="114"/>
      <w:r w:rsidR="004329FE">
        <w:t>seed dispersal</w:t>
      </w:r>
      <w:r w:rsidR="00676D70" w:rsidRPr="00C6760E">
        <w:t xml:space="preserve"> also result</w:t>
      </w:r>
      <w:r w:rsidR="0073664F">
        <w:t>s</w:t>
      </w:r>
      <w:r w:rsidR="00676D70" w:rsidRPr="00C6760E">
        <w:t xml:space="preserve"> from infrequent seed ingestion by </w:t>
      </w:r>
      <w:r w:rsidR="00836930">
        <w:t xml:space="preserve">wide-ranging </w:t>
      </w:r>
      <w:r w:rsidR="00676D70" w:rsidRPr="00C6760E">
        <w:t xml:space="preserve">birds </w:t>
      </w:r>
      <w:r w:rsidR="004329FE">
        <w:t>(or other vertebrates)</w:t>
      </w:r>
      <w:r w:rsidR="00676D70" w:rsidRPr="00D72F4A">
        <w:t>.</w:t>
      </w:r>
      <w:r w:rsidR="00DC4E14" w:rsidRPr="00C6760E">
        <w:t xml:space="preserve"> </w:t>
      </w:r>
    </w:p>
    <w:p w:rsidR="00DC4E14" w:rsidRPr="00C6760E" w:rsidRDefault="00DC4E14" w:rsidP="0099388D">
      <w:pPr>
        <w:pStyle w:val="Heading2"/>
        <w:spacing w:before="320" w:after="80"/>
        <w:rPr>
          <w:sz w:val="28"/>
        </w:rPr>
      </w:pPr>
      <w:bookmarkStart w:id="115" w:name="_Toc57193163"/>
      <w:bookmarkStart w:id="116" w:name="_Toc57197074"/>
      <w:r w:rsidRPr="00C6760E">
        <w:rPr>
          <w:sz w:val="28"/>
        </w:rPr>
        <w:t>A deep forest cover effect on gene flow</w:t>
      </w:r>
      <w:bookmarkEnd w:id="115"/>
      <w:bookmarkEnd w:id="116"/>
    </w:p>
    <w:p w:rsidR="001A2AFF" w:rsidRPr="00C6760E" w:rsidRDefault="00DC4E14" w:rsidP="0099388D">
      <w:r w:rsidRPr="00C6760E">
        <w:t xml:space="preserve">Unlike organellar DNAs, </w:t>
      </w:r>
      <w:proofErr w:type="spellStart"/>
      <w:r w:rsidRPr="00C6760E">
        <w:t>nDNA</w:t>
      </w:r>
      <w:proofErr w:type="spellEnd"/>
      <w:r w:rsidRPr="00C6760E">
        <w:t xml:space="preserve"> diversity is deeply explained by the LM region forest cover (Fig. 4</w:t>
      </w:r>
      <w:r w:rsidR="001A2AFF" w:rsidRPr="00C6760E">
        <w:t xml:space="preserve">). While this </w:t>
      </w:r>
      <w:r w:rsidRPr="00C6760E">
        <w:t xml:space="preserve">partially </w:t>
      </w:r>
      <w:r w:rsidR="001A2AFF" w:rsidRPr="00C6760E">
        <w:t xml:space="preserve">confirms </w:t>
      </w:r>
      <w:r w:rsidRPr="00C6760E">
        <w:t xml:space="preserve">the effect of forest cover on seed dispersal since </w:t>
      </w:r>
      <w:proofErr w:type="spellStart"/>
      <w:r w:rsidRPr="00C6760E">
        <w:t>nDNA</w:t>
      </w:r>
      <w:proofErr w:type="spellEnd"/>
      <w:r w:rsidRPr="00C6760E">
        <w:t xml:space="preserve"> diversity is influenced by both seed and pollen movement, </w:t>
      </w:r>
      <w:r w:rsidR="0066303B" w:rsidRPr="00C6760E">
        <w:t>wind-mediated pollen dispersal favored in open-canopy environments is not supported here.</w:t>
      </w:r>
      <w:r w:rsidR="0066303B" w:rsidRPr="00C6760E" w:rsidDel="001A2AFF">
        <w:t xml:space="preserve"> </w:t>
      </w:r>
      <w:r w:rsidR="0066303B" w:rsidRPr="00C6760E">
        <w:t>I</w:t>
      </w:r>
      <w:r w:rsidR="001A2AFF" w:rsidRPr="00C6760E">
        <w:t xml:space="preserve">t </w:t>
      </w:r>
      <w:r w:rsidR="0066303B" w:rsidRPr="00C6760E">
        <w:t xml:space="preserve">thus </w:t>
      </w:r>
      <w:r w:rsidRPr="00C6760E">
        <w:t xml:space="preserve">further </w:t>
      </w:r>
      <w:r w:rsidR="0066303B" w:rsidRPr="00C6760E">
        <w:t>sustains</w:t>
      </w:r>
      <w:r w:rsidR="001A2AFF" w:rsidRPr="00C6760E">
        <w:t xml:space="preserve"> </w:t>
      </w:r>
      <w:r w:rsidRPr="00C6760E">
        <w:t>that pollen dispersal is mediated by forest-dwelling organism</w:t>
      </w:r>
      <w:r w:rsidR="001A2AFF" w:rsidRPr="00C6760E">
        <w:t>s</w:t>
      </w:r>
      <w:r w:rsidRPr="00C6760E">
        <w:t xml:space="preserve"> with movements limited by open-canopy environments. </w:t>
      </w:r>
      <w:r w:rsidR="0066303B" w:rsidRPr="00C6760E">
        <w:t>Insect</w:t>
      </w:r>
      <w:r w:rsidRPr="00C6760E">
        <w:t xml:space="preserve">-mediated pollen dispersal </w:t>
      </w:r>
      <w:r w:rsidR="0066303B" w:rsidRPr="00C6760E">
        <w:t xml:space="preserve">in </w:t>
      </w:r>
      <w:r w:rsidR="0066303B" w:rsidRPr="00C6760E">
        <w:rPr>
          <w:i/>
        </w:rPr>
        <w:t>N. spinifolia</w:t>
      </w:r>
      <w:r w:rsidR="0066303B" w:rsidRPr="00C6760E">
        <w:t xml:space="preserve"> </w:t>
      </w:r>
      <w:r w:rsidRPr="00C6760E">
        <w:t xml:space="preserve">is </w:t>
      </w:r>
      <w:r w:rsidR="0066303B" w:rsidRPr="00C6760E">
        <w:t xml:space="preserve">also </w:t>
      </w:r>
      <w:r w:rsidRPr="00C6760E">
        <w:t xml:space="preserve">strongly suggested by its flower </w:t>
      </w:r>
      <w:r w:rsidR="00175437" w:rsidRPr="00C6760E">
        <w:t xml:space="preserve">morphology and </w:t>
      </w:r>
      <w:r w:rsidRPr="00C6760E">
        <w:t xml:space="preserve">color </w:t>
      </w:r>
      <w:r w:rsidR="00EE0A02" w:rsidRPr="00C6760E">
        <w:fldChar w:fldCharType="begin"/>
      </w:r>
      <w:r w:rsidR="005D7E60" w:rsidRPr="00C6760E">
        <w:instrText xml:space="preserve"> ADDIN ZOTERO_ITEM CSL_CITATION {"citationID":"yjR8Y4wG","properties":{"formattedCitation":"(Hong-Wa, 2016)","plainCitation":"(Hong-Wa, 2016)","noteIndex":0},"citationItems":[{"id":1362,"uris":["http://zotero.org/users/217996/items/I99IDDU5"],"uri":["http://zotero.org/users/217996/items/I99IDDU5"],"itemData":{"id":1362,"type":"article-journal","container-title":"Boissiera","note":"publisher: Conservatoire et Jardin Botaniques Ville de Genève","page":"1–291","source":"Google Scholar","title":"A taxonomic revision of the genus &lt;i&gt;Noronhia&lt;/i&gt; Stadtm. ex Thouars (Oleaceae) in Madagascar and the Comoro Islands","volume":"70","author":[{"family":"Hong-Wa","given":"Cynthia"}],"issued":{"date-parts":[["2016"]]}}}],"schema":"https://github.com/citation-style-language/schema/raw/master/csl-citation.json"} </w:instrText>
      </w:r>
      <w:r w:rsidR="00EE0A02" w:rsidRPr="00C6760E">
        <w:fldChar w:fldCharType="separate"/>
      </w:r>
      <w:r w:rsidR="005D7E60" w:rsidRPr="00C6760E">
        <w:t>(Hong-Wa, 2016)</w:t>
      </w:r>
      <w:r w:rsidR="00EE0A02" w:rsidRPr="00C6760E">
        <w:fldChar w:fldCharType="end"/>
      </w:r>
      <w:r w:rsidRPr="00C6760E">
        <w:t>. However</w:t>
      </w:r>
      <w:r w:rsidR="00705CC8" w:rsidRPr="00C6760E">
        <w:t>,</w:t>
      </w:r>
      <w:r w:rsidRPr="00C6760E">
        <w:t xml:space="preserve"> the currently limited knowledge of the Malagasy entomofauna and plant-pollinator networks prevents us from clearly identifying </w:t>
      </w:r>
      <w:r w:rsidR="00175437" w:rsidRPr="00C6760E">
        <w:t xml:space="preserve">this species' </w:t>
      </w:r>
      <w:r w:rsidRPr="00C6760E">
        <w:t>forest-dwelling pollinators</w:t>
      </w:r>
      <w:r w:rsidR="00175437" w:rsidRPr="00C6760E">
        <w:t>.</w:t>
      </w:r>
    </w:p>
    <w:p w:rsidR="00F452CC" w:rsidRPr="00C6760E" w:rsidRDefault="00930AEF">
      <w:pPr>
        <w:spacing w:before="240" w:after="240"/>
        <w:rPr>
          <w:b/>
          <w:sz w:val="32"/>
          <w:szCs w:val="32"/>
        </w:rPr>
      </w:pPr>
      <w:r w:rsidRPr="00C6760E">
        <w:rPr>
          <w:b/>
          <w:sz w:val="32"/>
          <w:szCs w:val="32"/>
        </w:rPr>
        <w:t xml:space="preserve">The antiquity of </w:t>
      </w:r>
      <w:r w:rsidR="00C10CE8">
        <w:rPr>
          <w:b/>
          <w:sz w:val="32"/>
          <w:szCs w:val="32"/>
        </w:rPr>
        <w:t>habitat mosaic</w:t>
      </w:r>
      <w:r w:rsidRPr="00C6760E">
        <w:rPr>
          <w:b/>
          <w:sz w:val="32"/>
          <w:szCs w:val="32"/>
        </w:rPr>
        <w:t xml:space="preserve"> in northern Madagascar</w:t>
      </w:r>
    </w:p>
    <w:p w:rsidR="00CD414F" w:rsidRPr="004125FD" w:rsidRDefault="00704B47" w:rsidP="00704B47">
      <w:pPr>
        <w:spacing w:before="240" w:after="240"/>
        <w:rPr>
          <w:highlight w:val="yellow"/>
        </w:rPr>
      </w:pPr>
      <w:r w:rsidRPr="00C6760E">
        <w:t xml:space="preserve">Our results further support a long-standing </w:t>
      </w:r>
      <w:r w:rsidR="00C10CE8" w:rsidRPr="00C10CE8">
        <w:t xml:space="preserve">habitat mosaic </w:t>
      </w:r>
      <w:r w:rsidRPr="00C6760E">
        <w:t xml:space="preserve">in the LM region. First, </w:t>
      </w:r>
      <w:r w:rsidR="005F01E0">
        <w:t xml:space="preserve">the </w:t>
      </w:r>
      <w:r w:rsidRPr="00C6760E">
        <w:t xml:space="preserve">better fit of all recent forest cover </w:t>
      </w:r>
      <w:r w:rsidR="008E7937">
        <w:t>(</w:t>
      </w:r>
      <w:r w:rsidRPr="00C6760E">
        <w:t>2000</w:t>
      </w:r>
      <w:r w:rsidR="00EB7DC0" w:rsidRPr="00C6760E">
        <w:t>'s</w:t>
      </w:r>
      <w:r w:rsidR="008E7937">
        <w:t>)</w:t>
      </w:r>
      <w:r w:rsidR="008E7937" w:rsidRPr="00C6760E">
        <w:t xml:space="preserve">, </w:t>
      </w:r>
      <w:r w:rsidRPr="00C6760E">
        <w:t>compared to older vegetation cover (1953</w:t>
      </w:r>
      <w:r w:rsidR="00EB7DC0" w:rsidRPr="00C6760E">
        <w:t>,</w:t>
      </w:r>
      <w:r w:rsidRPr="00C6760E">
        <w:t xml:space="preserve"> 1973), suggests that the small forest changes that have occurred through this period </w:t>
      </w:r>
      <w:r w:rsidR="00EE0A02" w:rsidRPr="00C6760E">
        <w:fldChar w:fldCharType="begin"/>
      </w:r>
      <w:r w:rsidRPr="00C6760E">
        <w:instrText xml:space="preserve"> ADDIN ZOTERO_ITEM CSL_CITATION {"citationID":"8zi9o91K","properties":{"formattedCitation":"(Erwan Qu\\uc0\\u233{}m\\uc0\\u233{}r\\uc0\\u233{} et al., 2012)","plainCitation":"(Erwan Quéméré et al., 2012)","dontUpdate":true,"noteIndex":0},"citationItems":[{"id":489,"uris":["http://zotero.org/users/217996/items/MK2IJTGM"],"uri":["http://zotero.org/users/217996/items/MK2IJTGM"],"itemData":{"id":489,"type":"article-journal","container-title":"Proceedings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schema":"https://github.com/citation-style-language/schema/raw/master/csl-citation.json"} </w:instrText>
      </w:r>
      <w:r w:rsidR="00EE0A02" w:rsidRPr="00C6760E">
        <w:fldChar w:fldCharType="separate"/>
      </w:r>
      <w:r w:rsidRPr="00C6760E">
        <w:t xml:space="preserve">(Quéméré </w:t>
      </w:r>
      <w:r w:rsidRPr="00C6760E">
        <w:rPr>
          <w:i/>
        </w:rPr>
        <w:t>et al.</w:t>
      </w:r>
      <w:r w:rsidRPr="00C6760E">
        <w:t>, 2012)</w:t>
      </w:r>
      <w:r w:rsidR="00EE0A02" w:rsidRPr="00C6760E">
        <w:fldChar w:fldCharType="end"/>
      </w:r>
      <w:r w:rsidRPr="00C6760E">
        <w:t xml:space="preserve"> are unable to explain the genetic diversity of </w:t>
      </w:r>
      <w:r w:rsidRPr="00C6760E">
        <w:rPr>
          <w:i/>
        </w:rPr>
        <w:t>N. spinifolia</w:t>
      </w:r>
      <w:r w:rsidRPr="00C6760E">
        <w:t xml:space="preserve">. </w:t>
      </w:r>
      <w:r w:rsidR="00FD1739">
        <w:t>Th</w:t>
      </w:r>
      <w:r w:rsidR="005E6BC4">
        <w:t>e</w:t>
      </w:r>
      <w:r w:rsidR="00FD1739">
        <w:t>s</w:t>
      </w:r>
      <w:r w:rsidR="005E6BC4">
        <w:t>e</w:t>
      </w:r>
      <w:r w:rsidR="00FD1739">
        <w:t xml:space="preserve"> </w:t>
      </w:r>
      <w:r w:rsidR="005E6BC4">
        <w:t>mild landscape changes in the LM region</w:t>
      </w:r>
      <w:r w:rsidR="00FD1739">
        <w:t xml:space="preserve"> contrast with </w:t>
      </w:r>
      <w:r w:rsidR="005E6BC4">
        <w:t xml:space="preserve">the high </w:t>
      </w:r>
      <w:r w:rsidR="005E6BC4" w:rsidRPr="00FD1739">
        <w:t xml:space="preserve">deforestation rates </w:t>
      </w:r>
      <w:r w:rsidR="005E6BC4">
        <w:t xml:space="preserve">observed </w:t>
      </w:r>
      <w:r w:rsidR="00CD3C4F">
        <w:t>throughout</w:t>
      </w:r>
      <w:r w:rsidR="005E6BC4">
        <w:t xml:space="preserve"> Madagascar since the fifties </w:t>
      </w:r>
      <w:r w:rsidR="00EE0A02" w:rsidRPr="00C6760E">
        <w:fldChar w:fldCharType="begin"/>
      </w:r>
      <w:r w:rsidR="005E6BC4" w:rsidRPr="00C6760E">
        <w:instrText xml:space="preserve"> ADDIN ZOTERO_ITEM CSL_CITATION {"citationID":"7plKUwdd","properties":{"formattedCitation":"(Hansen {\\i{}et al.}, 2013; Vieilledent {\\i{}et al.}, 2018)","plainCitation":"(Hansen et al., 2013; Vieilledent et al., 2018)","noteIndex":0},"citationItems":[{"id":1037,"uris":["http://zotero.org/users/217996/items/7ZRVALSL"],"uri":["http://zotero.org/users/217996/items/7ZRVALSL"],"itemData":{"id":1037,"type":"article-journal","container-title":"Science","issue":"6160","note":"publisher: American Association for the Advancement of Science","page":"850–853","source":"Google Scholar","title":"High-resolution global maps of 21st-century forest cover change","volume":"342","author":[{"family":"Hansen","given":"Matthew C."},{"family":"Potapov","given":"Peter V."},{"family":"Moore","given":"Rebecca"},{"family":"Hancher","given":"Matt"},{"family":"Turubanova","given":"Svetlana A."},{"family":"Tyukavina","given":"Alexandra"},{"family":"Thau","given":"David"},{"family":"Stehman","given":"S. V."},{"family":"Goetz","given":"Scott J."},{"family":"Loveland","given":"Thomas R."}],"issued":{"date-parts":[["2013"]]}}},{"id":1228,"uris":["http://zotero.org/users/217996/items/6T593NTL"],"uri":["http://zotero.org/users/217996/items/6T593NTL"],"itemData":{"id":1228,"type":"article-journal","container-title":"Biological Conservation","note":"publisher: Elsevier","page":"189–197","source":"Google Scholar","title":"Combining global tree cover loss data with historical national forest cover maps to look at six decades of deforestation and forest fragmentation in Madagascar","volume":"222","author":[{"family":"Vieilledent","given":"Ghislain"},{"family":"Grinand","given":"Clovis"},{"family":"Rakotomalala","given":"Fety A."},{"family":"Ranaivosoa","given":"Rija"},{"family":"Rakotoarijaona","given":"Jean-Roger"},{"family":"Allnutt","given":"Thomas F."},{"family":"Achard","given":"Frédéric"}],"issued":{"date-parts":[["2018"]]}}}],"schema":"https://github.com/citation-style-language/schema/raw/master/csl-citation.json"} </w:instrText>
      </w:r>
      <w:r w:rsidR="00EE0A02" w:rsidRPr="00C6760E">
        <w:fldChar w:fldCharType="separate"/>
      </w:r>
      <w:r w:rsidR="005E6BC4" w:rsidRPr="00C6760E">
        <w:t xml:space="preserve">(Hansen </w:t>
      </w:r>
      <w:r w:rsidR="005E6BC4" w:rsidRPr="00C6760E">
        <w:rPr>
          <w:i/>
          <w:iCs/>
        </w:rPr>
        <w:t>et al.</w:t>
      </w:r>
      <w:r w:rsidR="005E6BC4" w:rsidRPr="00C6760E">
        <w:t xml:space="preserve">, 2013; Vieilledent </w:t>
      </w:r>
      <w:r w:rsidR="005E6BC4" w:rsidRPr="00C6760E">
        <w:rPr>
          <w:i/>
          <w:iCs/>
        </w:rPr>
        <w:t>et al.</w:t>
      </w:r>
      <w:r w:rsidR="005E6BC4" w:rsidRPr="00C6760E">
        <w:t>, 2018)</w:t>
      </w:r>
      <w:r w:rsidR="00EE0A02" w:rsidRPr="00C6760E">
        <w:fldChar w:fldCharType="end"/>
      </w:r>
      <w:r w:rsidR="005E6BC4">
        <w:t xml:space="preserve">. </w:t>
      </w:r>
      <w:r w:rsidR="00572E81">
        <w:t>U</w:t>
      </w:r>
      <w:r w:rsidR="005E6BC4">
        <w:t xml:space="preserve">nder </w:t>
      </w:r>
      <w:r w:rsidR="002C55CA">
        <w:t xml:space="preserve">such </w:t>
      </w:r>
      <w:r w:rsidR="005E6BC4">
        <w:t xml:space="preserve">high </w:t>
      </w:r>
      <w:r w:rsidR="008E7937">
        <w:t xml:space="preserve">recent </w:t>
      </w:r>
      <w:r w:rsidR="005E6BC4">
        <w:t>deforestation rates</w:t>
      </w:r>
      <w:r w:rsidR="00870C36">
        <w:t>,</w:t>
      </w:r>
      <w:r w:rsidR="005E6BC4">
        <w:t xml:space="preserve"> a better fit of the recent forest cover layer would be </w:t>
      </w:r>
      <w:r w:rsidR="00256E9D">
        <w:t>very</w:t>
      </w:r>
      <w:r w:rsidR="005E6BC4">
        <w:t xml:space="preserve"> unlikely</w:t>
      </w:r>
      <w:r w:rsidR="00256E9D">
        <w:t>,</w:t>
      </w:r>
      <w:r w:rsidR="00256E9D" w:rsidRPr="00256E9D">
        <w:t xml:space="preserve"> </w:t>
      </w:r>
      <w:r w:rsidR="00256E9D">
        <w:t xml:space="preserve">even </w:t>
      </w:r>
      <w:r w:rsidR="00E744E9">
        <w:t>considering that</w:t>
      </w:r>
      <w:r w:rsidR="00256E9D">
        <w:t xml:space="preserve"> its </w:t>
      </w:r>
      <w:r w:rsidR="00256E9D" w:rsidRPr="00256E9D">
        <w:t xml:space="preserve">better resolution </w:t>
      </w:r>
      <w:r w:rsidR="00256E9D">
        <w:t>could positively bias its fit</w:t>
      </w:r>
      <w:r w:rsidR="00FD1739">
        <w:t xml:space="preserve">. </w:t>
      </w:r>
      <w:r w:rsidR="004F46F2">
        <w:t>Second,</w:t>
      </w:r>
      <w:r w:rsidRPr="00C6760E">
        <w:t xml:space="preserve"> because we </w:t>
      </w:r>
      <w:r w:rsidR="00256E9D" w:rsidRPr="00C6760E">
        <w:t xml:space="preserve">mostly </w:t>
      </w:r>
      <w:r w:rsidRPr="00C6760E">
        <w:t xml:space="preserve">genotyped </w:t>
      </w:r>
      <w:r w:rsidR="00175437" w:rsidRPr="00C6760E">
        <w:t>fully-grown</w:t>
      </w:r>
      <w:r w:rsidRPr="00C6760E">
        <w:t xml:space="preserve"> mature </w:t>
      </w:r>
      <w:r w:rsidRPr="00C6760E">
        <w:lastRenderedPageBreak/>
        <w:t xml:space="preserve">trees, and since the generation time of </w:t>
      </w:r>
      <w:r w:rsidRPr="00C6760E">
        <w:rPr>
          <w:i/>
        </w:rPr>
        <w:t>Noronhia</w:t>
      </w:r>
      <w:r w:rsidRPr="00C6760E">
        <w:t xml:space="preserve"> is potentially long [&gt;20-50 years; </w:t>
      </w:r>
      <w:r w:rsidR="00EE0A02" w:rsidRPr="00C6760E">
        <w:fldChar w:fldCharType="begin"/>
      </w:r>
      <w:r w:rsidRPr="00C6760E">
        <w:instrText xml:space="preserve"> ADDIN ZOTERO_ITEM CSL_CITATION {"citationID":"8nj8xrs6","properties":{"formattedCitation":"(Salmona {\\i{}et al.}, 2020)","plainCitation":"(Salmona et al., 2020)","noteIndex":0},"citationItems":[{"id":1102,"uris":["http://zotero.org/users/217996/items/JHJ2PW7D"],"uri":["http://zotero.org/users/217996/items/JHJ2PW7D"],"itemData":{"id":1102,"type":"article-journal","container-title":"Biological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Pr="00C6760E">
        <w:t xml:space="preserve">(Salmona </w:t>
      </w:r>
      <w:r w:rsidRPr="00C6760E">
        <w:rPr>
          <w:i/>
          <w:iCs/>
        </w:rPr>
        <w:t>et al.</w:t>
      </w:r>
      <w:r w:rsidRPr="00C6760E">
        <w:t>, 2020)</w:t>
      </w:r>
      <w:r w:rsidR="00EE0A02" w:rsidRPr="00C6760E">
        <w:fldChar w:fldCharType="end"/>
      </w:r>
      <w:r w:rsidRPr="00C6760E">
        <w:t xml:space="preserve">], </w:t>
      </w:r>
      <w:r w:rsidR="00256E9D">
        <w:t>the</w:t>
      </w:r>
      <w:r w:rsidR="00256E9D" w:rsidRPr="00C6760E">
        <w:t xml:space="preserve"> </w:t>
      </w:r>
      <w:r w:rsidRPr="00C6760E">
        <w:t>genetic diversity is expected to reflect ancient forest cover</w:t>
      </w:r>
      <w:r w:rsidR="00D805A5">
        <w:t xml:space="preserve">. </w:t>
      </w:r>
      <w:r w:rsidR="0048374E">
        <w:t>T</w:t>
      </w:r>
      <w:r w:rsidR="002055D0">
        <w:t xml:space="preserve">he time lag for a particular landscape </w:t>
      </w:r>
      <w:r w:rsidR="0048374E">
        <w:t xml:space="preserve">feature </w:t>
      </w:r>
      <w:r w:rsidR="002055D0">
        <w:t>to imprint its effects in the</w:t>
      </w:r>
      <w:r w:rsidR="0048374E">
        <w:t xml:space="preserve"> genetic diversity of a species, </w:t>
      </w:r>
      <w:r w:rsidR="00746AFB">
        <w:t>has been</w:t>
      </w:r>
      <w:r w:rsidR="0048374E">
        <w:t xml:space="preserve"> little studied </w:t>
      </w:r>
      <w:r w:rsidR="00EE0A02">
        <w:fldChar w:fldCharType="begin"/>
      </w:r>
      <w:r w:rsidR="006263C5">
        <w:instrText xml:space="preserve"> ADDIN ZOTERO_ITEM CSL_CITATION {"citationID":"jg0GNI7H","properties":{"formattedCitation":"(Landguth {\\i{}et al.}, 2010; Mona {\\i{}et al.}, 2014)","plainCitation":"(Landguth et al., 2010; Mona et al., 2014)","noteIndex":0},"citationItems":[{"id":1474,"uris":["http://zotero.org/users/217996/items/2VU5QRB4"],"uri":["http://zotero.org/users/217996/items/2VU5QRB4"],"itemData":{"id":1474,"type":"article-journal","container-title":"Molecular Ecology","issue":"19","note":"publisher: Wiley Online Library","page":"4179–4191","source":"Google Scholar","title":"Quantifying the lag time to detect barriers in landscape genetics","volume":"19","author":[{"family":"Landguth","given":"Erin L."},{"family":"Cushman","given":"Samuel A."},{"family":"Schwartz","given":"Michael K."},{"family":"McKelvey","given":"Kevin S."},{"family":"Murphy","given":"M."},{"family":"Luikart","given":"G."}],"issued":{"date-parts":[["2010"]]}}},{"id":1476,"uris":["http://zotero.org/users/217996/items/WMPA9F5C"],"uri":["http://zotero.org/users/217996/items/WMPA9F5C"],"itemData":{"id":1476,"type":"article-journal","container-title":"Heredity","issue":"3","note":"publisher: Nature Publishing Group","page":"291–299","source":"Google Scholar","title":"Genetic consequences of habitat fragmentation during a range expansion","volume":"112","author":[{"family":"Mona","given":"Stefano"},{"family":"Ray","given":"Nicolas"},{"family":"Arenas","given":"Miguel"},{"family":"Excoffier","given":"Laurent"}],"issued":{"date-parts":[["2014"]]}}}],"schema":"https://github.com/citation-style-language/schema/raw/master/csl-citation.json"} </w:instrText>
      </w:r>
      <w:r w:rsidR="00EE0A02">
        <w:fldChar w:fldCharType="separate"/>
      </w:r>
      <w:r w:rsidR="0048374E" w:rsidRPr="00074B92">
        <w:t xml:space="preserve">(Landguth </w:t>
      </w:r>
      <w:r w:rsidR="0048374E" w:rsidRPr="00074B92">
        <w:rPr>
          <w:i/>
          <w:iCs/>
        </w:rPr>
        <w:t>et al.</w:t>
      </w:r>
      <w:r w:rsidR="0048374E" w:rsidRPr="00074B92">
        <w:t xml:space="preserve">, 2010; Mona </w:t>
      </w:r>
      <w:r w:rsidR="0048374E" w:rsidRPr="00074B92">
        <w:rPr>
          <w:i/>
          <w:iCs/>
        </w:rPr>
        <w:t>et al.</w:t>
      </w:r>
      <w:r w:rsidR="0048374E" w:rsidRPr="00074B92">
        <w:t>, 2014)</w:t>
      </w:r>
      <w:r w:rsidR="00EE0A02">
        <w:fldChar w:fldCharType="end"/>
      </w:r>
      <w:r w:rsidR="0048374E">
        <w:t xml:space="preserve">. However, in </w:t>
      </w:r>
      <w:r w:rsidR="0048374E" w:rsidRPr="006263C5">
        <w:rPr>
          <w:i/>
        </w:rPr>
        <w:t>N. spinifolia</w:t>
      </w:r>
      <w:r w:rsidR="0048374E">
        <w:t>, based on the strength of the signal, the high level of diversity and of gene-flow</w:t>
      </w:r>
      <w:r w:rsidR="000D4E1F">
        <w:t xml:space="preserve">, </w:t>
      </w:r>
      <w:r w:rsidR="000D4E1F" w:rsidRPr="000D2D52">
        <w:t>the</w:t>
      </w:r>
      <w:r w:rsidR="004F46F2" w:rsidRPr="000D2D52">
        <w:t xml:space="preserve"> re-shuffling</w:t>
      </w:r>
      <w:r w:rsidR="00D805A5" w:rsidRPr="000D2D52">
        <w:t xml:space="preserve"> of </w:t>
      </w:r>
      <w:r w:rsidR="00C253C8" w:rsidRPr="000D2D52">
        <w:t>allele frequencies</w:t>
      </w:r>
      <w:r w:rsidR="00E744E9" w:rsidRPr="000D2D52">
        <w:t xml:space="preserve"> after </w:t>
      </w:r>
      <w:r w:rsidR="00C86F40" w:rsidRPr="000D2D52">
        <w:t>fragmentation</w:t>
      </w:r>
      <w:r w:rsidR="00C253C8" w:rsidRPr="000D2D52">
        <w:t xml:space="preserve"> </w:t>
      </w:r>
      <w:r w:rsidR="0048374E" w:rsidRPr="000D2D52">
        <w:t xml:space="preserve">can be </w:t>
      </w:r>
      <w:r w:rsidR="000D2D52" w:rsidRPr="000D2D52">
        <w:t>relatively long</w:t>
      </w:r>
      <w:r w:rsidR="000D2D52">
        <w:t xml:space="preserve"> (tens to hundreds of generations)</w:t>
      </w:r>
      <w:r w:rsidR="00C253C8" w:rsidRPr="000D2D52">
        <w:t xml:space="preserve">, </w:t>
      </w:r>
      <w:r w:rsidR="00074B92" w:rsidRPr="000D2D52">
        <w:t>before harboring</w:t>
      </w:r>
      <w:r w:rsidR="00E744E9" w:rsidRPr="000D2D52">
        <w:t xml:space="preserve"> </w:t>
      </w:r>
      <w:r w:rsidR="002055D0" w:rsidRPr="000D2D52">
        <w:t xml:space="preserve">the signature of </w:t>
      </w:r>
      <w:r w:rsidR="00E744E9" w:rsidRPr="000D2D52">
        <w:t xml:space="preserve">the </w:t>
      </w:r>
      <w:r w:rsidR="00074B92" w:rsidRPr="000D2D52">
        <w:t xml:space="preserve">new </w:t>
      </w:r>
      <w:r w:rsidR="00E744E9" w:rsidRPr="000D2D52">
        <w:t xml:space="preserve">geographical pattern. </w:t>
      </w:r>
      <w:r w:rsidR="00931055">
        <w:t>T</w:t>
      </w:r>
      <w:r w:rsidR="00931055" w:rsidRPr="00931055">
        <w:t>he period with data on forest cover (1953-present) represent</w:t>
      </w:r>
      <w:r w:rsidR="00990EB3">
        <w:t>s</w:t>
      </w:r>
      <w:r w:rsidR="00931055" w:rsidRPr="00931055">
        <w:t xml:space="preserve"> less than </w:t>
      </w:r>
      <w:r w:rsidR="004125FD">
        <w:t>five</w:t>
      </w:r>
      <w:r w:rsidR="00931055" w:rsidRPr="00931055">
        <w:t xml:space="preserve"> generations, </w:t>
      </w:r>
      <w:r w:rsidR="004125FD">
        <w:t xml:space="preserve">a </w:t>
      </w:r>
      <w:r w:rsidR="00931055" w:rsidRPr="00931055">
        <w:t xml:space="preserve">too </w:t>
      </w:r>
      <w:r w:rsidR="004125FD">
        <w:t>short period</w:t>
      </w:r>
      <w:r w:rsidR="00931055" w:rsidRPr="00931055">
        <w:t xml:space="preserve"> to erase the signal of previous population structure (or lack </w:t>
      </w:r>
      <w:r w:rsidR="0073664F">
        <w:t>there</w:t>
      </w:r>
      <w:r w:rsidR="00931055" w:rsidRPr="00931055">
        <w:t>of</w:t>
      </w:r>
      <w:r w:rsidR="00931055" w:rsidRPr="004125FD">
        <w:t>)</w:t>
      </w:r>
      <w:r w:rsidR="004125FD" w:rsidRPr="004125FD">
        <w:t xml:space="preserve">. This suggests </w:t>
      </w:r>
      <w:r w:rsidR="00E744E9" w:rsidRPr="004125FD">
        <w:t>that the landscape changes leading to the current forest cover long</w:t>
      </w:r>
      <w:r w:rsidR="00B80010" w:rsidRPr="004125FD">
        <w:t xml:space="preserve"> </w:t>
      </w:r>
      <w:r w:rsidR="002C55CA" w:rsidRPr="004125FD">
        <w:t>pre-dat</w:t>
      </w:r>
      <w:r w:rsidR="000D2D52" w:rsidRPr="004125FD">
        <w:t>es</w:t>
      </w:r>
      <w:r w:rsidR="002C55CA" w:rsidRPr="004125FD">
        <w:t xml:space="preserve"> the most ancient available layer (1953)</w:t>
      </w:r>
      <w:r w:rsidRPr="004125FD">
        <w:t>.</w:t>
      </w:r>
      <w:r w:rsidR="00E744E9">
        <w:t xml:space="preserve"> </w:t>
      </w:r>
      <w:r w:rsidR="00074B92">
        <w:t>The</w:t>
      </w:r>
      <w:r w:rsidRPr="00C6760E">
        <w:t xml:space="preserve"> strong genetic correlation </w:t>
      </w:r>
      <w:r w:rsidR="002C55CA">
        <w:t xml:space="preserve">with the </w:t>
      </w:r>
      <w:r w:rsidR="002C55CA" w:rsidRPr="002C55CA">
        <w:t xml:space="preserve">recent forest cover </w:t>
      </w:r>
      <w:r w:rsidRPr="00C6760E">
        <w:t>is</w:t>
      </w:r>
      <w:r w:rsidR="002C55CA">
        <w:t xml:space="preserve">, therefore, </w:t>
      </w:r>
      <w:r w:rsidRPr="00C6760E">
        <w:t xml:space="preserve">sound evidence that the landscape of the LM region was relatively </w:t>
      </w:r>
      <w:r w:rsidR="00B752F9" w:rsidRPr="00C6760E">
        <w:t xml:space="preserve">stable </w:t>
      </w:r>
      <w:r w:rsidR="00CD78A9">
        <w:t xml:space="preserve">at least </w:t>
      </w:r>
      <w:r w:rsidRPr="00C6760E">
        <w:t xml:space="preserve">for the last </w:t>
      </w:r>
      <w:r w:rsidR="00C86F40" w:rsidRPr="00C6760E">
        <w:t>centur</w:t>
      </w:r>
      <w:r w:rsidR="00C86F40">
        <w:t xml:space="preserve">y </w:t>
      </w:r>
      <w:r w:rsidR="00CD414F">
        <w:t>(i.e. when most of Madagascar’s deforestation occurred)</w:t>
      </w:r>
      <w:r w:rsidR="00C86F40">
        <w:t xml:space="preserve">, and </w:t>
      </w:r>
      <w:r w:rsidR="00CD78A9">
        <w:t xml:space="preserve">possibly the last </w:t>
      </w:r>
      <w:r w:rsidR="00C86F40">
        <w:t xml:space="preserve">millennium. </w:t>
      </w:r>
      <w:r w:rsidR="00CD414F">
        <w:t>This</w:t>
      </w:r>
      <w:r w:rsidRPr="00C6760E">
        <w:t xml:space="preserve"> result </w:t>
      </w:r>
      <w:r w:rsidR="00F82394" w:rsidRPr="00C6760E">
        <w:t xml:space="preserve">concurs with those of </w:t>
      </w:r>
      <w:r w:rsidRPr="00C6760E">
        <w:t xml:space="preserve">recent studies </w:t>
      </w:r>
      <w:r w:rsidR="00EE0A02" w:rsidRPr="00C6760E">
        <w:fldChar w:fldCharType="begin"/>
      </w:r>
      <w:r w:rsidR="007A4D47">
        <w:instrText xml:space="preserve"> ADDIN ZOTERO_ITEM CSL_CITATION {"citationID":"sPOq1Fn6","properties":{"formattedCitation":"(Qu\\uc0\\u233{}m\\uc0\\u233{}r\\uc0\\u233{} {\\i{}et al.}, 2012; Salmona {\\i{}et al.}, 2020)","plainCitation":"(Quéméré et al., 2012; Salmona et al., 2020)","noteIndex":0},"citationItems":[{"id":489,"uris":["http://zotero.org/users/217996/items/MK2IJTGM"],"uri":["http://zotero.org/users/217996/items/MK2IJTGM"],"itemData":{"id":489,"type":"article-journal","container-title":"Proceedings of the National Academy of Sciences of the United States of America","issue":"32","page":"13028–13033","source":"Google Scholar","title":"Genetic data suggest a natural prehuman origin of open habitats in northern Madagascar and question the deforestation narrative in this region","volume":"109","author":[{"family":"Quéméré","given":"Erwan"},{"family":"Amelot","given":"Xavier"},{"family":"Pierson","given":"Julie"},{"family":"Crouau-Roy","given":"Brigitte"},{"family":"Chikhi","given":"Lounès"}],"issued":{"date-parts":[["2012"]]}}},{"id":1102,"uris":["http://zotero.org/users/217996/items/JHJ2PW7D"],"uri":["http://zotero.org/users/217996/items/JHJ2PW7D"],"itemData":{"id":1102,"type":"article-journal","container-title":"Biological Journal of the Linnean Society","issue":"1","note":"publisher: Oxford University Press UK","page":"227–243","source":"Google Scholar","title":"Late Miocene origin and recent population collapse of the Malagasy savanna olive tree (&lt;i&gt;Noronhia lowryi&lt;/i&gt;)","volume":"129","author":[{"family":"Salmona","given":"Jordi"},{"family":"Olofsson","given":"Jill K."},{"family":"Hong-Wa","given":"Cynthia"},{"family":"Razanatsoa","given":"Jacqueline"},{"family":"Rakotonasolo","given":"Franck"},{"family":"Ralimanana","given":"Hélène"},{"family":"Randriamboavonjy","given":"Tianjanahary"},{"family":"Suescun","given":"Uxue"},{"family":"Vorontsova","given":"Maria S."},{"family":"Besnard","given":"Guillaume"}],"issued":{"date-parts":[["2020"]]}}}],"schema":"https://github.com/citation-style-language/schema/raw/master/csl-citation.json"} </w:instrText>
      </w:r>
      <w:r w:rsidR="00EE0A02" w:rsidRPr="00C6760E">
        <w:fldChar w:fldCharType="separate"/>
      </w:r>
      <w:r w:rsidR="007A4D47" w:rsidRPr="007A4D47">
        <w:t xml:space="preserve">(Quéméré </w:t>
      </w:r>
      <w:r w:rsidR="007A4D47" w:rsidRPr="007A4D47">
        <w:rPr>
          <w:i/>
          <w:iCs/>
        </w:rPr>
        <w:t>et al.</w:t>
      </w:r>
      <w:r w:rsidR="007A4D47" w:rsidRPr="007A4D47">
        <w:t xml:space="preserve">, 2012; Salmona </w:t>
      </w:r>
      <w:r w:rsidR="007A4D47" w:rsidRPr="007A4D47">
        <w:rPr>
          <w:i/>
          <w:iCs/>
        </w:rPr>
        <w:t>et al.</w:t>
      </w:r>
      <w:r w:rsidR="007A4D47" w:rsidRPr="007A4D47">
        <w:t>, 2020)</w:t>
      </w:r>
      <w:r w:rsidR="00EE0A02" w:rsidRPr="00C6760E">
        <w:fldChar w:fldCharType="end"/>
      </w:r>
      <w:r w:rsidR="006912DB" w:rsidRPr="00C6760E">
        <w:t xml:space="preserve"> </w:t>
      </w:r>
      <w:r w:rsidR="00E0454F" w:rsidRPr="00C6760E">
        <w:t>supporting</w:t>
      </w:r>
      <w:r w:rsidRPr="00C6760E">
        <w:t xml:space="preserve"> </w:t>
      </w:r>
      <w:r w:rsidR="00746AFB">
        <w:t xml:space="preserve">a relative </w:t>
      </w:r>
      <w:r w:rsidRPr="00C6760E">
        <w:t xml:space="preserve">antiquity of </w:t>
      </w:r>
      <w:r w:rsidR="00C10CE8" w:rsidRPr="00C10CE8">
        <w:t xml:space="preserve">habitat mosaic </w:t>
      </w:r>
      <w:r w:rsidRPr="00C6760E">
        <w:t xml:space="preserve">in </w:t>
      </w:r>
      <w:r w:rsidR="00DB3121">
        <w:t>n</w:t>
      </w:r>
      <w:r w:rsidR="007A4D47">
        <w:t xml:space="preserve">orthern </w:t>
      </w:r>
      <w:r w:rsidRPr="00C6760E">
        <w:t>Madagascar</w:t>
      </w:r>
      <w:r w:rsidR="006912DB" w:rsidRPr="00C6760E">
        <w:t>.</w:t>
      </w:r>
      <w:r w:rsidR="00B80010" w:rsidRPr="00B80010">
        <w:t xml:space="preserve"> </w:t>
      </w:r>
      <w:r w:rsidR="005E4B4E" w:rsidRPr="00C6760E">
        <w:t xml:space="preserve">Furthermore, </w:t>
      </w:r>
      <w:r w:rsidR="005E4B4E">
        <w:t xml:space="preserve">both the high diversity of </w:t>
      </w:r>
      <w:r w:rsidR="00056576" w:rsidRPr="006E5D97">
        <w:rPr>
          <w:i/>
        </w:rPr>
        <w:t>Noronhia</w:t>
      </w:r>
      <w:r w:rsidR="006E5D97">
        <w:rPr>
          <w:i/>
        </w:rPr>
        <w:t xml:space="preserve"> spinifolia</w:t>
      </w:r>
      <w:r w:rsidR="005E4B4E">
        <w:t xml:space="preserve">, and </w:t>
      </w:r>
      <w:r w:rsidR="005E4B4E" w:rsidRPr="00C6760E">
        <w:t xml:space="preserve">its predominant distribution in low-elevation dry forest suggests that this habitat type may have been spatially, topographically, and temporally extensive in northern Madagascar, albeit frequently fragmented, as seemingly evidenced by a rare and likely </w:t>
      </w:r>
      <w:proofErr w:type="spellStart"/>
      <w:r w:rsidR="005E4B4E" w:rsidRPr="00C6760E">
        <w:t>relictual</w:t>
      </w:r>
      <w:proofErr w:type="spellEnd"/>
      <w:r w:rsidR="005E4B4E" w:rsidRPr="00C6760E">
        <w:t xml:space="preserve"> occurrence of the species in contemporary high-elevation humid forest (e.g. </w:t>
      </w:r>
      <w:proofErr w:type="spellStart"/>
      <w:r w:rsidR="005E4B4E" w:rsidRPr="00C6760E">
        <w:t>Binara</w:t>
      </w:r>
      <w:proofErr w:type="spellEnd"/>
      <w:r w:rsidR="005E4B4E" w:rsidRPr="00C6760E">
        <w:t xml:space="preserve">) and similarly peculiar presence further north (e.g. Montagne des </w:t>
      </w:r>
      <w:proofErr w:type="spellStart"/>
      <w:r w:rsidR="005E4B4E" w:rsidRPr="00C6760E">
        <w:t>Français</w:t>
      </w:r>
      <w:proofErr w:type="spellEnd"/>
      <w:r w:rsidR="005E4B4E" w:rsidRPr="00C6760E">
        <w:t>).</w:t>
      </w:r>
      <w:r w:rsidR="005E4B4E">
        <w:t xml:space="preserve"> </w:t>
      </w:r>
      <w:r w:rsidR="007D4901">
        <w:t>T</w:t>
      </w:r>
      <w:r w:rsidR="00B80010" w:rsidRPr="00C6760E">
        <w:t>o assess forest</w:t>
      </w:r>
      <w:r w:rsidR="007D4901">
        <w:t>-</w:t>
      </w:r>
      <w:r w:rsidR="00B80010" w:rsidRPr="00C6760E">
        <w:t xml:space="preserve">cover changes over </w:t>
      </w:r>
      <w:r w:rsidR="00B80010">
        <w:t xml:space="preserve">a </w:t>
      </w:r>
      <w:r w:rsidR="00CD414F">
        <w:t>larg</w:t>
      </w:r>
      <w:r w:rsidR="00501EFF">
        <w:t>er</w:t>
      </w:r>
      <w:r w:rsidR="00CD414F">
        <w:t xml:space="preserve"> timeframe</w:t>
      </w:r>
      <w:r w:rsidR="00B80010" w:rsidRPr="00C6760E">
        <w:t xml:space="preserve"> </w:t>
      </w:r>
      <w:r w:rsidR="00CD414F">
        <w:t>(</w:t>
      </w:r>
      <w:r w:rsidR="00B80010" w:rsidRPr="00C6760E">
        <w:t>e.g. the last ten or so millennia</w:t>
      </w:r>
      <w:r w:rsidR="00CD414F">
        <w:t>)</w:t>
      </w:r>
      <w:r w:rsidR="007D4901">
        <w:t xml:space="preserve">, inferences of </w:t>
      </w:r>
      <w:r w:rsidR="007D4901" w:rsidRPr="005D79DF">
        <w:rPr>
          <w:i/>
        </w:rPr>
        <w:t xml:space="preserve">N. </w:t>
      </w:r>
      <w:proofErr w:type="spellStart"/>
      <w:r w:rsidR="007D4901" w:rsidRPr="005D79DF">
        <w:rPr>
          <w:i/>
        </w:rPr>
        <w:t>spinifolia</w:t>
      </w:r>
      <w:r w:rsidR="007D4901">
        <w:t>’s</w:t>
      </w:r>
      <w:proofErr w:type="spellEnd"/>
      <w:r w:rsidR="007D4901">
        <w:t xml:space="preserve"> demography over time would be relevant</w:t>
      </w:r>
      <w:r w:rsidR="00501EFF">
        <w:t xml:space="preserve"> </w:t>
      </w:r>
      <w:r w:rsidR="00EE0A02">
        <w:fldChar w:fldCharType="begin"/>
      </w:r>
      <w:r w:rsidR="00501EFF">
        <w:instrText xml:space="preserve"> ADDIN ZOTERO_ITEM CSL_CITATION {"citationID":"zRbNBHjn","properties":{"formattedCitation":"(Salmona {\\i{}et al.}, 2017a; Beichman {\\i{}et al.}, 2018)","plainCitation":"(Salmona et al., 2017a; Beichman et al., 2018)","noteIndex":0},"citationItems":[{"id":660,"uris":["http://zotero.org/users/217996/items/DCXWUCEW"],"uri":["http://zotero.org/users/217996/items/DCXWUCEW"],"itemData":{"id":660,"type":"chapter","container-title":"&lt;i&gt;Population Genomics&lt;/i&gt;","event-place":"Cham","page":"511–537","publisher":"Springer","publisher-place":"Cham","source":"Google Scholar","title":"Inferring demographic history using genomic data","author":[{"family":"Salmona","given":"Jordi"},{"family":"Heller","given":"Rasmus"},{"family":"Lascoux","given":"Martin"},{"family":"Shafer","given":"Aaron"}],"editor":[{"family":"Rajora","given":"O."}],"issued":{"date-parts":[["2017"]]}}},{"id":1412,"uris":["http://zotero.org/users/217996/items/LZ4DEKWT"],"uri":["http://zotero.org/users/217996/items/LZ4DEKWT"],"itemData":{"id":1412,"type":"article-journal","container-title":"Annual Review of Ecology, Evolution, and Systematics","note":"publisher: Annual Reviews","page":"433-456","source":"Google Scholar","title":"Using genomic data to infer historic population dynamics of nonmodel organisms","volume":"49","author":[{"family":"Beichman","given":"Annabel C."},{"family":"Huerta-Sanchez","given":"Emilia"},{"family":"Lohmueller","given":"Kirk E."}],"issued":{"date-parts":[["2018"]]}}}],"schema":"https://github.com/citation-style-language/schema/raw/master/csl-citation.json"} </w:instrText>
      </w:r>
      <w:r w:rsidR="00EE0A02">
        <w:fldChar w:fldCharType="separate"/>
      </w:r>
      <w:r w:rsidR="00501EFF" w:rsidRPr="00501EFF">
        <w:t xml:space="preserve">(Salmona </w:t>
      </w:r>
      <w:r w:rsidR="00501EFF" w:rsidRPr="00501EFF">
        <w:rPr>
          <w:i/>
          <w:iCs/>
        </w:rPr>
        <w:t>et al.</w:t>
      </w:r>
      <w:r w:rsidR="00501EFF" w:rsidRPr="00501EFF">
        <w:t xml:space="preserve">, 2017a; Beichman </w:t>
      </w:r>
      <w:r w:rsidR="00501EFF" w:rsidRPr="00501EFF">
        <w:rPr>
          <w:i/>
          <w:iCs/>
        </w:rPr>
        <w:t>et al.</w:t>
      </w:r>
      <w:r w:rsidR="00501EFF" w:rsidRPr="00501EFF">
        <w:t>, 2018)</w:t>
      </w:r>
      <w:r w:rsidR="00EE0A02">
        <w:fldChar w:fldCharType="end"/>
      </w:r>
      <w:r w:rsidR="007D4901">
        <w:t>. Coupling these inferences</w:t>
      </w:r>
      <w:r w:rsidR="00511DF0">
        <w:t>,</w:t>
      </w:r>
      <w:r w:rsidR="007D4901">
        <w:t xml:space="preserve"> with that of </w:t>
      </w:r>
      <w:r w:rsidR="00511DF0">
        <w:t xml:space="preserve">short-generation </w:t>
      </w:r>
      <w:r w:rsidR="007D4901">
        <w:t xml:space="preserve">grassland </w:t>
      </w:r>
      <w:r w:rsidR="00511DF0">
        <w:t>organisms,</w:t>
      </w:r>
      <w:r w:rsidR="007D4901">
        <w:t xml:space="preserve"> would also help clarify</w:t>
      </w:r>
      <w:r w:rsidR="00532629">
        <w:t>ing</w:t>
      </w:r>
      <w:r w:rsidR="007D4901">
        <w:t xml:space="preserve"> the dynamics of fire-prone open-canopy environments</w:t>
      </w:r>
      <w:r w:rsidR="00E416E9">
        <w:t>,</w:t>
      </w:r>
      <w:r w:rsidR="007D4901">
        <w:t xml:space="preserve"> through the succession of </w:t>
      </w:r>
      <w:r w:rsidR="00532629">
        <w:t>environmental changes that occurred during last millennia</w:t>
      </w:r>
      <w:r w:rsidR="00E416E9">
        <w:t>,</w:t>
      </w:r>
      <w:r w:rsidR="007D4901">
        <w:t xml:space="preserve"> </w:t>
      </w:r>
      <w:r w:rsidR="00E416E9">
        <w:t>namely</w:t>
      </w:r>
      <w:r w:rsidR="007D4901">
        <w:t xml:space="preserve"> the last-glacial-maximum, </w:t>
      </w:r>
      <w:r w:rsidR="00532629">
        <w:t xml:space="preserve">early </w:t>
      </w:r>
      <w:r w:rsidR="007D4901">
        <w:t xml:space="preserve">human’s colonization, </w:t>
      </w:r>
      <w:r w:rsidR="00E416E9">
        <w:t>the mid-Holocene transition, and the 1</w:t>
      </w:r>
      <w:r w:rsidR="00532629">
        <w:t>-K</w:t>
      </w:r>
      <w:r w:rsidR="00E416E9">
        <w:t>ya expansion of agro</w:t>
      </w:r>
      <w:r w:rsidR="00511DF0">
        <w:t>-</w:t>
      </w:r>
      <w:r w:rsidR="00E416E9">
        <w:t>pastoralism.</w:t>
      </w:r>
    </w:p>
    <w:p w:rsidR="00491982" w:rsidRPr="00C6760E" w:rsidRDefault="00EB7DC0" w:rsidP="00766F14">
      <w:pPr>
        <w:spacing w:before="240" w:after="240"/>
        <w:rPr>
          <w:b/>
          <w:sz w:val="32"/>
        </w:rPr>
      </w:pPr>
      <w:r w:rsidRPr="00C6760E">
        <w:rPr>
          <w:b/>
          <w:sz w:val="32"/>
        </w:rPr>
        <w:t>Further prospects and c</w:t>
      </w:r>
      <w:r w:rsidR="00930AEF" w:rsidRPr="00C6760E">
        <w:rPr>
          <w:b/>
          <w:sz w:val="32"/>
        </w:rPr>
        <w:t>onservation implications</w:t>
      </w:r>
    </w:p>
    <w:p w:rsidR="00EB7DC0" w:rsidRPr="00C6760E" w:rsidRDefault="00EB7DC0" w:rsidP="00704B47">
      <w:bookmarkStart w:id="117" w:name="_y05lvrborqty" w:colFirst="0" w:colLast="0"/>
      <w:bookmarkEnd w:id="117"/>
      <w:r w:rsidRPr="00C6760E">
        <w:t xml:space="preserve">The power of coupling genomic data to landscape genetics allowed not only identifying major landscape components influencing effective dispersal, but also their respective effects on seed and pollen dispersal. This surprising result warrants further investigation using higher resolution </w:t>
      </w:r>
      <w:r w:rsidRPr="00C6760E">
        <w:lastRenderedPageBreak/>
        <w:t xml:space="preserve">landscape and environmental layers, </w:t>
      </w:r>
      <w:r w:rsidR="002A7745">
        <w:t xml:space="preserve">not used, or </w:t>
      </w:r>
      <w:r w:rsidRPr="00C6760E">
        <w:t xml:space="preserve">not available to our study. In particular, it would benefit from the use of forest type, </w:t>
      </w:r>
      <w:r w:rsidR="00343BCA">
        <w:t xml:space="preserve">soil type, </w:t>
      </w:r>
      <w:r w:rsidRPr="00C6760E">
        <w:t xml:space="preserve">land use, and climate data of better resolution. </w:t>
      </w:r>
      <w:r w:rsidR="002A7745">
        <w:t xml:space="preserve">In addition, the wind </w:t>
      </w:r>
      <w:r w:rsidR="00AF3470">
        <w:t xml:space="preserve">effect </w:t>
      </w:r>
      <w:r w:rsidR="002A7745">
        <w:t>has been tested without considering its directionality</w:t>
      </w:r>
      <w:r w:rsidR="00AF3470">
        <w:t>.</w:t>
      </w:r>
      <w:r w:rsidR="002A7745">
        <w:t xml:space="preserve"> </w:t>
      </w:r>
      <w:r w:rsidR="00AF3470">
        <w:t>Re</w:t>
      </w:r>
      <w:r w:rsidR="002A7745">
        <w:t xml:space="preserve">cent </w:t>
      </w:r>
      <w:r w:rsidR="00AF3470">
        <w:t xml:space="preserve">analytical </w:t>
      </w:r>
      <w:r w:rsidR="002A7745">
        <w:t xml:space="preserve">advances </w:t>
      </w:r>
      <w:r w:rsidR="00AF3470">
        <w:t>allowing wind directionality integration within a landscape genetics</w:t>
      </w:r>
      <w:r w:rsidR="002A7745">
        <w:t xml:space="preserve"> </w:t>
      </w:r>
      <w:r w:rsidR="00AF3470">
        <w:t xml:space="preserve">framework </w:t>
      </w:r>
      <w:r w:rsidR="00EE0A02">
        <w:fldChar w:fldCharType="begin"/>
      </w:r>
      <w:r w:rsidR="00156AC4">
        <w:instrText xml:space="preserve"> ADDIN ZOTERO_ITEM CSL_CITATION {"citationID":"O4iLAg4r","properties":{"formattedCitation":"(Fern\\uc0\\u225{}ndez-L\\uc0\\u243{}pez &amp; Schliep, 2018)","plainCitation":"(Fernández-López &amp; Schliep, 2018)","noteIndex":0},"citationItems":[{"id":1472,"uris":["http://zotero.org/users/217996/items/BC8WDXLX"],"uri":["http://zotero.org/users/217996/items/BC8WDXLX"],"itemData":{"id":1472,"type":"article-journal","container-title":"Ecography","issue":"4","page":"804-810","source":"Google Scholar","title":"rWind: download, edit and include wind data in ecological and evolutionary analysis","title-short":"rWind","volume":"42","author":[{"family":"Fernández-López","given":"Javier"},{"family":"Schliep","given":"Klaus"}],"issued":{"date-parts":[["2018"]]}}}],"schema":"https://github.com/citation-style-language/schema/raw/master/csl-citation.json"} </w:instrText>
      </w:r>
      <w:r w:rsidR="00EE0A02">
        <w:fldChar w:fldCharType="separate"/>
      </w:r>
      <w:r w:rsidR="00AF3470" w:rsidRPr="00AF3470">
        <w:t>(Fernández-López &amp; Schliep, 2018)</w:t>
      </w:r>
      <w:r w:rsidR="00EE0A02">
        <w:fldChar w:fldCharType="end"/>
      </w:r>
      <w:r w:rsidR="00AF3470">
        <w:t xml:space="preserve"> </w:t>
      </w:r>
      <w:r w:rsidR="002A7745">
        <w:t xml:space="preserve">may allow to </w:t>
      </w:r>
      <w:r w:rsidR="00AF3470">
        <w:t>formally</w:t>
      </w:r>
      <w:r w:rsidR="002A7745">
        <w:t xml:space="preserve"> test </w:t>
      </w:r>
      <w:r w:rsidR="00AF3470">
        <w:t xml:space="preserve">its effect on pollen dispersal. </w:t>
      </w:r>
      <w:r w:rsidRPr="00C6760E">
        <w:t xml:space="preserve">Furthermore, while our study clearly identifies that seed and pollen are dispersed by forest-dwelling organisms, it neither identifies these organisms nor does it clearly show that seed and pollen do still effectively disperse among forests. These questions could be tackled </w:t>
      </w:r>
      <w:r w:rsidR="0075047E">
        <w:t>(</w:t>
      </w:r>
      <w:proofErr w:type="spellStart"/>
      <w:r w:rsidR="0075047E">
        <w:t>i</w:t>
      </w:r>
      <w:proofErr w:type="spellEnd"/>
      <w:r w:rsidR="0075047E">
        <w:t xml:space="preserve">) </w:t>
      </w:r>
      <w:r w:rsidRPr="00C6760E">
        <w:t>by inferring pedigree data from high density population sampling</w:t>
      </w:r>
      <w:r w:rsidR="00FB7550">
        <w:t>,</w:t>
      </w:r>
      <w:r w:rsidR="0075047E">
        <w:t xml:space="preserve"> coupled with sampling of young trees and seedling</w:t>
      </w:r>
      <w:r w:rsidR="00532629">
        <w:t>s</w:t>
      </w:r>
      <w:r w:rsidRPr="00C6760E">
        <w:t xml:space="preserve">, </w:t>
      </w:r>
      <w:r w:rsidR="0075047E">
        <w:t xml:space="preserve">(ii) </w:t>
      </w:r>
      <w:r w:rsidRPr="00C6760E">
        <w:t xml:space="preserve">using field survey of potential dispersers during flowering and fructification (e.g. camera tracking), and/or </w:t>
      </w:r>
      <w:r w:rsidR="0075047E">
        <w:t xml:space="preserve">(iii) </w:t>
      </w:r>
      <w:r w:rsidRPr="00C6760E">
        <w:t xml:space="preserve">using </w:t>
      </w:r>
      <w:proofErr w:type="spellStart"/>
      <w:r w:rsidRPr="00C6760E">
        <w:t>metabarcoding</w:t>
      </w:r>
      <w:proofErr w:type="spellEnd"/>
      <w:r w:rsidRPr="00C6760E">
        <w:t xml:space="preserve"> approaches to assess the interaction network within the LM forests.</w:t>
      </w:r>
    </w:p>
    <w:p w:rsidR="007477B6" w:rsidRPr="00C6760E" w:rsidRDefault="00704B47" w:rsidP="005124FD">
      <w:pPr>
        <w:spacing w:before="120"/>
        <w:ind w:firstLine="720"/>
      </w:pPr>
      <w:r w:rsidRPr="00C6760E">
        <w:t xml:space="preserve">While our study confirms the biological importance of the LM region, which is known for its species richness and endemism across taxa </w:t>
      </w:r>
      <w:r w:rsidR="00EE0A02" w:rsidRPr="00C6760E">
        <w:fldChar w:fldCharType="begin"/>
      </w:r>
      <w:r w:rsidR="006263C5">
        <w:instrText xml:space="preserve"> ADDIN ZOTERO_ITEM CSL_CITATION {"citationID":"qBZxDsTg","properties":{"formattedCitation":"(Goodman &amp; Wilm\\uc0\\u233{}, 2006; Rakotondravony, 2006, 2009; Sgarlata {\\i{}et al.}, 2019)","plainCitation":"(Goodman &amp; Wilmé, 2006; Rakotondravony, 2006, 2009; Sgarlata et al., 2019)","noteIndex":0},"citationItems":[{"id":868,"uris":["http://zotero.org/users/217996/items/7KZAZWB5"],"uri":["http://zotero.org/users/217996/items/7KZAZWB5"],"itemData":{"id":868,"type":"article-journal","collection-title":"Séries Sciences Biologiques","container-title":"Recherche pour le Dévelopement","page":"1-238","source":"Google Scholar","title":"Inventaires de la faune et de la flore du nord de Madagascar dans la région Loky-Manambato, Analamerana et Andavakoera.","volume":"23","author":[{"family":"Goodman","given":"S. M."},{"family":"Wilmé","given":"L."}],"issued":{"date-parts":[["2006"]]}}},{"id":339,"uris":["http://zotero.org/users/217996/items/AVUXDSR7"],"uri":["http://zotero.org/users/217996/items/AVUXDSR7"],"itemData":{"id":339,"type":"article-journal","container-title":"Inventaires de la faune et de la flore du nord de Madagascar dans la région Loky-Manambato, Analamerana et Andavakoera. Série Sciences Biologiques","page":"101–148","source":"Google Scholar","title":"Patterns de la diversité des reptiles et amphibiens de la région de Loky-Manambato","volume":"23","author":[{"family":"Rakotondravony","given":"H. A."}],"issued":{"date-parts":[["2006"]]}}},{"id":587,"uris":["http://zotero.org/users/217996/items/UHNDSZ2E"],"uri":["http://zotero.org/users/217996/items/UHNDSZ2E"],"itemData":{"id":587,"type":"article-journal","container-title":"Madagascar Conservation &amp; Development","issue":"1","page":"15-18","source":"Google Scholar","title":"Aspects de la conservation des reptiles et des amphibiens dans la région de Daraina","volume":"1","author":[{"family":"Rakotondravony","given":"H. A"}],"issued":{"date-parts":[["2009"]]}}},{"id":1342,"uris":["http://zotero.org/users/217996/items/SSMLU588"],"uri":["http://zotero.org/users/217996/items/SSMLU588"],"itemData":{"id":1342,"type":"article-journal","container-title":"American Journal of Primatology","issue":"12","note":"publisher: Wiley Online Library","page":"e23070","source":"Google Scholar","title":"Genetic and morphological diversity of mouse lemurs (&lt;i&gt;Microcebus&lt;/i&gt; spp.) in northern Madagascar: The discovery of a putative new species?","title-short":"Genetic and morphological diversity of mouse lemurs (Microcebus spp.) in northern Madagascar","volume":"81","author":[{"family":"Sgarlata","given":"Gabriele Maria"},{"family":"Salmona","given":"Jordi"},{"family":"Le Pors","given":"Barbara"},{"family":"Rasolondraibe","given":"Emmanuel"},{"family":"Jan","given":"Fabien"},{"family":"Ralantoharijaona","given":"Tantely"},{"family":"Rakotonanahary","given":"Ando"},{"family":"Randriamaroson","given":"Jacquis"},{"family":"Marques","given":"Adam Joseph"},{"family":"Aleixo-Pais","given":"Isa"},{"family":"Zoeten","given":"Tiago","non-dropping-particle":"de"},{"family":"Ousseni","given":"Dhurham Said Ali"},{"family":"Knoop","given":"Simon Benjamin"},{"family":"Teixeira","given":"Helena"},{"family":"Gabillaud","given":"Vivien"},{"family":"Miller","given":"Alex"},{"family":"Ibouroi","given":"Mohamed Thani"},{"family":"Rasoloharijaona","given":"Solofonirina"},{"family":"Zaonarivelo","given":"John Rigobert"},{"family":"Andriaholinirina","given":"Nicole Volasoa"},{"family":"Chikhi","given":"Lounès"}],"issued":{"date-parts":[["2019"]]}}}],"schema":"https://github.com/citation-style-language/schema/raw/master/csl-citation.json"} </w:instrText>
      </w:r>
      <w:r w:rsidR="00EE0A02" w:rsidRPr="00C6760E">
        <w:fldChar w:fldCharType="separate"/>
      </w:r>
      <w:r w:rsidR="00911432" w:rsidRPr="00C6760E">
        <w:t xml:space="preserve">(Goodman &amp; Wilmé, 2006; Rakotondravony, 2006, 2009; Sgarlata </w:t>
      </w:r>
      <w:r w:rsidR="00911432" w:rsidRPr="00C6760E">
        <w:rPr>
          <w:i/>
          <w:iCs/>
        </w:rPr>
        <w:t>et al.</w:t>
      </w:r>
      <w:r w:rsidR="00911432" w:rsidRPr="00C6760E">
        <w:t>, 2019)</w:t>
      </w:r>
      <w:r w:rsidR="00EE0A02" w:rsidRPr="00C6760E">
        <w:fldChar w:fldCharType="end"/>
      </w:r>
      <w:r w:rsidR="000B53B3" w:rsidRPr="00C6760E">
        <w:t>,</w:t>
      </w:r>
      <w:r w:rsidRPr="00C6760E">
        <w:t xml:space="preserve"> and more specifically for the genus </w:t>
      </w:r>
      <w:r w:rsidRPr="00C6760E">
        <w:rPr>
          <w:i/>
        </w:rPr>
        <w:t xml:space="preserve">Noronhia </w:t>
      </w:r>
      <w:r w:rsidR="00EE0A02" w:rsidRPr="00C6760E">
        <w:fldChar w:fldCharType="begin"/>
      </w:r>
      <w:r w:rsidR="00491F02" w:rsidRPr="00C6760E">
        <w:instrText xml:space="preserve"> ADDIN ZOTERO_ITEM CSL_CITATION {"citationID":"470H9GSn","properties":{"formattedCitation":"(Hong-Wa, 2016)","plainCitation":"(Hong-Wa, 2016)","noteIndex":0},"citationItems":[{"id":1362,"uris":["http://zotero.org/users/217996/items/I99IDDU5"],"uri":["http://zotero.org/users/217996/items/I99IDDU5"],"itemData":{"id":1362,"type":"article-journal","container-title":"Boissiera","note":"publisher: Conservatoire et Jardin Botaniques Ville de Genève","page":"1–291","source":"Google Scholar","title":"A taxonomic revision of the genus &lt;i&gt;Noronhia&lt;/i&gt; Stadtm. ex Thouars (Oleaceae) in Madagascar and the Comoro Islands","volume":"70","author":[{"family":"Hong-Wa","given":"Cynthia"}],"issued":{"date-parts":[["2016"]]}}}],"schema":"https://github.com/citation-style-language/schema/raw/master/csl-citation.json"} </w:instrText>
      </w:r>
      <w:r w:rsidR="00EE0A02" w:rsidRPr="00C6760E">
        <w:fldChar w:fldCharType="separate"/>
      </w:r>
      <w:r w:rsidR="00491F02" w:rsidRPr="00C6760E">
        <w:t>(Hong-Wa, 2016)</w:t>
      </w:r>
      <w:r w:rsidR="00EE0A02" w:rsidRPr="00C6760E">
        <w:fldChar w:fldCharType="end"/>
      </w:r>
      <w:r w:rsidRPr="00C6760E">
        <w:t>, our results also have several implications for biodiversity conservation in the region</w:t>
      </w:r>
      <w:r w:rsidR="008D3F5D" w:rsidRPr="00C6760E">
        <w:t>:</w:t>
      </w:r>
    </w:p>
    <w:p w:rsidR="009E37EB" w:rsidRPr="00C6760E" w:rsidRDefault="008D3F5D" w:rsidP="009E37EB">
      <w:r w:rsidRPr="00C6760E">
        <w:t xml:space="preserve">- </w:t>
      </w:r>
      <w:r w:rsidR="00704B47" w:rsidRPr="00C6760E">
        <w:t xml:space="preserve">First, they underscore the conservation value of the often-overlooked intraspecific genetic diversity, which is unexpectedly high in </w:t>
      </w:r>
      <w:r w:rsidR="00704B47" w:rsidRPr="00C6760E">
        <w:rPr>
          <w:i/>
        </w:rPr>
        <w:t>N. spinifolia</w:t>
      </w:r>
      <w:r w:rsidR="00704B47" w:rsidRPr="00C6760E">
        <w:t>.</w:t>
      </w:r>
    </w:p>
    <w:p w:rsidR="008D3F5D" w:rsidRPr="00C6760E" w:rsidRDefault="008D3F5D" w:rsidP="00766F14">
      <w:pPr>
        <w:rPr>
          <w:lang w:val="fr-FR"/>
        </w:rPr>
      </w:pPr>
      <w:r w:rsidRPr="00C6760E">
        <w:t xml:space="preserve">- </w:t>
      </w:r>
      <w:r w:rsidR="00704B47" w:rsidRPr="00C6760E">
        <w:t xml:space="preserve">Second, this study highlights the importance of riparian forests of the LM region for their major role both as corridors connecting forest </w:t>
      </w:r>
      <w:r w:rsidR="00243C85">
        <w:t>patches</w:t>
      </w:r>
      <w:r w:rsidR="00704B47" w:rsidRPr="00C6760E">
        <w:t xml:space="preserve">, which is supported by the fact that genetic diversity in </w:t>
      </w:r>
      <w:r w:rsidR="00704B47" w:rsidRPr="00C6760E">
        <w:rPr>
          <w:i/>
        </w:rPr>
        <w:t>N. spinifolia</w:t>
      </w:r>
      <w:r w:rsidR="00704B47" w:rsidRPr="00C6760E">
        <w:t xml:space="preserve"> is explained by forest cover rather than </w:t>
      </w:r>
      <w:r w:rsidR="004125FD">
        <w:t>geographical</w:t>
      </w:r>
      <w:r w:rsidR="00704B47" w:rsidRPr="00C6760E">
        <w:t xml:space="preserve"> distance, </w:t>
      </w:r>
      <w:r w:rsidR="006912DB" w:rsidRPr="00C6760E">
        <w:t xml:space="preserve">and as vectors </w:t>
      </w:r>
      <w:r w:rsidR="00D946A7" w:rsidRPr="00C6760E">
        <w:t>promoting</w:t>
      </w:r>
      <w:r w:rsidRPr="00C6760E">
        <w:t xml:space="preserve"> </w:t>
      </w:r>
      <w:r w:rsidR="00704B47" w:rsidRPr="00C6760E">
        <w:t xml:space="preserve">the roles of vertebrates and insects on seed and pollen dispersal. Therefore, actively maintaining, protecting, and reforesting riparian and corridor forests, which are likely pivotal for the functional connectivity of </w:t>
      </w:r>
      <w:r w:rsidR="00704B47" w:rsidRPr="00C6760E">
        <w:rPr>
          <w:i/>
        </w:rPr>
        <w:t>N. spinifolia</w:t>
      </w:r>
      <w:r w:rsidR="00704B47" w:rsidRPr="00C6760E">
        <w:t xml:space="preserve"> but also most native and endemic species of the LM region</w:t>
      </w:r>
      <w:r w:rsidR="009E37EB" w:rsidRPr="00C6760E">
        <w:t xml:space="preserve"> </w:t>
      </w:r>
      <w:r w:rsidR="00EE0A02" w:rsidRPr="00C6760E">
        <w:fldChar w:fldCharType="begin"/>
      </w:r>
      <w:r w:rsidR="000632CD" w:rsidRPr="00C6760E">
        <w:instrText xml:space="preserve"> ADDIN ZOTERO_ITEM CSL_CITATION {"citationID":"sImy4n4y","properties":{"formattedCitation":"(Qu\\uc0\\u233{}m\\uc0\\u233{}r\\uc0\\u233{} {\\i{}et al.}, 2010; Rakotoarisoa {\\i{}et al.}, 2013a; Sgarlata {\\i{}et al.}, 2018; Aleixo-Pais {\\i{}et al.}, 2019)","plainCitation":"(Quéméré et al., 2010; Rakotoarisoa et al., 2013a; Sgarlata et al., 2018; Aleixo-Pais et al., 2019)","noteIndex":0},"citationItems":[{"id":734,"uris":["http://zotero.org/users/217996/items/V2ATVQG7"],"uri":["http://zotero.org/users/217996/items/V2ATVQG7"],"itemData":{"id":734,"type":"article-journal","container-title":"Molecular Ecology","ISSN":"0962-1083","issue":"8","page":"1606–1621","source":"Google Scholar","title":"Landscape genetics of an endangered lemur (&lt;i&gt;Propithecus tattersalli&lt;/i&gt;) within its entire fragmented range","volume":"19","author":[{"family":"Quéméré","given":"E."},{"family":"Crouau-Roy","given":"B."},{"family":"Rabarivola","given":"C."},{"family":"Louis","given":"E. E."},{"family":"Chikhi","given":"L."}],"issued":{"date-parts":[["2010"]]}}},{"id":345,"uris":["http://zotero.org/users/217996/items/SBSJNUET"],"uri":["http://zotero.org/users/217996/items/SBSJNUET"],"itemData":{"id":345,"type":"article-journal","container-title":"Journal of Heredity","issue":"1","page":"23–35","source":"Google Scholar","title":"A phylogeographic study of the endemic rodent &lt;i&gt;Eliurus carletoni&lt;/i&gt; (Rodentia: Nesomyinae) in an ecological transition zone of northern Madagascar","title-short":"A phylogeographic study of the endemic rodent Eliurus carletoni (Rodentia","volume":"104","author":[{"family":"Rakotoarisoa","given":"Jean-Eric"},{"family":"Raheriarisena","given":"Martin"},{"family":"Goodman","given":"Steven M."}],"issued":{"date-parts":[["2013"]]}}},{"id":736,"uris":["http://zotero.org/users/217996/items/JB8LEW34"],"uri":["http://zotero.org/users/217996/items/JB8LEW34"],"itemData":{"id":736,"type":"article-journal","container-title":"International Journal of Primatology","issue":"1","page":"65–89","source":"Google Scholar","title":"Genetic differentiation and demographic history of the northern rufous mouse Lemur (&lt;i&gt;Microcebus tavaratra&lt;/i&gt;) across a fragmented landscape in northern Madagascar","volume":"39","author":[{"family":"Sgarlata","given":"Gabriele Maria"},{"family":"Salmona","given":"Jordi"},{"family":"Aleixo-Pais","given":"Isa"},{"family":"Rakotonanahary","given":"Ando"},{"family":"Sousa","given":"Ana Priscila"},{"family":"Kun-Rodrigues","given":"Célia"},{"family":"Ralantoharijaona","given":"Tantely"},{"family":"Jan","given":"Fabien"},{"family":"Zaranaina","given":"Radavison"},{"family":"Rasolondraibe","given":"Emmanuel"},{"family":"Zaonarivelo","given":"John R."},{"family":"Andriaholinirina","given":"Nicole"},{"family":"Chikhi","given":"Lounès"}],"issued":{"date-parts":[["2018"]]}}},{"id":1405,"uris":["http://zotero.org/users/217996/items/UEDBNJTJ"],"uri":["http://zotero.org/users/217996/items/UEDBNJTJ"],"itemData":{"id":1405,"type":"article-journal","abstract":"Habitat loss and fragmentation are major threats to biodiversity worldwide. Madagascar is among the top biodiversity hotspots and in the past 100 years several species became endangered on the island as a consequence of anthropogenic activities. In this study, we assessed the levels of genetic diversity and variation of a population of mouse lemurs (Microcebus tavaratra) inhabiting the degraded forests of the Loky-Manambato region (Northern Madagascar). We used a panel of 15 microsatellite markers to genotype 149 individuals. Our aim was to understand if the elements contributing to the heterogeneity of the landscape, such as forest fragmentation, roads, rivers and open habitat, influence the genetic structure of this population. The results showed that geographic distance along with open habitat, vegetation type and, to some extent, the Manankolana River, seem to be the main factors responsible for M. tavaratra population structure in this region. We found that this species still maintains substantial levels of genetic diversity within each forest patch and at the overall populat</w:instrText>
      </w:r>
      <w:r w:rsidR="000632CD" w:rsidRPr="00C6760E">
        <w:rPr>
          <w:lang w:val="fr-FR"/>
        </w:rPr>
        <w:instrText xml:space="preserve">ion, with low genetic differentiation observed between patches. This seems to suggest that the still existing riparian forest network connecting the different forest patches in this region, facilitates dispersal and maintains high levels of gene flow. We highlight that special efforts targeting riparian forest maintenance and reforestation might be a good strategy to reduce the effect of habitat fragmentation on the genetic diversity of extant M. tavaratra populations.","container-title":"Conservation Genetics","DOI":"10.1007/s10592-018-1126-z","ISSN":"1572-9737","issue":"2","journalAbbreviation":"Conservation Genetics","page":"229-243","title":"The genetic structure of a mouse lemur living in a fragmented habitat in northern Madagascar","volume":"20","author":[{"family":"Aleixo-Pais","given":"Isa"},{"family":"Salmona","given":"Jordi"},{"family":"Sgarlata","given":"Gabriele Maria"},{"family":"Rakotonanahary","given":"Ando"},{"family":"Sousa","given":"Ana Priscilla"},{"family":"Parreira","given":"Bárbara"},{"family":"Kun-Rodrigues","given":"Célia"},{"family":"Ralantoharijaona","given":"Tantely"},{"family":"Jan","given":"Fabien"},{"family":"Rasolondraibe","given":"Emmanuel"},{"family":"Minhós","given":"Tânia"},{"family":"Zaonarivelo","given":"John Rigobert"},{"family":"Andriaholinirina","given":"Nicole Volasoa"},{"family":"Chikhi","given":"Lounès"}],"issued":{"date-parts":[["2019"]]}}}],"schema":"https://github.com/citation-style-language/schema/raw/master/csl-citation.json"} </w:instrText>
      </w:r>
      <w:r w:rsidR="00EE0A02" w:rsidRPr="00C6760E">
        <w:fldChar w:fldCharType="separate"/>
      </w:r>
      <w:r w:rsidR="000632CD" w:rsidRPr="00C6760E">
        <w:rPr>
          <w:lang w:val="fr-FR"/>
        </w:rPr>
        <w:t xml:space="preserve">(Quéméré </w:t>
      </w:r>
      <w:r w:rsidR="000632CD" w:rsidRPr="00C6760E">
        <w:rPr>
          <w:i/>
          <w:iCs/>
          <w:lang w:val="fr-FR"/>
        </w:rPr>
        <w:t>et al.</w:t>
      </w:r>
      <w:r w:rsidR="000632CD" w:rsidRPr="00C6760E">
        <w:rPr>
          <w:lang w:val="fr-FR"/>
        </w:rPr>
        <w:t xml:space="preserve">, 2010; Rakotoarisoa </w:t>
      </w:r>
      <w:r w:rsidR="000632CD" w:rsidRPr="00C6760E">
        <w:rPr>
          <w:i/>
          <w:iCs/>
          <w:lang w:val="fr-FR"/>
        </w:rPr>
        <w:t>et al.</w:t>
      </w:r>
      <w:r w:rsidR="000632CD" w:rsidRPr="00C6760E">
        <w:rPr>
          <w:lang w:val="fr-FR"/>
        </w:rPr>
        <w:t xml:space="preserve">, 2013a; Sgarlata </w:t>
      </w:r>
      <w:r w:rsidR="000632CD" w:rsidRPr="00C6760E">
        <w:rPr>
          <w:i/>
          <w:iCs/>
          <w:lang w:val="fr-FR"/>
        </w:rPr>
        <w:t>et al.</w:t>
      </w:r>
      <w:r w:rsidR="000632CD" w:rsidRPr="00C6760E">
        <w:rPr>
          <w:lang w:val="fr-FR"/>
        </w:rPr>
        <w:t xml:space="preserve">, 2018; Aleixo-Pais </w:t>
      </w:r>
      <w:r w:rsidR="000632CD" w:rsidRPr="00C6760E">
        <w:rPr>
          <w:i/>
          <w:iCs/>
          <w:lang w:val="fr-FR"/>
        </w:rPr>
        <w:t>et al.</w:t>
      </w:r>
      <w:r w:rsidR="000632CD" w:rsidRPr="00C6760E">
        <w:rPr>
          <w:lang w:val="fr-FR"/>
        </w:rPr>
        <w:t>, 2019)</w:t>
      </w:r>
      <w:r w:rsidR="00EE0A02" w:rsidRPr="00C6760E">
        <w:fldChar w:fldCharType="end"/>
      </w:r>
      <w:r w:rsidR="00704B47" w:rsidRPr="00C6760E">
        <w:rPr>
          <w:lang w:val="fr-FR"/>
        </w:rPr>
        <w:t xml:space="preserve">, </w:t>
      </w:r>
      <w:proofErr w:type="spellStart"/>
      <w:r w:rsidR="00704B47" w:rsidRPr="00C6760E">
        <w:rPr>
          <w:lang w:val="fr-FR"/>
        </w:rPr>
        <w:t>remain</w:t>
      </w:r>
      <w:proofErr w:type="spellEnd"/>
      <w:r w:rsidR="00704B47" w:rsidRPr="00C6760E">
        <w:rPr>
          <w:lang w:val="fr-FR"/>
        </w:rPr>
        <w:t xml:space="preserve"> </w:t>
      </w:r>
      <w:proofErr w:type="spellStart"/>
      <w:r w:rsidR="00704B47" w:rsidRPr="00C6760E">
        <w:rPr>
          <w:lang w:val="fr-FR"/>
        </w:rPr>
        <w:t>critical</w:t>
      </w:r>
      <w:proofErr w:type="spellEnd"/>
      <w:r w:rsidR="00704B47" w:rsidRPr="00C6760E">
        <w:rPr>
          <w:lang w:val="fr-FR"/>
        </w:rPr>
        <w:t xml:space="preserve"> conservation action</w:t>
      </w:r>
      <w:r w:rsidR="00293DF3" w:rsidRPr="00C6760E">
        <w:rPr>
          <w:lang w:val="fr-FR"/>
        </w:rPr>
        <w:t>s</w:t>
      </w:r>
      <w:r w:rsidR="00704B47" w:rsidRPr="00C6760E">
        <w:rPr>
          <w:lang w:val="fr-FR"/>
        </w:rPr>
        <w:t>.</w:t>
      </w:r>
    </w:p>
    <w:p w:rsidR="00704B47" w:rsidRPr="00C6760E" w:rsidRDefault="008D3F5D" w:rsidP="00766F14">
      <w:r w:rsidRPr="00C6760E">
        <w:t xml:space="preserve">- </w:t>
      </w:r>
      <w:r w:rsidR="00704B47" w:rsidRPr="00C6760E">
        <w:t xml:space="preserve">Third, our study identifies the </w:t>
      </w:r>
      <w:proofErr w:type="spellStart"/>
      <w:r w:rsidR="00704B47" w:rsidRPr="00C6760E">
        <w:t>Binara</w:t>
      </w:r>
      <w:proofErr w:type="spellEnd"/>
      <w:r w:rsidR="00704B47" w:rsidRPr="00C6760E">
        <w:t xml:space="preserve"> forest as unique among the major forests of the LM region and in urgent need of deeper conservation focus. Indeed, our extensive forest survey allowed us to find and collect just a few samples in this forest, </w:t>
      </w:r>
      <w:r w:rsidR="00F77182" w:rsidRPr="00C6760E">
        <w:t>where they</w:t>
      </w:r>
      <w:r w:rsidR="00704B47" w:rsidRPr="00C6760E">
        <w:t xml:space="preserve"> were found only at unexpectedly higher altitude and wetter habitat (Fig. S1). </w:t>
      </w:r>
      <w:r w:rsidR="00F77182" w:rsidRPr="00C6760E">
        <w:t xml:space="preserve">Similarly, several other Malagasy olive species </w:t>
      </w:r>
      <w:r w:rsidR="001F5706">
        <w:t>that are mostly distributed in dry forests</w:t>
      </w:r>
      <w:r w:rsidR="001F5706" w:rsidRPr="00C6760E">
        <w:t xml:space="preserve"> </w:t>
      </w:r>
      <w:r w:rsidR="007B5F10" w:rsidRPr="00C6760E">
        <w:t>(</w:t>
      </w:r>
      <w:r w:rsidR="00F52C62" w:rsidRPr="00C6760E">
        <w:t xml:space="preserve">e.g. </w:t>
      </w:r>
      <w:r w:rsidR="007B5F10" w:rsidRPr="00C6760E">
        <w:rPr>
          <w:i/>
        </w:rPr>
        <w:t xml:space="preserve">N. </w:t>
      </w:r>
      <w:proofErr w:type="spellStart"/>
      <w:r w:rsidR="007B5F10" w:rsidRPr="00C6760E">
        <w:rPr>
          <w:i/>
        </w:rPr>
        <w:t>ankaranensis</w:t>
      </w:r>
      <w:proofErr w:type="spellEnd"/>
      <w:r w:rsidR="007B5F10" w:rsidRPr="00C6760E">
        <w:t xml:space="preserve">, </w:t>
      </w:r>
      <w:r w:rsidR="007B5F10" w:rsidRPr="00C6760E">
        <w:rPr>
          <w:i/>
        </w:rPr>
        <w:t xml:space="preserve">N. </w:t>
      </w:r>
      <w:proofErr w:type="spellStart"/>
      <w:r w:rsidR="007B5F10" w:rsidRPr="00C6760E">
        <w:rPr>
          <w:i/>
        </w:rPr>
        <w:t>candicans</w:t>
      </w:r>
      <w:proofErr w:type="spellEnd"/>
      <w:r w:rsidR="007B5F10" w:rsidRPr="00C6760E">
        <w:t xml:space="preserve">, </w:t>
      </w:r>
      <w:r w:rsidR="00470110" w:rsidRPr="00C6760E">
        <w:rPr>
          <w:i/>
        </w:rPr>
        <w:t xml:space="preserve">N. </w:t>
      </w:r>
      <w:proofErr w:type="spellStart"/>
      <w:r w:rsidR="00470110" w:rsidRPr="00C6760E">
        <w:rPr>
          <w:i/>
        </w:rPr>
        <w:lastRenderedPageBreak/>
        <w:t>christenseniana</w:t>
      </w:r>
      <w:proofErr w:type="spellEnd"/>
      <w:r w:rsidR="00DB402B" w:rsidRPr="00C6760E">
        <w:rPr>
          <w:i/>
        </w:rPr>
        <w:t xml:space="preserve"> </w:t>
      </w:r>
      <w:r w:rsidR="00DB402B" w:rsidRPr="00C6760E">
        <w:t>and</w:t>
      </w:r>
      <w:r w:rsidR="00DB402B" w:rsidRPr="00C6760E">
        <w:rPr>
          <w:i/>
        </w:rPr>
        <w:t xml:space="preserve"> N. </w:t>
      </w:r>
      <w:proofErr w:type="spellStart"/>
      <w:r w:rsidR="00DB402B" w:rsidRPr="00C6760E">
        <w:rPr>
          <w:i/>
        </w:rPr>
        <w:t>oblanceolata</w:t>
      </w:r>
      <w:proofErr w:type="spellEnd"/>
      <w:r w:rsidR="00F52C62" w:rsidRPr="00C6760E">
        <w:t>; GB and JS unpublished data</w:t>
      </w:r>
      <w:r w:rsidR="007B5F10" w:rsidRPr="00C6760E">
        <w:t>)</w:t>
      </w:r>
      <w:r w:rsidR="00532629">
        <w:t>,</w:t>
      </w:r>
      <w:r w:rsidR="007B5F10" w:rsidRPr="00C6760E">
        <w:t xml:space="preserve"> </w:t>
      </w:r>
      <w:r w:rsidR="00F77182" w:rsidRPr="00C6760E">
        <w:t xml:space="preserve">were </w:t>
      </w:r>
      <w:r w:rsidR="001F5706">
        <w:t xml:space="preserve">also </w:t>
      </w:r>
      <w:r w:rsidR="00F77182" w:rsidRPr="00C6760E">
        <w:t xml:space="preserve">found to occur only at higher altitude in </w:t>
      </w:r>
      <w:r w:rsidR="007B5F10" w:rsidRPr="00C6760E">
        <w:t xml:space="preserve">the </w:t>
      </w:r>
      <w:r w:rsidR="00F77182" w:rsidRPr="00C6760E">
        <w:t xml:space="preserve">mountain evergreen forests of this region (e.g. </w:t>
      </w:r>
      <w:proofErr w:type="spellStart"/>
      <w:r w:rsidR="00F77182" w:rsidRPr="00C6760E">
        <w:t>Binara</w:t>
      </w:r>
      <w:proofErr w:type="spellEnd"/>
      <w:r w:rsidR="00F77182" w:rsidRPr="00C6760E">
        <w:t xml:space="preserve"> and </w:t>
      </w:r>
      <w:proofErr w:type="spellStart"/>
      <w:r w:rsidR="00F77182" w:rsidRPr="00C6760E">
        <w:t>Antsahabe</w:t>
      </w:r>
      <w:proofErr w:type="spellEnd"/>
      <w:r w:rsidR="00F77182" w:rsidRPr="00C6760E">
        <w:t xml:space="preserve">). </w:t>
      </w:r>
      <w:r w:rsidR="007B5F10" w:rsidRPr="00C6760E">
        <w:t>Altogether, t</w:t>
      </w:r>
      <w:r w:rsidR="0066303B" w:rsidRPr="00C6760E">
        <w:t>h</w:t>
      </w:r>
      <w:r w:rsidR="00704B47" w:rsidRPr="00C6760E">
        <w:t xml:space="preserve">is pattern, though unclear, echoes the peculiarities of </w:t>
      </w:r>
      <w:r w:rsidR="007B5F10" w:rsidRPr="00C6760E">
        <w:t>these forests</w:t>
      </w:r>
      <w:r w:rsidR="00704B47" w:rsidRPr="00C6760E">
        <w:t xml:space="preserve">, that likely acted as refugia for numerous taxa during drier periods </w:t>
      </w:r>
      <w:r w:rsidR="00EE0A02" w:rsidRPr="00C6760E">
        <w:fldChar w:fldCharType="begin"/>
      </w:r>
      <w:r w:rsidR="00911432" w:rsidRPr="00C6760E">
        <w:instrText xml:space="preserve"> ADDIN ZOTERO_ITEM CSL_CITATION {"citationID":"ohMUGODe","properties":{"formattedCitation":"(Raxworthy &amp; Nussbaum, 1995; Goodman &amp; Wilm\\uc0\\u233{}, 2006; Rakotoarisoa {\\i{}et al.}, 2013b; Sgarlata {\\i{}et al.}, 2019)","plainCitation":"(Raxworthy &amp; Nussbaum, 1995; Goodman &amp; Wilmé, 2006; Rakotoarisoa et al., 2013b; Sgarlata et al., 2019)","noteIndex":0},"citationItems":[{"id":1343,"uris":["http://zotero.org/users/217996/items/AG2CR6C8"],"uri":["http://zotero.org/users/217996/items/AG2CR6C8"],"itemData":{"id":1343,"type":"article-journal","container-title":"Journal of Zoology","issue":"4","note":"publisher: Wiley Online Library","page":"525–558","source":"Google Scholar","title":"Systematics, speciation and biogeography of the dwarf chameleons (&lt;i&gt;Brookesia&lt;/i&gt;; Reptilia, Squamata, Chamaeleontidae) of northern Madagascar","volume":"235","author":[{"family":"Raxworthy","given":"C. J."},{"family":"Nussbaum","given":"R. A."}],"issued":{"date-parts":[["1995"]]}}},{"id":868,"uris":["http://zotero.org/users/217996/items/7KZAZWB5"],"uri":["http://zotero.org/users/217996/items/7KZAZWB5"],"itemData":{"id":868,"type":"article-journal","collection-title":"Séries Sciences Biologiques","container-title":"Recherche pour le Dévelopement","page":"1-238","source":"Google Scholar","title":"Inventaires de la faune et de la flore du nord de Madagascar dans la région Loky-Manambato, Analamerana et Andavakoera.","volume":"23","author":[{"family":"Goodman","given":"S. M."},{"family":"Wilmé","given":"L."}],"issued":{"date-parts":[["2006"]]}}},{"id":346,"uris":["http://zotero.org/users/217996/items/S799Z9Q3"],"uri":["http://zotero.org/users/217996/items/S799Z9Q3"],"itemData":{"id":346,"type":"article-journal","container-title":"Journal of Evolutionary Biology","issue":"5","page":"1019–1034","source":"Google Scholar","title":"Late Quaternary climatic vegetational shifts in an ecological transition zone of northern Madagascar: insights from genetic analyses of two endemic rodent species","title-short":"Late Quaternary climatic vegetational shifts in an ecological transition zone of northern Madagascar","volume":"26","author":[{"family":"Rakotoarisoa","given":"J.-E."},{"family":"Raheriarisena","given":"M."},{"family":"Goodman","given":"S. M."}],"issued":{"date-parts":[["2013"]]}}},{"id":1342,"uris":["http://zotero.org/users/217996/items/SSMLU588"],"uri":["http://zotero.org/users/217996/items/SSMLU588"],"itemData":{"id":1342,"type":"article-journal","container-title":"American Journal of Primatology","issue":"12","note":"publisher: Wiley Online Library","page":"e23070","source":"Google Scholar","title":"Genetic and morphological diversity of mouse lemurs (&lt;i&gt;Microcebus&lt;/i&gt; spp.) in northern Madagascar: The discovery of a putative new species?","title-short":"Genetic and morphological diversity of mouse lemurs (Microcebus spp.) in northern Madagascar","volume":"81","author":[{"family":"Sgarlata","given":"Gabriele Maria"},{"family":"Salmona","given":"Jordi"},{"family":"Le Pors","given":"Barbara"},{"family":"Rasolondraibe","given":"Emmanuel"},{"family":"Jan","given":"Fabien"},{"family":"Ralantoharijaona","given":"Tantely"},{"family":"Rakotonanahary","given":"Ando"},{"family":"Randriamaroson","given":"Jacquis"},{"family":"Marques","given":"Adam Joseph"},{"family":"Aleixo-Pais","given":"Isa"},{"family":"Zoeten","given":"Tiago","non-dropping-particle":"de"},{"family":"Ousseni","given":"Dhurham Said Ali"},{"family":"Knoop","given":"Simon Benjamin"},{"family":"Teixeira","given":"Helena"},{"family":"Gabillaud","given":"Vivien"},{"family":"Miller","given":"Alex"},{"family":"Ibouroi","given":"Mohamed Thani"},{"family":"Rasoloharijaona","given":"Solofonirina"},{"family":"Zaonarivelo","given":"John Rigobert"},{"family":"Andriaholinirina","given":"Nicole Volasoa"},{"family":"Chikhi","given":"Lounès"}],"issued":{"date-parts":[["2019"]]}}}],"schema":"https://github.com/citation-style-language/schema/raw/master/csl-citation.json"} </w:instrText>
      </w:r>
      <w:r w:rsidR="00EE0A02" w:rsidRPr="00C6760E">
        <w:fldChar w:fldCharType="separate"/>
      </w:r>
      <w:r w:rsidR="00911432" w:rsidRPr="00C6760E">
        <w:t xml:space="preserve">(Raxworthy &amp; Nussbaum, 1995; Goodman &amp; Wilmé, 2006; Rakotoarisoa </w:t>
      </w:r>
      <w:r w:rsidR="00911432" w:rsidRPr="00C6760E">
        <w:rPr>
          <w:i/>
          <w:iCs/>
        </w:rPr>
        <w:t>et al.</w:t>
      </w:r>
      <w:r w:rsidR="00911432" w:rsidRPr="00C6760E">
        <w:t xml:space="preserve">, 2013b; Sgarlata </w:t>
      </w:r>
      <w:r w:rsidR="00911432" w:rsidRPr="00C6760E">
        <w:rPr>
          <w:i/>
          <w:iCs/>
        </w:rPr>
        <w:t>et al.</w:t>
      </w:r>
      <w:r w:rsidR="00911432" w:rsidRPr="00C6760E">
        <w:t>, 2019)</w:t>
      </w:r>
      <w:r w:rsidR="00EE0A02" w:rsidRPr="00C6760E">
        <w:fldChar w:fldCharType="end"/>
      </w:r>
      <w:r w:rsidR="00704B47" w:rsidRPr="00C6760E">
        <w:t>.</w:t>
      </w:r>
    </w:p>
    <w:p w:rsidR="00491982" w:rsidRPr="00C6760E" w:rsidRDefault="00930AEF">
      <w:pPr>
        <w:pStyle w:val="Heading1"/>
        <w:rPr>
          <w:b/>
        </w:rPr>
      </w:pPr>
      <w:bookmarkStart w:id="118" w:name="_Toc57193164"/>
      <w:bookmarkStart w:id="119" w:name="_Toc57197075"/>
      <w:r w:rsidRPr="00C6760E">
        <w:rPr>
          <w:b/>
        </w:rPr>
        <w:t>Data availability</w:t>
      </w:r>
      <w:bookmarkEnd w:id="118"/>
      <w:bookmarkEnd w:id="119"/>
    </w:p>
    <w:p w:rsidR="00B04E5B" w:rsidRPr="00C6760E" w:rsidRDefault="00495D1D">
      <w:r w:rsidRPr="00C6760E">
        <w:t xml:space="preserve">Raw RADseq </w:t>
      </w:r>
      <w:r w:rsidR="008C0FF7" w:rsidRPr="00C6760E">
        <w:t xml:space="preserve">data and RADseq </w:t>
      </w:r>
      <w:proofErr w:type="spellStart"/>
      <w:r w:rsidR="008C0FF7" w:rsidRPr="00C6760E">
        <w:t>mtDNA</w:t>
      </w:r>
      <w:proofErr w:type="spellEnd"/>
      <w:r w:rsidR="008C0FF7" w:rsidRPr="00C6760E">
        <w:t xml:space="preserve"> alignments </w:t>
      </w:r>
      <w:r w:rsidRPr="00C6760E">
        <w:t>ha</w:t>
      </w:r>
      <w:r w:rsidR="00857709" w:rsidRPr="00C6760E">
        <w:t>ve</w:t>
      </w:r>
      <w:r w:rsidRPr="00C6760E">
        <w:t xml:space="preserve"> been deposited to the Short Read Archive (SRA) NCBI database under the reference PRJNA632767. </w:t>
      </w:r>
      <w:r w:rsidR="007C0CF9" w:rsidRPr="00C6760E">
        <w:t>Organellar</w:t>
      </w:r>
      <w:r w:rsidR="00A33506" w:rsidRPr="00C6760E">
        <w:t xml:space="preserve"> microsatellite genotypes </w:t>
      </w:r>
      <w:r w:rsidR="007D3503" w:rsidRPr="00C6760E">
        <w:t xml:space="preserve">and </w:t>
      </w:r>
      <w:proofErr w:type="spellStart"/>
      <w:r w:rsidR="007D3503" w:rsidRPr="00C6760E">
        <w:t>mtRAD</w:t>
      </w:r>
      <w:proofErr w:type="spellEnd"/>
      <w:r w:rsidR="007D3503" w:rsidRPr="00C6760E">
        <w:t xml:space="preserve"> variants </w:t>
      </w:r>
      <w:r w:rsidR="00A33506" w:rsidRPr="00C6760E">
        <w:t>are available in Table</w:t>
      </w:r>
      <w:r w:rsidR="004548EF" w:rsidRPr="00C6760E">
        <w:t>s</w:t>
      </w:r>
      <w:r w:rsidR="003C128E" w:rsidRPr="00C6760E">
        <w:t xml:space="preserve"> </w:t>
      </w:r>
      <w:r w:rsidR="00A33506" w:rsidRPr="00C6760E">
        <w:t>S</w:t>
      </w:r>
      <w:r w:rsidR="00B7119C" w:rsidRPr="00C6760E">
        <w:t>7</w:t>
      </w:r>
      <w:r w:rsidR="007D3503" w:rsidRPr="00C6760E">
        <w:t xml:space="preserve"> and S</w:t>
      </w:r>
      <w:r w:rsidR="00B7119C" w:rsidRPr="00C6760E">
        <w:t>8</w:t>
      </w:r>
      <w:r w:rsidR="004548EF" w:rsidRPr="00C6760E">
        <w:t>,</w:t>
      </w:r>
      <w:r w:rsidR="007D3503" w:rsidRPr="00C6760E">
        <w:t xml:space="preserve"> respectively</w:t>
      </w:r>
      <w:r w:rsidR="007C0CF9" w:rsidRPr="00C6760E">
        <w:t xml:space="preserve">. All </w:t>
      </w:r>
      <w:r w:rsidR="00004971" w:rsidRPr="00C6760E">
        <w:t>additional data</w:t>
      </w:r>
      <w:r w:rsidR="00B46781">
        <w:t>, scripts</w:t>
      </w:r>
      <w:r w:rsidR="00004971" w:rsidRPr="00C6760E">
        <w:t xml:space="preserve"> and materials </w:t>
      </w:r>
      <w:r w:rsidR="00B46781">
        <w:t>are</w:t>
      </w:r>
      <w:r w:rsidR="00004971" w:rsidRPr="00C6760E">
        <w:t xml:space="preserve"> </w:t>
      </w:r>
      <w:r w:rsidR="007C0CF9" w:rsidRPr="00C6760E">
        <w:t xml:space="preserve">available </w:t>
      </w:r>
      <w:r w:rsidR="00004971" w:rsidRPr="00C6760E">
        <w:t xml:space="preserve">to readers </w:t>
      </w:r>
      <w:r w:rsidR="00B46781">
        <w:t xml:space="preserve">at </w:t>
      </w:r>
      <w:r w:rsidR="00DA2B60" w:rsidRPr="00DA2B60">
        <w:t>10.5281/zenodo.5595978</w:t>
      </w:r>
      <w:r w:rsidR="00DA2B60">
        <w:t>.</w:t>
      </w:r>
    </w:p>
    <w:p w:rsidR="004E26A1" w:rsidRPr="00C6760E" w:rsidRDefault="004E26A1" w:rsidP="004E26A1">
      <w:pPr>
        <w:pStyle w:val="Heading1"/>
        <w:rPr>
          <w:b/>
        </w:rPr>
      </w:pPr>
      <w:r>
        <w:rPr>
          <w:b/>
        </w:rPr>
        <w:t xml:space="preserve">Conflict </w:t>
      </w:r>
      <w:r w:rsidRPr="004E26A1">
        <w:rPr>
          <w:b/>
        </w:rPr>
        <w:t>of interest disclosure</w:t>
      </w:r>
    </w:p>
    <w:p w:rsidR="00834190" w:rsidRPr="00C6760E" w:rsidRDefault="004E26A1" w:rsidP="004E26A1">
      <w:r w:rsidRPr="004E26A1">
        <w:t>The authors of this article declare that they have no financial conflict of interest with the content of this article.</w:t>
      </w:r>
    </w:p>
    <w:p w:rsidR="0009327F" w:rsidRPr="00C6760E" w:rsidRDefault="00930AEF">
      <w:pPr>
        <w:pStyle w:val="Heading1"/>
        <w:rPr>
          <w:b/>
        </w:rPr>
      </w:pPr>
      <w:bookmarkStart w:id="120" w:name="_tol5p92afbc8" w:colFirst="0" w:colLast="0"/>
      <w:bookmarkStart w:id="121" w:name="_Toc57193165"/>
      <w:bookmarkStart w:id="122" w:name="_Toc57197076"/>
      <w:bookmarkEnd w:id="120"/>
      <w:r w:rsidRPr="00C6760E">
        <w:rPr>
          <w:b/>
        </w:rPr>
        <w:lastRenderedPageBreak/>
        <w:t>Acknowledgments</w:t>
      </w:r>
      <w:bookmarkEnd w:id="121"/>
      <w:bookmarkEnd w:id="122"/>
    </w:p>
    <w:p w:rsidR="0009327F" w:rsidRPr="00C6760E" w:rsidRDefault="0039196A" w:rsidP="00F3302F">
      <w:pPr>
        <w:pStyle w:val="Heading1"/>
        <w:rPr>
          <w:sz w:val="24"/>
          <w:szCs w:val="24"/>
        </w:rPr>
      </w:pPr>
      <w:bookmarkStart w:id="123" w:name="_ne8mixfpavcc" w:colFirst="0" w:colLast="0"/>
      <w:bookmarkStart w:id="124" w:name="_Toc57197077"/>
      <w:bookmarkStart w:id="125" w:name="_Toc57193166"/>
      <w:bookmarkEnd w:id="123"/>
      <w:r w:rsidRPr="00C6760E">
        <w:rPr>
          <w:sz w:val="24"/>
          <w:szCs w:val="24"/>
        </w:rPr>
        <w:t xml:space="preserve">We thank </w:t>
      </w:r>
      <w:r w:rsidR="00F3302F" w:rsidRPr="00C6760E">
        <w:rPr>
          <w:sz w:val="24"/>
          <w:szCs w:val="24"/>
        </w:rPr>
        <w:t>the</w:t>
      </w:r>
      <w:r w:rsidR="003C128E" w:rsidRPr="00C6760E">
        <w:rPr>
          <w:sz w:val="24"/>
          <w:szCs w:val="24"/>
        </w:rPr>
        <w:t xml:space="preserve"> </w:t>
      </w:r>
      <w:r w:rsidR="00F3302F" w:rsidRPr="00C6760E">
        <w:rPr>
          <w:sz w:val="24"/>
          <w:szCs w:val="24"/>
        </w:rPr>
        <w:t>Dire</w:t>
      </w:r>
      <w:r w:rsidRPr="00C6760E">
        <w:rPr>
          <w:sz w:val="24"/>
          <w:szCs w:val="24"/>
        </w:rPr>
        <w:t xml:space="preserve">ction </w:t>
      </w:r>
      <w:proofErr w:type="spellStart"/>
      <w:r w:rsidRPr="00C6760E">
        <w:rPr>
          <w:sz w:val="24"/>
          <w:szCs w:val="24"/>
        </w:rPr>
        <w:t>Générale</w:t>
      </w:r>
      <w:proofErr w:type="spellEnd"/>
      <w:r w:rsidRPr="00C6760E">
        <w:rPr>
          <w:sz w:val="24"/>
          <w:szCs w:val="24"/>
        </w:rPr>
        <w:t xml:space="preserve"> du </w:t>
      </w:r>
      <w:proofErr w:type="spellStart"/>
      <w:r w:rsidRPr="00C6760E">
        <w:rPr>
          <w:sz w:val="24"/>
          <w:szCs w:val="24"/>
        </w:rPr>
        <w:t>Ministère</w:t>
      </w:r>
      <w:proofErr w:type="spellEnd"/>
      <w:r w:rsidR="003C128E" w:rsidRPr="00C6760E">
        <w:rPr>
          <w:sz w:val="24"/>
          <w:szCs w:val="24"/>
        </w:rPr>
        <w:t xml:space="preserve"> </w:t>
      </w:r>
      <w:r w:rsidR="00F3302F" w:rsidRPr="00C6760E">
        <w:rPr>
          <w:sz w:val="24"/>
          <w:szCs w:val="24"/>
        </w:rPr>
        <w:t xml:space="preserve">de </w:t>
      </w:r>
      <w:proofErr w:type="spellStart"/>
      <w:r w:rsidR="00F3302F" w:rsidRPr="00C6760E">
        <w:rPr>
          <w:sz w:val="24"/>
          <w:szCs w:val="24"/>
        </w:rPr>
        <w:t>l’Environnemen</w:t>
      </w:r>
      <w:r w:rsidRPr="00C6760E">
        <w:rPr>
          <w:sz w:val="24"/>
          <w:szCs w:val="24"/>
        </w:rPr>
        <w:t>t</w:t>
      </w:r>
      <w:proofErr w:type="spellEnd"/>
      <w:r w:rsidRPr="00C6760E">
        <w:rPr>
          <w:sz w:val="24"/>
          <w:szCs w:val="24"/>
        </w:rPr>
        <w:t xml:space="preserve"> et des </w:t>
      </w:r>
      <w:proofErr w:type="spellStart"/>
      <w:r w:rsidRPr="00C6760E">
        <w:rPr>
          <w:sz w:val="24"/>
          <w:szCs w:val="24"/>
        </w:rPr>
        <w:t>Forêts</w:t>
      </w:r>
      <w:proofErr w:type="spellEnd"/>
      <w:r w:rsidRPr="00C6760E">
        <w:rPr>
          <w:sz w:val="24"/>
          <w:szCs w:val="24"/>
        </w:rPr>
        <w:t xml:space="preserve"> de Madagascar, </w:t>
      </w:r>
      <w:r w:rsidR="00F3302F" w:rsidRPr="00C6760E">
        <w:rPr>
          <w:sz w:val="24"/>
          <w:szCs w:val="24"/>
        </w:rPr>
        <w:t xml:space="preserve">Madagascar’s Ad Hoc </w:t>
      </w:r>
      <w:r w:rsidRPr="00C6760E">
        <w:rPr>
          <w:sz w:val="24"/>
          <w:szCs w:val="24"/>
        </w:rPr>
        <w:t xml:space="preserve">Committee for Fauna and Flora, </w:t>
      </w:r>
      <w:r w:rsidR="00F3302F" w:rsidRPr="00C6760E">
        <w:rPr>
          <w:sz w:val="24"/>
          <w:szCs w:val="24"/>
        </w:rPr>
        <w:t>and Organization</w:t>
      </w:r>
      <w:r w:rsidRPr="00C6760E">
        <w:rPr>
          <w:sz w:val="24"/>
          <w:szCs w:val="24"/>
        </w:rPr>
        <w:t xml:space="preserve">al Committee for Environmental </w:t>
      </w:r>
      <w:r w:rsidR="00F3302F" w:rsidRPr="00C6760E">
        <w:rPr>
          <w:sz w:val="24"/>
          <w:szCs w:val="24"/>
        </w:rPr>
        <w:t>Research</w:t>
      </w:r>
      <w:r w:rsidR="006A5A33" w:rsidRPr="00C6760E">
        <w:rPr>
          <w:sz w:val="24"/>
          <w:szCs w:val="24"/>
        </w:rPr>
        <w:t xml:space="preserve"> (</w:t>
      </w:r>
      <w:r w:rsidR="00F3302F" w:rsidRPr="00C6760E">
        <w:rPr>
          <w:sz w:val="24"/>
          <w:szCs w:val="24"/>
        </w:rPr>
        <w:t xml:space="preserve">CAFF/CORE) </w:t>
      </w:r>
      <w:r w:rsidRPr="00C6760E">
        <w:rPr>
          <w:sz w:val="24"/>
          <w:szCs w:val="24"/>
        </w:rPr>
        <w:t xml:space="preserve">for permission to perform this </w:t>
      </w:r>
      <w:r w:rsidR="00F3302F" w:rsidRPr="00C6760E">
        <w:rPr>
          <w:sz w:val="24"/>
          <w:szCs w:val="24"/>
        </w:rPr>
        <w:t>study</w:t>
      </w:r>
      <w:r w:rsidR="006A5A33" w:rsidRPr="00C6760E">
        <w:rPr>
          <w:sz w:val="24"/>
          <w:szCs w:val="24"/>
        </w:rPr>
        <w:t xml:space="preserve"> (</w:t>
      </w:r>
      <w:r w:rsidRPr="00C6760E">
        <w:rPr>
          <w:sz w:val="24"/>
          <w:szCs w:val="24"/>
        </w:rPr>
        <w:t>permit</w:t>
      </w:r>
      <w:r w:rsidR="00B239B5" w:rsidRPr="00C6760E">
        <w:rPr>
          <w:sz w:val="24"/>
          <w:szCs w:val="24"/>
        </w:rPr>
        <w:t>s</w:t>
      </w:r>
      <w:r w:rsidRPr="00C6760E">
        <w:rPr>
          <w:sz w:val="24"/>
          <w:szCs w:val="24"/>
        </w:rPr>
        <w:t xml:space="preserve"> number: </w:t>
      </w:r>
      <w:r w:rsidR="00B239B5" w:rsidRPr="00C6760E">
        <w:rPr>
          <w:sz w:val="24"/>
          <w:szCs w:val="24"/>
        </w:rPr>
        <w:t>[49/17]</w:t>
      </w:r>
      <w:r w:rsidR="006A5A33" w:rsidRPr="00C6760E">
        <w:rPr>
          <w:sz w:val="24"/>
          <w:szCs w:val="24"/>
        </w:rPr>
        <w:t xml:space="preserve"> </w:t>
      </w:r>
      <w:r w:rsidR="002E44EF" w:rsidRPr="00C6760E">
        <w:rPr>
          <w:sz w:val="24"/>
          <w:szCs w:val="24"/>
        </w:rPr>
        <w:t xml:space="preserve">&amp; </w:t>
      </w:r>
      <w:r w:rsidR="00B239B5" w:rsidRPr="00C6760E">
        <w:rPr>
          <w:sz w:val="24"/>
          <w:szCs w:val="24"/>
        </w:rPr>
        <w:t>[127/18]/MEEF/SG/DGF/DSAP/</w:t>
      </w:r>
      <w:proofErr w:type="spellStart"/>
      <w:r w:rsidR="00B239B5" w:rsidRPr="00C6760E">
        <w:rPr>
          <w:sz w:val="24"/>
          <w:szCs w:val="24"/>
        </w:rPr>
        <w:t>SCB.Re</w:t>
      </w:r>
      <w:proofErr w:type="spellEnd"/>
      <w:r w:rsidRPr="00C6760E">
        <w:rPr>
          <w:sz w:val="24"/>
          <w:szCs w:val="24"/>
        </w:rPr>
        <w:t xml:space="preserve">) </w:t>
      </w:r>
      <w:r w:rsidR="00F3302F" w:rsidRPr="00C6760E">
        <w:rPr>
          <w:sz w:val="24"/>
          <w:szCs w:val="24"/>
        </w:rPr>
        <w:t xml:space="preserve">and for </w:t>
      </w:r>
      <w:r w:rsidRPr="00C6760E">
        <w:rPr>
          <w:sz w:val="24"/>
          <w:szCs w:val="24"/>
        </w:rPr>
        <w:t xml:space="preserve">their </w:t>
      </w:r>
      <w:r w:rsidR="00F3302F" w:rsidRPr="00C6760E">
        <w:rPr>
          <w:sz w:val="24"/>
          <w:szCs w:val="24"/>
        </w:rPr>
        <w:t xml:space="preserve">support. </w:t>
      </w:r>
      <w:r w:rsidRPr="00C6760E">
        <w:rPr>
          <w:sz w:val="24"/>
          <w:szCs w:val="24"/>
        </w:rPr>
        <w:t xml:space="preserve">We thank the local communities </w:t>
      </w:r>
      <w:r w:rsidR="00F3302F" w:rsidRPr="00C6760E">
        <w:rPr>
          <w:sz w:val="24"/>
          <w:szCs w:val="24"/>
        </w:rPr>
        <w:t xml:space="preserve">of </w:t>
      </w:r>
      <w:proofErr w:type="spellStart"/>
      <w:r w:rsidRPr="00C6760E">
        <w:rPr>
          <w:sz w:val="24"/>
          <w:szCs w:val="24"/>
        </w:rPr>
        <w:t>Daraina</w:t>
      </w:r>
      <w:proofErr w:type="spellEnd"/>
      <w:r w:rsidR="003C128E" w:rsidRPr="00C6760E">
        <w:rPr>
          <w:sz w:val="24"/>
          <w:szCs w:val="24"/>
        </w:rPr>
        <w:t xml:space="preserve"> </w:t>
      </w:r>
      <w:r w:rsidR="009403F0" w:rsidRPr="00C6760E">
        <w:rPr>
          <w:sz w:val="24"/>
          <w:szCs w:val="24"/>
        </w:rPr>
        <w:t xml:space="preserve">and of the LM region </w:t>
      </w:r>
      <w:r w:rsidRPr="00C6760E">
        <w:rPr>
          <w:sz w:val="24"/>
          <w:szCs w:val="24"/>
        </w:rPr>
        <w:t xml:space="preserve">for </w:t>
      </w:r>
      <w:r w:rsidR="009403F0" w:rsidRPr="00C6760E">
        <w:rPr>
          <w:sz w:val="24"/>
          <w:szCs w:val="24"/>
        </w:rPr>
        <w:t>their</w:t>
      </w:r>
      <w:r w:rsidRPr="00C6760E">
        <w:rPr>
          <w:sz w:val="24"/>
          <w:szCs w:val="24"/>
        </w:rPr>
        <w:t xml:space="preserve"> warm reception and </w:t>
      </w:r>
      <w:r w:rsidR="00F3302F" w:rsidRPr="00C6760E">
        <w:rPr>
          <w:sz w:val="24"/>
          <w:szCs w:val="24"/>
        </w:rPr>
        <w:t xml:space="preserve">support. We thank </w:t>
      </w:r>
      <w:r w:rsidR="00972455" w:rsidRPr="00C6760E">
        <w:rPr>
          <w:sz w:val="24"/>
          <w:szCs w:val="24"/>
        </w:rPr>
        <w:t xml:space="preserve">E. </w:t>
      </w:r>
      <w:proofErr w:type="spellStart"/>
      <w:r w:rsidR="00972455" w:rsidRPr="00C6760E">
        <w:rPr>
          <w:sz w:val="24"/>
          <w:szCs w:val="24"/>
        </w:rPr>
        <w:t>Rasolondraibe</w:t>
      </w:r>
      <w:proofErr w:type="spellEnd"/>
      <w:r w:rsidR="00972455" w:rsidRPr="00C6760E">
        <w:rPr>
          <w:sz w:val="24"/>
          <w:szCs w:val="24"/>
        </w:rPr>
        <w:t xml:space="preserve"> and </w:t>
      </w:r>
      <w:r w:rsidR="00F3302F" w:rsidRPr="00C6760E">
        <w:rPr>
          <w:sz w:val="24"/>
          <w:szCs w:val="24"/>
        </w:rPr>
        <w:t>t</w:t>
      </w:r>
      <w:r w:rsidRPr="00C6760E">
        <w:rPr>
          <w:sz w:val="24"/>
          <w:szCs w:val="24"/>
        </w:rPr>
        <w:t xml:space="preserve">he many local guides and cooks </w:t>
      </w:r>
      <w:r w:rsidR="00F3302F" w:rsidRPr="00C6760E">
        <w:rPr>
          <w:sz w:val="24"/>
          <w:szCs w:val="24"/>
        </w:rPr>
        <w:t xml:space="preserve">for sharing their incomparable expertise and help in the field, </w:t>
      </w:r>
      <w:proofErr w:type="spellStart"/>
      <w:r w:rsidR="00F3302F" w:rsidRPr="00C6760E">
        <w:rPr>
          <w:i/>
          <w:sz w:val="24"/>
          <w:szCs w:val="24"/>
        </w:rPr>
        <w:t>misaotra</w:t>
      </w:r>
      <w:proofErr w:type="spellEnd"/>
      <w:r w:rsidR="003C128E" w:rsidRPr="00C6760E">
        <w:rPr>
          <w:i/>
          <w:sz w:val="24"/>
          <w:szCs w:val="24"/>
        </w:rPr>
        <w:t xml:space="preserve"> </w:t>
      </w:r>
      <w:proofErr w:type="spellStart"/>
      <w:r w:rsidR="00F3302F" w:rsidRPr="00C6760E">
        <w:rPr>
          <w:i/>
          <w:sz w:val="24"/>
          <w:szCs w:val="24"/>
        </w:rPr>
        <w:t>anareo</w:t>
      </w:r>
      <w:proofErr w:type="spellEnd"/>
      <w:r w:rsidR="00856E6A" w:rsidRPr="00C6760E">
        <w:rPr>
          <w:i/>
          <w:sz w:val="24"/>
          <w:szCs w:val="24"/>
        </w:rPr>
        <w:t xml:space="preserve"> </w:t>
      </w:r>
      <w:proofErr w:type="spellStart"/>
      <w:r w:rsidR="00F3302F" w:rsidRPr="00C6760E">
        <w:rPr>
          <w:i/>
          <w:sz w:val="24"/>
          <w:szCs w:val="24"/>
        </w:rPr>
        <w:t>jiaby</w:t>
      </w:r>
      <w:proofErr w:type="spellEnd"/>
      <w:r w:rsidR="00F3302F" w:rsidRPr="00C6760E">
        <w:rPr>
          <w:sz w:val="24"/>
          <w:szCs w:val="24"/>
        </w:rPr>
        <w:t xml:space="preserve">. </w:t>
      </w:r>
      <w:r w:rsidR="008657BD" w:rsidRPr="00C6760E">
        <w:rPr>
          <w:sz w:val="24"/>
          <w:szCs w:val="24"/>
        </w:rPr>
        <w:t xml:space="preserve">We thank U. </w:t>
      </w:r>
      <w:proofErr w:type="spellStart"/>
      <w:r w:rsidR="008657BD" w:rsidRPr="00C6760E">
        <w:rPr>
          <w:sz w:val="24"/>
          <w:szCs w:val="24"/>
        </w:rPr>
        <w:t>Suescun</w:t>
      </w:r>
      <w:proofErr w:type="spellEnd"/>
      <w:r w:rsidR="008657BD" w:rsidRPr="00C6760E">
        <w:rPr>
          <w:sz w:val="24"/>
          <w:szCs w:val="24"/>
        </w:rPr>
        <w:t xml:space="preserve">, C. </w:t>
      </w:r>
      <w:proofErr w:type="spellStart"/>
      <w:r w:rsidR="008657BD" w:rsidRPr="00C6760E">
        <w:rPr>
          <w:sz w:val="24"/>
          <w:szCs w:val="24"/>
        </w:rPr>
        <w:t>Verbeke</w:t>
      </w:r>
      <w:proofErr w:type="spellEnd"/>
      <w:r w:rsidR="008657BD" w:rsidRPr="00C6760E">
        <w:rPr>
          <w:sz w:val="24"/>
          <w:szCs w:val="24"/>
        </w:rPr>
        <w:t xml:space="preserve"> and M.A. Naranjo Arcos for lab assistance, L. </w:t>
      </w:r>
      <w:proofErr w:type="spellStart"/>
      <w:r w:rsidR="008657BD" w:rsidRPr="00C6760E">
        <w:rPr>
          <w:sz w:val="24"/>
          <w:szCs w:val="24"/>
        </w:rPr>
        <w:t>Chikhi</w:t>
      </w:r>
      <w:proofErr w:type="spellEnd"/>
      <w:r w:rsidR="008657BD" w:rsidRPr="00C6760E">
        <w:rPr>
          <w:sz w:val="24"/>
          <w:szCs w:val="24"/>
        </w:rPr>
        <w:t xml:space="preserve"> for comments on an earlier version of the draft and P. </w:t>
      </w:r>
      <w:proofErr w:type="spellStart"/>
      <w:r w:rsidR="008657BD" w:rsidRPr="00C6760E">
        <w:rPr>
          <w:sz w:val="24"/>
          <w:szCs w:val="24"/>
        </w:rPr>
        <w:t>Raimondeau</w:t>
      </w:r>
      <w:proofErr w:type="spellEnd"/>
      <w:r w:rsidR="008657BD" w:rsidRPr="00C6760E">
        <w:rPr>
          <w:sz w:val="24"/>
          <w:szCs w:val="24"/>
        </w:rPr>
        <w:t xml:space="preserve"> for sharing a complete, annotated mitogenome sequence of </w:t>
      </w:r>
      <w:r w:rsidR="008657BD" w:rsidRPr="00C6760E">
        <w:rPr>
          <w:i/>
          <w:sz w:val="24"/>
          <w:szCs w:val="24"/>
        </w:rPr>
        <w:t xml:space="preserve">N. </w:t>
      </w:r>
      <w:proofErr w:type="spellStart"/>
      <w:r w:rsidR="008657BD" w:rsidRPr="00C6760E">
        <w:rPr>
          <w:i/>
          <w:sz w:val="24"/>
          <w:szCs w:val="24"/>
        </w:rPr>
        <w:t>clarinerva</w:t>
      </w:r>
      <w:proofErr w:type="spellEnd"/>
      <w:r w:rsidR="008657BD" w:rsidRPr="00C6760E">
        <w:rPr>
          <w:sz w:val="24"/>
          <w:szCs w:val="24"/>
        </w:rPr>
        <w:t xml:space="preserve">. </w:t>
      </w:r>
      <w:r w:rsidR="00F3302F" w:rsidRPr="00C6760E">
        <w:rPr>
          <w:sz w:val="24"/>
          <w:szCs w:val="24"/>
        </w:rPr>
        <w:t xml:space="preserve">This work was </w:t>
      </w:r>
      <w:r w:rsidRPr="00C6760E">
        <w:rPr>
          <w:sz w:val="24"/>
          <w:szCs w:val="24"/>
        </w:rPr>
        <w:t xml:space="preserve">mostly </w:t>
      </w:r>
      <w:r w:rsidR="00F3302F" w:rsidRPr="00C6760E">
        <w:rPr>
          <w:sz w:val="24"/>
          <w:szCs w:val="24"/>
        </w:rPr>
        <w:t xml:space="preserve">funded through an ERA-NET </w:t>
      </w:r>
      <w:proofErr w:type="spellStart"/>
      <w:r w:rsidR="00F3302F" w:rsidRPr="00C6760E">
        <w:rPr>
          <w:sz w:val="24"/>
          <w:szCs w:val="24"/>
        </w:rPr>
        <w:t>BiodivERsA</w:t>
      </w:r>
      <w:proofErr w:type="spellEnd"/>
      <w:r w:rsidR="00F3302F" w:rsidRPr="00C6760E">
        <w:rPr>
          <w:sz w:val="24"/>
          <w:szCs w:val="24"/>
        </w:rPr>
        <w:t xml:space="preserve"> project: INFRAGECO</w:t>
      </w:r>
      <w:r w:rsidR="006A5A33" w:rsidRPr="00C6760E">
        <w:rPr>
          <w:sz w:val="24"/>
          <w:szCs w:val="24"/>
        </w:rPr>
        <w:t xml:space="preserve"> (</w:t>
      </w:r>
      <w:r w:rsidR="00F3302F" w:rsidRPr="00C6760E">
        <w:rPr>
          <w:sz w:val="24"/>
          <w:szCs w:val="24"/>
        </w:rPr>
        <w:t>Infer</w:t>
      </w:r>
      <w:r w:rsidRPr="00C6760E">
        <w:rPr>
          <w:sz w:val="24"/>
          <w:szCs w:val="24"/>
        </w:rPr>
        <w:t xml:space="preserve">ence, Fragmentation, Genomics, </w:t>
      </w:r>
      <w:r w:rsidR="00F3302F" w:rsidRPr="00C6760E">
        <w:rPr>
          <w:sz w:val="24"/>
          <w:szCs w:val="24"/>
        </w:rPr>
        <w:t>and</w:t>
      </w:r>
      <w:r w:rsidR="003C128E" w:rsidRPr="00C6760E">
        <w:rPr>
          <w:sz w:val="24"/>
          <w:szCs w:val="24"/>
        </w:rPr>
        <w:t xml:space="preserve"> </w:t>
      </w:r>
      <w:r w:rsidR="00F3302F" w:rsidRPr="00C6760E">
        <w:rPr>
          <w:sz w:val="24"/>
          <w:szCs w:val="24"/>
        </w:rPr>
        <w:t>Conservation,</w:t>
      </w:r>
      <w:r w:rsidR="003C128E" w:rsidRPr="00C6760E">
        <w:rPr>
          <w:sz w:val="24"/>
          <w:szCs w:val="24"/>
        </w:rPr>
        <w:t xml:space="preserve"> </w:t>
      </w:r>
      <w:r w:rsidR="00F3302F" w:rsidRPr="00C6760E">
        <w:rPr>
          <w:sz w:val="24"/>
          <w:szCs w:val="24"/>
        </w:rPr>
        <w:t>ANR-16-EBI3-0014).</w:t>
      </w:r>
      <w:r w:rsidR="003C128E" w:rsidRPr="00C6760E">
        <w:rPr>
          <w:sz w:val="24"/>
          <w:szCs w:val="24"/>
        </w:rPr>
        <w:t xml:space="preserve"> </w:t>
      </w:r>
      <w:r w:rsidR="00F3302F" w:rsidRPr="00C6760E">
        <w:rPr>
          <w:sz w:val="24"/>
          <w:szCs w:val="24"/>
        </w:rPr>
        <w:t>We</w:t>
      </w:r>
      <w:r w:rsidR="003C128E" w:rsidRPr="00C6760E">
        <w:rPr>
          <w:sz w:val="24"/>
          <w:szCs w:val="24"/>
        </w:rPr>
        <w:t xml:space="preserve"> </w:t>
      </w:r>
      <w:r w:rsidR="00F3302F" w:rsidRPr="00C6760E">
        <w:rPr>
          <w:sz w:val="24"/>
          <w:szCs w:val="24"/>
        </w:rPr>
        <w:t>also thank the LABEX TULIP</w:t>
      </w:r>
      <w:r w:rsidR="006A5A33" w:rsidRPr="00C6760E">
        <w:rPr>
          <w:sz w:val="24"/>
          <w:szCs w:val="24"/>
        </w:rPr>
        <w:t xml:space="preserve"> (</w:t>
      </w:r>
      <w:r w:rsidR="00F3302F" w:rsidRPr="00C6760E">
        <w:rPr>
          <w:sz w:val="24"/>
          <w:szCs w:val="24"/>
        </w:rPr>
        <w:t>ANR-10-LABX-0041) and CEBA</w:t>
      </w:r>
      <w:r w:rsidR="006A5A33" w:rsidRPr="00C6760E">
        <w:rPr>
          <w:sz w:val="24"/>
          <w:szCs w:val="24"/>
        </w:rPr>
        <w:t xml:space="preserve"> (</w:t>
      </w:r>
      <w:r w:rsidR="00F3302F" w:rsidRPr="00C6760E">
        <w:rPr>
          <w:sz w:val="24"/>
          <w:szCs w:val="24"/>
        </w:rPr>
        <w:t>ANR-10-LABX-25-01), and the LIA BEEG-B</w:t>
      </w:r>
      <w:r w:rsidR="006A5A33" w:rsidRPr="00C6760E">
        <w:rPr>
          <w:sz w:val="24"/>
          <w:szCs w:val="24"/>
        </w:rPr>
        <w:t xml:space="preserve"> (</w:t>
      </w:r>
      <w:proofErr w:type="spellStart"/>
      <w:r w:rsidR="00F3302F" w:rsidRPr="00C6760E">
        <w:rPr>
          <w:sz w:val="24"/>
          <w:szCs w:val="24"/>
        </w:rPr>
        <w:t>Laboratoire</w:t>
      </w:r>
      <w:proofErr w:type="spellEnd"/>
      <w:r w:rsidR="00F3302F" w:rsidRPr="00C6760E">
        <w:rPr>
          <w:sz w:val="24"/>
          <w:szCs w:val="24"/>
        </w:rPr>
        <w:t xml:space="preserve"> Internati</w:t>
      </w:r>
      <w:r w:rsidRPr="00C6760E">
        <w:rPr>
          <w:sz w:val="24"/>
          <w:szCs w:val="24"/>
        </w:rPr>
        <w:t xml:space="preserve">onal </w:t>
      </w:r>
      <w:proofErr w:type="spellStart"/>
      <w:r w:rsidRPr="00C6760E">
        <w:rPr>
          <w:sz w:val="24"/>
          <w:szCs w:val="24"/>
        </w:rPr>
        <w:t>Associé</w:t>
      </w:r>
      <w:proofErr w:type="spellEnd"/>
      <w:r w:rsidRPr="00C6760E">
        <w:rPr>
          <w:sz w:val="24"/>
          <w:szCs w:val="24"/>
        </w:rPr>
        <w:t xml:space="preserve"> – Bioinformatics, </w:t>
      </w:r>
      <w:r w:rsidR="00F3302F" w:rsidRPr="00C6760E">
        <w:rPr>
          <w:sz w:val="24"/>
          <w:szCs w:val="24"/>
        </w:rPr>
        <w:t xml:space="preserve">Ecology, Evolution, </w:t>
      </w:r>
      <w:r w:rsidRPr="00C6760E">
        <w:rPr>
          <w:sz w:val="24"/>
          <w:szCs w:val="24"/>
        </w:rPr>
        <w:t xml:space="preserve">Genomics and </w:t>
      </w:r>
      <w:proofErr w:type="spellStart"/>
      <w:r w:rsidRPr="00C6760E">
        <w:rPr>
          <w:sz w:val="24"/>
          <w:szCs w:val="24"/>
        </w:rPr>
        <w:t>Behaviour</w:t>
      </w:r>
      <w:proofErr w:type="spellEnd"/>
      <w:r w:rsidRPr="00C6760E">
        <w:rPr>
          <w:sz w:val="24"/>
          <w:szCs w:val="24"/>
        </w:rPr>
        <w:t xml:space="preserve">, CNRS). </w:t>
      </w:r>
      <w:r w:rsidR="00F3302F" w:rsidRPr="00C6760E">
        <w:rPr>
          <w:sz w:val="24"/>
          <w:szCs w:val="24"/>
        </w:rPr>
        <w:t>We</w:t>
      </w:r>
      <w:r w:rsidR="003C128E" w:rsidRPr="00C6760E">
        <w:rPr>
          <w:sz w:val="24"/>
          <w:szCs w:val="24"/>
        </w:rPr>
        <w:t xml:space="preserve"> </w:t>
      </w:r>
      <w:r w:rsidR="00F3302F" w:rsidRPr="00C6760E">
        <w:rPr>
          <w:sz w:val="24"/>
          <w:szCs w:val="24"/>
        </w:rPr>
        <w:t>are</w:t>
      </w:r>
      <w:r w:rsidR="003C128E" w:rsidRPr="00C6760E">
        <w:rPr>
          <w:sz w:val="24"/>
          <w:szCs w:val="24"/>
        </w:rPr>
        <w:t xml:space="preserve"> </w:t>
      </w:r>
      <w:r w:rsidR="00F3302F" w:rsidRPr="00C6760E">
        <w:rPr>
          <w:sz w:val="24"/>
          <w:szCs w:val="24"/>
        </w:rPr>
        <w:t>grateful</w:t>
      </w:r>
      <w:r w:rsidR="003C128E" w:rsidRPr="00C6760E">
        <w:rPr>
          <w:sz w:val="24"/>
          <w:szCs w:val="24"/>
        </w:rPr>
        <w:t xml:space="preserve"> </w:t>
      </w:r>
      <w:r w:rsidR="00F3302F" w:rsidRPr="00C6760E">
        <w:rPr>
          <w:sz w:val="24"/>
          <w:szCs w:val="24"/>
        </w:rPr>
        <w:t>to</w:t>
      </w:r>
      <w:r w:rsidR="003C128E" w:rsidRPr="00C6760E">
        <w:rPr>
          <w:sz w:val="24"/>
          <w:szCs w:val="24"/>
        </w:rPr>
        <w:t xml:space="preserve"> </w:t>
      </w:r>
      <w:r w:rsidR="00F3302F" w:rsidRPr="00C6760E">
        <w:rPr>
          <w:sz w:val="24"/>
          <w:szCs w:val="24"/>
        </w:rPr>
        <w:t>t</w:t>
      </w:r>
      <w:r w:rsidRPr="00C6760E">
        <w:rPr>
          <w:sz w:val="24"/>
          <w:szCs w:val="24"/>
        </w:rPr>
        <w:t>he Get-</w:t>
      </w:r>
      <w:proofErr w:type="spellStart"/>
      <w:r w:rsidRPr="00C6760E">
        <w:rPr>
          <w:sz w:val="24"/>
          <w:szCs w:val="24"/>
        </w:rPr>
        <w:t>Plage</w:t>
      </w:r>
      <w:proofErr w:type="spellEnd"/>
      <w:r w:rsidRPr="00C6760E">
        <w:rPr>
          <w:sz w:val="24"/>
          <w:szCs w:val="24"/>
        </w:rPr>
        <w:t xml:space="preserve"> sequencing and </w:t>
      </w:r>
      <w:proofErr w:type="spellStart"/>
      <w:r w:rsidRPr="00C6760E">
        <w:rPr>
          <w:sz w:val="24"/>
          <w:szCs w:val="24"/>
        </w:rPr>
        <w:t>Genotoul</w:t>
      </w:r>
      <w:proofErr w:type="spellEnd"/>
      <w:r w:rsidRPr="00C6760E">
        <w:rPr>
          <w:sz w:val="24"/>
          <w:szCs w:val="24"/>
        </w:rPr>
        <w:t xml:space="preserve"> bioinformatics</w:t>
      </w:r>
      <w:r w:rsidR="006A5A33" w:rsidRPr="00C6760E">
        <w:rPr>
          <w:sz w:val="24"/>
          <w:szCs w:val="24"/>
        </w:rPr>
        <w:t xml:space="preserve"> (</w:t>
      </w:r>
      <w:proofErr w:type="spellStart"/>
      <w:r w:rsidR="00F3302F" w:rsidRPr="00C6760E">
        <w:rPr>
          <w:sz w:val="24"/>
          <w:szCs w:val="24"/>
        </w:rPr>
        <w:t>Bioinfo</w:t>
      </w:r>
      <w:proofErr w:type="spellEnd"/>
      <w:r w:rsidR="003C128E" w:rsidRPr="00C6760E">
        <w:rPr>
          <w:sz w:val="24"/>
          <w:szCs w:val="24"/>
        </w:rPr>
        <w:t xml:space="preserve"> </w:t>
      </w:r>
      <w:proofErr w:type="spellStart"/>
      <w:r w:rsidR="00F3302F" w:rsidRPr="00C6760E">
        <w:rPr>
          <w:sz w:val="24"/>
          <w:szCs w:val="24"/>
        </w:rPr>
        <w:t>Genotoul</w:t>
      </w:r>
      <w:proofErr w:type="spellEnd"/>
      <w:r w:rsidR="00F3302F" w:rsidRPr="00C6760E">
        <w:rPr>
          <w:sz w:val="24"/>
          <w:szCs w:val="24"/>
        </w:rPr>
        <w:t>) pla</w:t>
      </w:r>
      <w:r w:rsidRPr="00C6760E">
        <w:rPr>
          <w:sz w:val="24"/>
          <w:szCs w:val="24"/>
        </w:rPr>
        <w:t xml:space="preserve">tforms for sequencing services </w:t>
      </w:r>
      <w:r w:rsidR="00F3302F" w:rsidRPr="00C6760E">
        <w:rPr>
          <w:sz w:val="24"/>
          <w:szCs w:val="24"/>
        </w:rPr>
        <w:t>and providing comput</w:t>
      </w:r>
      <w:r w:rsidRPr="00C6760E">
        <w:rPr>
          <w:sz w:val="24"/>
          <w:szCs w:val="24"/>
        </w:rPr>
        <w:t>ing resources.</w:t>
      </w:r>
      <w:bookmarkEnd w:id="124"/>
      <w:r w:rsidRPr="00C6760E">
        <w:rPr>
          <w:sz w:val="24"/>
          <w:szCs w:val="24"/>
        </w:rPr>
        <w:t xml:space="preserve"> </w:t>
      </w:r>
      <w:bookmarkEnd w:id="125"/>
    </w:p>
    <w:p w:rsidR="0009327F" w:rsidRPr="00C6760E" w:rsidRDefault="00930AEF" w:rsidP="0009327F">
      <w:pPr>
        <w:pStyle w:val="Heading1"/>
        <w:rPr>
          <w:b/>
        </w:rPr>
      </w:pPr>
      <w:bookmarkStart w:id="126" w:name="_Toc57193167"/>
      <w:bookmarkStart w:id="127" w:name="_Toc57197078"/>
      <w:r w:rsidRPr="00C6760E">
        <w:rPr>
          <w:b/>
        </w:rPr>
        <w:t>Author Contribution</w:t>
      </w:r>
      <w:bookmarkEnd w:id="126"/>
      <w:bookmarkEnd w:id="127"/>
    </w:p>
    <w:p w:rsidR="0091394C" w:rsidRPr="00C6760E" w:rsidRDefault="0009327F" w:rsidP="00F3302F">
      <w:pPr>
        <w:pStyle w:val="Heading1"/>
        <w:rPr>
          <w:sz w:val="24"/>
          <w:szCs w:val="24"/>
        </w:rPr>
      </w:pPr>
      <w:bookmarkStart w:id="128" w:name="_Toc57193168"/>
      <w:bookmarkStart w:id="129" w:name="_Toc57197079"/>
      <w:r w:rsidRPr="00C6760E">
        <w:rPr>
          <w:sz w:val="24"/>
          <w:szCs w:val="24"/>
        </w:rPr>
        <w:t>JS and GB d</w:t>
      </w:r>
      <w:r w:rsidR="00766F14" w:rsidRPr="00C6760E">
        <w:rPr>
          <w:sz w:val="24"/>
          <w:szCs w:val="24"/>
        </w:rPr>
        <w:t xml:space="preserve">esigned the experiment. JS, AER, </w:t>
      </w:r>
      <w:r w:rsidR="00CD6CD3" w:rsidRPr="00C6760E">
        <w:rPr>
          <w:sz w:val="24"/>
          <w:szCs w:val="24"/>
        </w:rPr>
        <w:t xml:space="preserve">BLP, </w:t>
      </w:r>
      <w:r w:rsidR="003713EA">
        <w:rPr>
          <w:sz w:val="24"/>
          <w:szCs w:val="24"/>
        </w:rPr>
        <w:t>JR</w:t>
      </w:r>
      <w:r w:rsidR="00CD6CD3" w:rsidRPr="00C6760E">
        <w:rPr>
          <w:sz w:val="24"/>
          <w:szCs w:val="24"/>
        </w:rPr>
        <w:t xml:space="preserve">, </w:t>
      </w:r>
      <w:r w:rsidR="00766F14" w:rsidRPr="00C6760E">
        <w:rPr>
          <w:sz w:val="24"/>
          <w:szCs w:val="24"/>
        </w:rPr>
        <w:t xml:space="preserve">CHW </w:t>
      </w:r>
      <w:r w:rsidRPr="00C6760E">
        <w:rPr>
          <w:sz w:val="24"/>
          <w:szCs w:val="24"/>
        </w:rPr>
        <w:t xml:space="preserve">and GB </w:t>
      </w:r>
      <w:r w:rsidR="00CD6CD3" w:rsidRPr="00C6760E">
        <w:rPr>
          <w:sz w:val="24"/>
          <w:szCs w:val="24"/>
        </w:rPr>
        <w:t xml:space="preserve">were pivotal to field </w:t>
      </w:r>
      <w:r w:rsidR="00F203E7" w:rsidRPr="00C6760E">
        <w:rPr>
          <w:sz w:val="24"/>
          <w:szCs w:val="24"/>
        </w:rPr>
        <w:t>material</w:t>
      </w:r>
      <w:r w:rsidR="00CD6CD3" w:rsidRPr="00C6760E">
        <w:rPr>
          <w:sz w:val="24"/>
          <w:szCs w:val="24"/>
        </w:rPr>
        <w:t xml:space="preserve"> collection and herbarium composition</w:t>
      </w:r>
      <w:r w:rsidR="00F203E7" w:rsidRPr="00C6760E">
        <w:rPr>
          <w:sz w:val="24"/>
          <w:szCs w:val="24"/>
        </w:rPr>
        <w:t xml:space="preserve">. JS, </w:t>
      </w:r>
      <w:r w:rsidR="00377126" w:rsidRPr="00C6760E">
        <w:rPr>
          <w:sz w:val="24"/>
          <w:szCs w:val="24"/>
        </w:rPr>
        <w:t xml:space="preserve">SM, and </w:t>
      </w:r>
      <w:r w:rsidR="00F203E7" w:rsidRPr="00C6760E">
        <w:rPr>
          <w:sz w:val="24"/>
          <w:szCs w:val="24"/>
        </w:rPr>
        <w:t xml:space="preserve">GB </w:t>
      </w:r>
      <w:r w:rsidRPr="00C6760E">
        <w:rPr>
          <w:sz w:val="24"/>
          <w:szCs w:val="24"/>
        </w:rPr>
        <w:t>generated the genetic data. JS</w:t>
      </w:r>
      <w:r w:rsidR="00676A58" w:rsidRPr="00C6760E">
        <w:rPr>
          <w:sz w:val="24"/>
          <w:szCs w:val="24"/>
        </w:rPr>
        <w:t xml:space="preserve"> conducted bioinformatics and population genetic analyses. </w:t>
      </w:r>
      <w:r w:rsidR="00832E6A" w:rsidRPr="00C6760E">
        <w:rPr>
          <w:sz w:val="24"/>
          <w:szCs w:val="24"/>
        </w:rPr>
        <w:t xml:space="preserve">JS and AD conducted </w:t>
      </w:r>
      <w:r w:rsidR="009B12F9" w:rsidRPr="00C6760E">
        <w:rPr>
          <w:sz w:val="24"/>
          <w:szCs w:val="24"/>
        </w:rPr>
        <w:t>IBR</w:t>
      </w:r>
      <w:r w:rsidR="00832E6A" w:rsidRPr="00C6760E">
        <w:rPr>
          <w:sz w:val="24"/>
          <w:szCs w:val="24"/>
        </w:rPr>
        <w:t xml:space="preserve"> analyses. </w:t>
      </w:r>
      <w:r w:rsidR="00766F14" w:rsidRPr="00C6760E">
        <w:rPr>
          <w:sz w:val="24"/>
          <w:szCs w:val="24"/>
        </w:rPr>
        <w:t xml:space="preserve">JS and </w:t>
      </w:r>
      <w:r w:rsidR="00676A58" w:rsidRPr="00C6760E">
        <w:rPr>
          <w:sz w:val="24"/>
          <w:szCs w:val="24"/>
        </w:rPr>
        <w:t>GB drafted a first version of the manuscript</w:t>
      </w:r>
      <w:r w:rsidR="00377126" w:rsidRPr="00C6760E">
        <w:rPr>
          <w:sz w:val="24"/>
          <w:szCs w:val="24"/>
        </w:rPr>
        <w:t xml:space="preserve"> with a significant input from CHW</w:t>
      </w:r>
      <w:r w:rsidR="00676A58" w:rsidRPr="00C6760E">
        <w:rPr>
          <w:sz w:val="24"/>
          <w:szCs w:val="24"/>
        </w:rPr>
        <w:t xml:space="preserve">. All co-authors </w:t>
      </w:r>
      <w:r w:rsidR="00832E6A" w:rsidRPr="00C6760E">
        <w:rPr>
          <w:sz w:val="24"/>
          <w:szCs w:val="24"/>
        </w:rPr>
        <w:t xml:space="preserve">agreed with </w:t>
      </w:r>
      <w:r w:rsidR="00EA1314" w:rsidRPr="00C6760E">
        <w:rPr>
          <w:sz w:val="24"/>
          <w:szCs w:val="24"/>
        </w:rPr>
        <w:t xml:space="preserve">the </w:t>
      </w:r>
      <w:r w:rsidR="00832E6A" w:rsidRPr="00C6760E">
        <w:rPr>
          <w:sz w:val="24"/>
          <w:szCs w:val="24"/>
        </w:rPr>
        <w:t>last version</w:t>
      </w:r>
      <w:r w:rsidR="00EA1314" w:rsidRPr="00C6760E">
        <w:rPr>
          <w:sz w:val="24"/>
          <w:szCs w:val="24"/>
        </w:rPr>
        <w:t xml:space="preserve"> of the manuscript</w:t>
      </w:r>
      <w:r w:rsidR="006A3409" w:rsidRPr="00C6760E">
        <w:rPr>
          <w:sz w:val="24"/>
          <w:szCs w:val="24"/>
        </w:rPr>
        <w:t>.</w:t>
      </w:r>
      <w:bookmarkEnd w:id="128"/>
      <w:bookmarkEnd w:id="129"/>
      <w:r w:rsidR="00676A58" w:rsidRPr="00C6760E">
        <w:rPr>
          <w:sz w:val="24"/>
          <w:szCs w:val="24"/>
        </w:rPr>
        <w:t xml:space="preserve"> </w:t>
      </w:r>
    </w:p>
    <w:p w:rsidR="007E3B66" w:rsidRDefault="002A12F0" w:rsidP="007E3B66">
      <w:pPr>
        <w:pStyle w:val="NoSpacing"/>
        <w:tabs>
          <w:tab w:val="left" w:pos="8647"/>
        </w:tabs>
        <w:rPr>
          <w:b/>
        </w:rPr>
      </w:pPr>
      <w:bookmarkStart w:id="130" w:name="_Toc57193169"/>
      <w:bookmarkStart w:id="131" w:name="_Toc57197080"/>
      <w:r>
        <w:rPr>
          <w:b/>
        </w:rPr>
        <w:br w:type="page"/>
      </w:r>
    </w:p>
    <w:p w:rsidR="007E3B66" w:rsidRPr="009A06E9" w:rsidRDefault="007E3B66" w:rsidP="007E3B66">
      <w:pPr>
        <w:pStyle w:val="NoSpacing"/>
        <w:tabs>
          <w:tab w:val="left" w:pos="8647"/>
        </w:tabs>
        <w:rPr>
          <w:b/>
          <w:sz w:val="40"/>
          <w:szCs w:val="40"/>
        </w:rPr>
      </w:pPr>
      <w:r w:rsidRPr="009A06E9">
        <w:rPr>
          <w:b/>
          <w:sz w:val="40"/>
          <w:szCs w:val="40"/>
        </w:rPr>
        <w:lastRenderedPageBreak/>
        <w:t>Supporting Information</w:t>
      </w:r>
    </w:p>
    <w:p w:rsidR="007E3B66" w:rsidRDefault="007E3B66" w:rsidP="007E3B66">
      <w:pPr>
        <w:pStyle w:val="NoSpacing"/>
        <w:tabs>
          <w:tab w:val="left" w:pos="8647"/>
        </w:tabs>
        <w:rPr>
          <w:sz w:val="20"/>
        </w:rPr>
      </w:pPr>
    </w:p>
    <w:p w:rsidR="007E3B66" w:rsidRPr="002C37D1" w:rsidRDefault="007E3B66" w:rsidP="009A06E9">
      <w:pPr>
        <w:pStyle w:val="NoSpacing"/>
        <w:pBdr>
          <w:bottom w:val="single" w:sz="12" w:space="1" w:color="auto"/>
        </w:pBdr>
        <w:tabs>
          <w:tab w:val="left" w:pos="9072"/>
        </w:tabs>
        <w:rPr>
          <w:sz w:val="20"/>
        </w:rPr>
      </w:pPr>
      <w:r w:rsidRPr="002C37D1">
        <w:rPr>
          <w:sz w:val="20"/>
        </w:rPr>
        <w:t>Supporting methods</w:t>
      </w:r>
      <w:r w:rsidRPr="002C37D1">
        <w:rPr>
          <w:sz w:val="20"/>
        </w:rPr>
        <w:tab/>
        <w:t>3</w:t>
      </w:r>
    </w:p>
    <w:p w:rsidR="007E3B66" w:rsidRPr="002C37D1" w:rsidRDefault="007E3B66" w:rsidP="009A06E9">
      <w:pPr>
        <w:pStyle w:val="NoSpacing"/>
        <w:tabs>
          <w:tab w:val="left" w:pos="9072"/>
        </w:tabs>
        <w:ind w:firstLine="284"/>
        <w:rPr>
          <w:sz w:val="20"/>
        </w:rPr>
      </w:pPr>
      <w:r w:rsidRPr="002C37D1">
        <w:rPr>
          <w:sz w:val="20"/>
        </w:rPr>
        <w:t>Method S1: DNA extraction</w:t>
      </w:r>
      <w:r w:rsidRPr="002C37D1">
        <w:rPr>
          <w:sz w:val="20"/>
        </w:rPr>
        <w:tab/>
        <w:t>3</w:t>
      </w:r>
    </w:p>
    <w:p w:rsidR="007E3B66" w:rsidRPr="002C37D1" w:rsidRDefault="007E3B66" w:rsidP="009A06E9">
      <w:pPr>
        <w:pStyle w:val="NoSpacing"/>
        <w:tabs>
          <w:tab w:val="left" w:pos="9072"/>
        </w:tabs>
        <w:ind w:firstLine="284"/>
        <w:rPr>
          <w:sz w:val="20"/>
        </w:rPr>
      </w:pPr>
      <w:r w:rsidRPr="002C37D1">
        <w:rPr>
          <w:sz w:val="20"/>
        </w:rPr>
        <w:t>Method S2: Chloroplast microsatellites</w:t>
      </w:r>
      <w:r w:rsidRPr="002C37D1">
        <w:rPr>
          <w:sz w:val="20"/>
        </w:rPr>
        <w:tab/>
        <w:t>3</w:t>
      </w:r>
    </w:p>
    <w:p w:rsidR="007E3B66" w:rsidRPr="002C37D1" w:rsidRDefault="007E3B66" w:rsidP="009A06E9">
      <w:pPr>
        <w:pStyle w:val="NoSpacing"/>
        <w:tabs>
          <w:tab w:val="left" w:pos="9072"/>
        </w:tabs>
        <w:ind w:firstLine="284"/>
        <w:rPr>
          <w:sz w:val="20"/>
        </w:rPr>
      </w:pPr>
      <w:r w:rsidRPr="002C37D1">
        <w:rPr>
          <w:sz w:val="20"/>
        </w:rPr>
        <w:t>Method S3: Organellar markers processing</w:t>
      </w:r>
      <w:r w:rsidRPr="002C37D1">
        <w:rPr>
          <w:sz w:val="20"/>
        </w:rPr>
        <w:tab/>
        <w:t>3</w:t>
      </w:r>
    </w:p>
    <w:p w:rsidR="007E3B66" w:rsidRPr="002C37D1" w:rsidRDefault="007E3B66" w:rsidP="009A06E9">
      <w:pPr>
        <w:pStyle w:val="NoSpacing"/>
        <w:tabs>
          <w:tab w:val="left" w:pos="9072"/>
        </w:tabs>
        <w:ind w:firstLine="284"/>
        <w:rPr>
          <w:sz w:val="20"/>
        </w:rPr>
      </w:pPr>
      <w:r w:rsidRPr="002C37D1">
        <w:rPr>
          <w:sz w:val="20"/>
        </w:rPr>
        <w:t>Method S4: RAD sequencing</w:t>
      </w:r>
      <w:r w:rsidRPr="002C37D1">
        <w:rPr>
          <w:sz w:val="20"/>
        </w:rPr>
        <w:tab/>
        <w:t>3</w:t>
      </w:r>
    </w:p>
    <w:p w:rsidR="007E3B66" w:rsidRPr="002C37D1" w:rsidRDefault="007E3B66" w:rsidP="009A06E9">
      <w:pPr>
        <w:pStyle w:val="NoSpacing"/>
        <w:tabs>
          <w:tab w:val="left" w:pos="9072"/>
        </w:tabs>
        <w:ind w:firstLine="284"/>
        <w:rPr>
          <w:sz w:val="20"/>
        </w:rPr>
      </w:pPr>
      <w:r w:rsidRPr="002C37D1">
        <w:rPr>
          <w:sz w:val="20"/>
        </w:rPr>
        <w:t>Method S5: Screening the organellar genomes for RADseq loci</w:t>
      </w:r>
      <w:r w:rsidRPr="002C37D1">
        <w:rPr>
          <w:sz w:val="20"/>
        </w:rPr>
        <w:tab/>
        <w:t>4</w:t>
      </w:r>
    </w:p>
    <w:p w:rsidR="007E3B66" w:rsidRPr="002C37D1" w:rsidRDefault="007E3B66" w:rsidP="009A06E9">
      <w:pPr>
        <w:pStyle w:val="NoSpacing"/>
        <w:tabs>
          <w:tab w:val="left" w:pos="9072"/>
        </w:tabs>
        <w:ind w:firstLine="284"/>
        <w:rPr>
          <w:sz w:val="20"/>
        </w:rPr>
      </w:pPr>
      <w:r w:rsidRPr="002C37D1">
        <w:rPr>
          <w:sz w:val="20"/>
        </w:rPr>
        <w:t xml:space="preserve">Method S6: </w:t>
      </w:r>
      <w:r w:rsidRPr="002C37D1">
        <w:rPr>
          <w:i/>
          <w:sz w:val="20"/>
        </w:rPr>
        <w:t>De-novo</w:t>
      </w:r>
      <w:r w:rsidRPr="002C37D1">
        <w:rPr>
          <w:sz w:val="20"/>
        </w:rPr>
        <w:t xml:space="preserve"> assembly of the nuclear loci catalog</w:t>
      </w:r>
      <w:r w:rsidRPr="002C37D1">
        <w:rPr>
          <w:sz w:val="20"/>
        </w:rPr>
        <w:tab/>
        <w:t>4</w:t>
      </w:r>
    </w:p>
    <w:p w:rsidR="007E3B66" w:rsidRPr="002C37D1" w:rsidRDefault="007E3B66" w:rsidP="009A06E9">
      <w:pPr>
        <w:pStyle w:val="NoSpacing"/>
        <w:tabs>
          <w:tab w:val="left" w:pos="9072"/>
        </w:tabs>
        <w:ind w:firstLine="284"/>
        <w:rPr>
          <w:sz w:val="20"/>
        </w:rPr>
      </w:pPr>
      <w:r w:rsidRPr="002C37D1">
        <w:rPr>
          <w:sz w:val="20"/>
        </w:rPr>
        <w:t>Method S7: SNP calling &amp; Genotype likelihood</w:t>
      </w:r>
      <w:r w:rsidRPr="002C37D1">
        <w:rPr>
          <w:sz w:val="20"/>
        </w:rPr>
        <w:tab/>
        <w:t>4</w:t>
      </w:r>
    </w:p>
    <w:p w:rsidR="007E3B66" w:rsidRPr="002C37D1" w:rsidRDefault="007E3B66" w:rsidP="009A06E9">
      <w:pPr>
        <w:pStyle w:val="NoSpacing"/>
        <w:tabs>
          <w:tab w:val="left" w:pos="9072"/>
        </w:tabs>
        <w:ind w:firstLine="284"/>
        <w:rPr>
          <w:sz w:val="20"/>
        </w:rPr>
      </w:pPr>
      <w:r w:rsidRPr="002C37D1">
        <w:rPr>
          <w:sz w:val="20"/>
        </w:rPr>
        <w:t>Method S8: Clustering analyses</w:t>
      </w:r>
      <w:r w:rsidRPr="002C37D1">
        <w:rPr>
          <w:sz w:val="20"/>
        </w:rPr>
        <w:tab/>
        <w:t>5</w:t>
      </w:r>
    </w:p>
    <w:p w:rsidR="007E3B66" w:rsidRPr="002C37D1" w:rsidRDefault="007E3B66" w:rsidP="009A06E9">
      <w:pPr>
        <w:pStyle w:val="NoSpacing"/>
        <w:tabs>
          <w:tab w:val="left" w:pos="9072"/>
        </w:tabs>
        <w:ind w:firstLine="284"/>
        <w:rPr>
          <w:sz w:val="20"/>
        </w:rPr>
      </w:pPr>
      <w:r w:rsidRPr="002C37D1">
        <w:rPr>
          <w:sz w:val="20"/>
        </w:rPr>
        <w:t>Method S9: Isolation by distance</w:t>
      </w:r>
      <w:r w:rsidRPr="002C37D1">
        <w:rPr>
          <w:sz w:val="20"/>
        </w:rPr>
        <w:tab/>
        <w:t>5</w:t>
      </w:r>
    </w:p>
    <w:p w:rsidR="007E3B66" w:rsidRPr="002C37D1" w:rsidRDefault="007E3B66" w:rsidP="009A06E9">
      <w:pPr>
        <w:pStyle w:val="NoSpacing"/>
        <w:tabs>
          <w:tab w:val="left" w:pos="9072"/>
        </w:tabs>
        <w:ind w:firstLine="284"/>
        <w:rPr>
          <w:sz w:val="20"/>
        </w:rPr>
      </w:pPr>
      <w:r w:rsidRPr="002C37D1">
        <w:rPr>
          <w:sz w:val="20"/>
        </w:rPr>
        <w:t>Method S10: Landscape variables, cost and resolution</w:t>
      </w:r>
      <w:r w:rsidRPr="002C37D1">
        <w:rPr>
          <w:sz w:val="20"/>
        </w:rPr>
        <w:tab/>
        <w:t>5</w:t>
      </w:r>
    </w:p>
    <w:p w:rsidR="009A06E9" w:rsidRPr="002C37D1" w:rsidRDefault="007E3B66" w:rsidP="009A06E9">
      <w:pPr>
        <w:pStyle w:val="NoSpacing"/>
        <w:pBdr>
          <w:bottom w:val="single" w:sz="12" w:space="1" w:color="auto"/>
        </w:pBdr>
        <w:tabs>
          <w:tab w:val="left" w:pos="9072"/>
        </w:tabs>
        <w:rPr>
          <w:sz w:val="20"/>
        </w:rPr>
      </w:pPr>
      <w:r w:rsidRPr="002C37D1">
        <w:rPr>
          <w:sz w:val="20"/>
        </w:rPr>
        <w:t>Supporting results</w:t>
      </w:r>
      <w:r w:rsidRPr="002C37D1">
        <w:rPr>
          <w:sz w:val="20"/>
        </w:rPr>
        <w:tab/>
        <w:t>7</w:t>
      </w:r>
    </w:p>
    <w:p w:rsidR="007E3B66" w:rsidRPr="002C37D1" w:rsidRDefault="007E3B66" w:rsidP="009A06E9">
      <w:pPr>
        <w:pStyle w:val="NoSpacing"/>
        <w:tabs>
          <w:tab w:val="left" w:pos="9072"/>
        </w:tabs>
        <w:ind w:firstLine="284"/>
        <w:rPr>
          <w:sz w:val="20"/>
        </w:rPr>
      </w:pPr>
      <w:r w:rsidRPr="002C37D1">
        <w:rPr>
          <w:sz w:val="20"/>
        </w:rPr>
        <w:t>Result S1: Organellar DNA genotyping</w:t>
      </w:r>
      <w:r w:rsidRPr="002C37D1">
        <w:rPr>
          <w:sz w:val="20"/>
        </w:rPr>
        <w:tab/>
        <w:t>7</w:t>
      </w:r>
    </w:p>
    <w:p w:rsidR="007E3B66" w:rsidRPr="002C37D1" w:rsidRDefault="007E3B66" w:rsidP="009A06E9">
      <w:pPr>
        <w:pStyle w:val="NoSpacing"/>
        <w:tabs>
          <w:tab w:val="left" w:pos="9072"/>
        </w:tabs>
        <w:ind w:firstLine="284"/>
        <w:rPr>
          <w:sz w:val="20"/>
        </w:rPr>
      </w:pPr>
      <w:r w:rsidRPr="002C37D1">
        <w:rPr>
          <w:sz w:val="20"/>
        </w:rPr>
        <w:t>Result S2: Catalog construction and genotypes data</w:t>
      </w:r>
      <w:r w:rsidRPr="002C37D1">
        <w:rPr>
          <w:sz w:val="20"/>
        </w:rPr>
        <w:tab/>
        <w:t>7</w:t>
      </w:r>
    </w:p>
    <w:p w:rsidR="007E3B66" w:rsidRPr="002C37D1" w:rsidRDefault="007E3B66" w:rsidP="009A06E9">
      <w:pPr>
        <w:pStyle w:val="NoSpacing"/>
        <w:tabs>
          <w:tab w:val="left" w:pos="9072"/>
        </w:tabs>
        <w:ind w:firstLine="284"/>
        <w:rPr>
          <w:sz w:val="20"/>
        </w:rPr>
      </w:pPr>
      <w:r w:rsidRPr="002C37D1">
        <w:rPr>
          <w:sz w:val="20"/>
        </w:rPr>
        <w:t>Result S3: Isolation by distance</w:t>
      </w:r>
      <w:r w:rsidRPr="002C37D1">
        <w:rPr>
          <w:sz w:val="20"/>
        </w:rPr>
        <w:tab/>
        <w:t>7</w:t>
      </w:r>
    </w:p>
    <w:p w:rsidR="009A06E9" w:rsidRPr="002C37D1" w:rsidRDefault="007E3B66" w:rsidP="009A06E9">
      <w:pPr>
        <w:pStyle w:val="NoSpacing"/>
        <w:pBdr>
          <w:bottom w:val="single" w:sz="12" w:space="1" w:color="auto"/>
        </w:pBdr>
        <w:tabs>
          <w:tab w:val="left" w:pos="9072"/>
        </w:tabs>
        <w:rPr>
          <w:sz w:val="20"/>
        </w:rPr>
      </w:pPr>
      <w:r w:rsidRPr="002C37D1">
        <w:rPr>
          <w:sz w:val="20"/>
        </w:rPr>
        <w:t>Supporting tables</w:t>
      </w:r>
      <w:r w:rsidRPr="002C37D1">
        <w:rPr>
          <w:sz w:val="20"/>
        </w:rPr>
        <w:tab/>
        <w:t>8</w:t>
      </w:r>
    </w:p>
    <w:p w:rsidR="007E3B66" w:rsidRPr="002C37D1" w:rsidRDefault="007E3B66" w:rsidP="009A06E9">
      <w:pPr>
        <w:pStyle w:val="NoSpacing"/>
        <w:tabs>
          <w:tab w:val="left" w:pos="9072"/>
        </w:tabs>
        <w:ind w:firstLine="284"/>
        <w:rPr>
          <w:sz w:val="20"/>
        </w:rPr>
      </w:pPr>
      <w:r w:rsidRPr="002C37D1">
        <w:rPr>
          <w:sz w:val="20"/>
        </w:rPr>
        <w:t>Table S1: Samples and genetic data used in this study</w:t>
      </w:r>
      <w:r w:rsidRPr="002C37D1">
        <w:rPr>
          <w:sz w:val="20"/>
        </w:rPr>
        <w:tab/>
        <w:t>8</w:t>
      </w:r>
    </w:p>
    <w:p w:rsidR="007E3B66" w:rsidRPr="002C37D1" w:rsidRDefault="007E3B66" w:rsidP="009A06E9">
      <w:pPr>
        <w:pStyle w:val="NoSpacing"/>
        <w:tabs>
          <w:tab w:val="left" w:pos="9072"/>
        </w:tabs>
        <w:ind w:firstLine="284"/>
        <w:rPr>
          <w:sz w:val="20"/>
        </w:rPr>
      </w:pPr>
      <w:r w:rsidRPr="002C37D1">
        <w:rPr>
          <w:sz w:val="20"/>
        </w:rPr>
        <w:t>Table S2: Characteristics of the organellar DNA microsatellites</w:t>
      </w:r>
      <w:r w:rsidRPr="002C37D1">
        <w:rPr>
          <w:sz w:val="20"/>
        </w:rPr>
        <w:tab/>
        <w:t>8</w:t>
      </w:r>
    </w:p>
    <w:p w:rsidR="007E3B66" w:rsidRPr="002C37D1" w:rsidRDefault="007E3B66" w:rsidP="009A06E9">
      <w:pPr>
        <w:pStyle w:val="NoSpacing"/>
        <w:tabs>
          <w:tab w:val="left" w:pos="9072"/>
        </w:tabs>
        <w:ind w:firstLine="284"/>
        <w:rPr>
          <w:sz w:val="20"/>
        </w:rPr>
      </w:pPr>
      <w:r w:rsidRPr="002C37D1">
        <w:rPr>
          <w:sz w:val="20"/>
        </w:rPr>
        <w:t xml:space="preserve">Table S3: Characteristics of the </w:t>
      </w:r>
      <w:proofErr w:type="spellStart"/>
      <w:r w:rsidRPr="002C37D1">
        <w:rPr>
          <w:sz w:val="20"/>
        </w:rPr>
        <w:t>mtDNA</w:t>
      </w:r>
      <w:proofErr w:type="spellEnd"/>
      <w:r w:rsidRPr="002C37D1">
        <w:rPr>
          <w:sz w:val="20"/>
        </w:rPr>
        <w:t xml:space="preserve"> variants obtained from RADseq data (</w:t>
      </w:r>
      <w:proofErr w:type="spellStart"/>
      <w:r w:rsidRPr="002C37D1">
        <w:rPr>
          <w:sz w:val="20"/>
        </w:rPr>
        <w:t>mtRAD</w:t>
      </w:r>
      <w:proofErr w:type="spellEnd"/>
      <w:r w:rsidRPr="002C37D1">
        <w:rPr>
          <w:sz w:val="20"/>
        </w:rPr>
        <w:t>)</w:t>
      </w:r>
      <w:r w:rsidRPr="002C37D1">
        <w:rPr>
          <w:sz w:val="20"/>
        </w:rPr>
        <w:tab/>
        <w:t>9</w:t>
      </w:r>
    </w:p>
    <w:p w:rsidR="007E3B66" w:rsidRPr="002C37D1" w:rsidRDefault="007E3B66" w:rsidP="009A06E9">
      <w:pPr>
        <w:pStyle w:val="NoSpacing"/>
        <w:tabs>
          <w:tab w:val="left" w:pos="9072"/>
        </w:tabs>
        <w:ind w:firstLine="284"/>
        <w:rPr>
          <w:sz w:val="20"/>
        </w:rPr>
      </w:pPr>
      <w:r w:rsidRPr="002C37D1">
        <w:rPr>
          <w:sz w:val="20"/>
        </w:rPr>
        <w:t xml:space="preserve">Table S4: Organellar DNA differentiation among </w:t>
      </w:r>
      <w:r w:rsidRPr="002C37D1">
        <w:rPr>
          <w:i/>
          <w:sz w:val="20"/>
        </w:rPr>
        <w:t>Noronhia spinifolia</w:t>
      </w:r>
      <w:r w:rsidRPr="002C37D1">
        <w:rPr>
          <w:sz w:val="20"/>
        </w:rPr>
        <w:t xml:space="preserve"> sampling sites</w:t>
      </w:r>
      <w:r w:rsidRPr="002C37D1">
        <w:rPr>
          <w:sz w:val="20"/>
        </w:rPr>
        <w:tab/>
        <w:t>10</w:t>
      </w:r>
    </w:p>
    <w:p w:rsidR="007E3B66" w:rsidRPr="002C37D1" w:rsidRDefault="007E3B66" w:rsidP="009A06E9">
      <w:pPr>
        <w:pStyle w:val="NoSpacing"/>
        <w:tabs>
          <w:tab w:val="left" w:pos="9072"/>
        </w:tabs>
        <w:ind w:firstLine="284"/>
        <w:rPr>
          <w:sz w:val="20"/>
        </w:rPr>
      </w:pPr>
      <w:r w:rsidRPr="002C37D1">
        <w:rPr>
          <w:sz w:val="20"/>
        </w:rPr>
        <w:t xml:space="preserve">Table S5: Nuclear genetic differentiation among </w:t>
      </w:r>
      <w:r w:rsidRPr="002C37D1">
        <w:rPr>
          <w:i/>
          <w:sz w:val="20"/>
        </w:rPr>
        <w:t>Noronhia spinifolia</w:t>
      </w:r>
      <w:r w:rsidRPr="002C37D1">
        <w:rPr>
          <w:sz w:val="20"/>
        </w:rPr>
        <w:t xml:space="preserve"> sampling sites</w:t>
      </w:r>
      <w:r w:rsidRPr="002C37D1">
        <w:rPr>
          <w:sz w:val="20"/>
        </w:rPr>
        <w:tab/>
        <w:t>11</w:t>
      </w:r>
    </w:p>
    <w:p w:rsidR="007E3B66" w:rsidRPr="002C37D1" w:rsidRDefault="007E3B66" w:rsidP="009A06E9">
      <w:pPr>
        <w:pStyle w:val="NoSpacing"/>
        <w:tabs>
          <w:tab w:val="left" w:pos="9072"/>
        </w:tabs>
        <w:ind w:firstLine="284"/>
        <w:rPr>
          <w:sz w:val="20"/>
        </w:rPr>
      </w:pPr>
      <w:r w:rsidRPr="002C37D1">
        <w:rPr>
          <w:sz w:val="20"/>
        </w:rPr>
        <w:t>Table S6: Commonality summary results for all multi-variable models</w:t>
      </w:r>
      <w:r w:rsidRPr="002C37D1">
        <w:rPr>
          <w:sz w:val="20"/>
        </w:rPr>
        <w:tab/>
        <w:t>12</w:t>
      </w:r>
    </w:p>
    <w:p w:rsidR="007E3B66" w:rsidRPr="002C37D1" w:rsidRDefault="007E3B66" w:rsidP="009A06E9">
      <w:pPr>
        <w:pStyle w:val="NoSpacing"/>
        <w:tabs>
          <w:tab w:val="left" w:pos="9072"/>
        </w:tabs>
        <w:ind w:firstLine="284"/>
        <w:rPr>
          <w:sz w:val="20"/>
        </w:rPr>
      </w:pPr>
      <w:r w:rsidRPr="002C37D1">
        <w:rPr>
          <w:sz w:val="20"/>
        </w:rPr>
        <w:t>Table S7: Organellar microsatellite genotypes</w:t>
      </w:r>
      <w:r w:rsidRPr="002C37D1">
        <w:rPr>
          <w:sz w:val="20"/>
        </w:rPr>
        <w:tab/>
        <w:t>12</w:t>
      </w:r>
    </w:p>
    <w:p w:rsidR="007E3B66" w:rsidRPr="002C37D1" w:rsidRDefault="007E3B66" w:rsidP="009A06E9">
      <w:pPr>
        <w:pStyle w:val="NoSpacing"/>
        <w:tabs>
          <w:tab w:val="left" w:pos="9072"/>
        </w:tabs>
        <w:ind w:firstLine="284"/>
        <w:rPr>
          <w:sz w:val="20"/>
        </w:rPr>
      </w:pPr>
      <w:r w:rsidRPr="002C37D1">
        <w:rPr>
          <w:sz w:val="20"/>
        </w:rPr>
        <w:t>Table S8: Mitochondrial RADseq genotypes</w:t>
      </w:r>
      <w:r w:rsidRPr="002C37D1">
        <w:rPr>
          <w:sz w:val="20"/>
        </w:rPr>
        <w:tab/>
        <w:t>12</w:t>
      </w:r>
    </w:p>
    <w:p w:rsidR="009A06E9" w:rsidRPr="002C37D1" w:rsidRDefault="007E3B66" w:rsidP="009A06E9">
      <w:pPr>
        <w:pStyle w:val="NoSpacing"/>
        <w:pBdr>
          <w:bottom w:val="single" w:sz="12" w:space="1" w:color="auto"/>
        </w:pBdr>
        <w:tabs>
          <w:tab w:val="left" w:pos="9072"/>
        </w:tabs>
        <w:rPr>
          <w:sz w:val="20"/>
        </w:rPr>
      </w:pPr>
      <w:r w:rsidRPr="002C37D1">
        <w:rPr>
          <w:sz w:val="20"/>
        </w:rPr>
        <w:t>Supporting figures</w:t>
      </w:r>
      <w:r w:rsidRPr="002C37D1">
        <w:rPr>
          <w:sz w:val="20"/>
        </w:rPr>
        <w:tab/>
        <w:t>13</w:t>
      </w:r>
    </w:p>
    <w:p w:rsidR="007E3B66" w:rsidRPr="002C37D1" w:rsidRDefault="007E3B66" w:rsidP="009A06E9">
      <w:pPr>
        <w:pStyle w:val="NoSpacing"/>
        <w:tabs>
          <w:tab w:val="left" w:pos="9072"/>
        </w:tabs>
        <w:ind w:firstLine="284"/>
        <w:rPr>
          <w:sz w:val="20"/>
        </w:rPr>
      </w:pPr>
      <w:r w:rsidRPr="002C37D1">
        <w:rPr>
          <w:sz w:val="20"/>
        </w:rPr>
        <w:t xml:space="preserve">Figure S1: Altitudinal distribution range of </w:t>
      </w:r>
      <w:r w:rsidRPr="002C37D1">
        <w:rPr>
          <w:i/>
          <w:sz w:val="20"/>
        </w:rPr>
        <w:t>Noronhia spinifolia</w:t>
      </w:r>
      <w:r w:rsidRPr="002C37D1">
        <w:rPr>
          <w:sz w:val="20"/>
        </w:rPr>
        <w:t xml:space="preserve"> in the Loky-Manambato region</w:t>
      </w:r>
      <w:r w:rsidRPr="002C37D1">
        <w:rPr>
          <w:sz w:val="20"/>
        </w:rPr>
        <w:tab/>
        <w:t>13</w:t>
      </w:r>
    </w:p>
    <w:p w:rsidR="007E3B66" w:rsidRPr="002C37D1" w:rsidRDefault="007E3B66" w:rsidP="009A06E9">
      <w:pPr>
        <w:pStyle w:val="NoSpacing"/>
        <w:tabs>
          <w:tab w:val="left" w:pos="9072"/>
        </w:tabs>
        <w:ind w:firstLine="284"/>
        <w:rPr>
          <w:sz w:val="20"/>
        </w:rPr>
      </w:pPr>
      <w:r w:rsidRPr="002C37D1">
        <w:rPr>
          <w:sz w:val="20"/>
        </w:rPr>
        <w:t>Figure S2: Linkage disequilibrium in chloroplast microsatellites data</w:t>
      </w:r>
      <w:r w:rsidRPr="002C37D1">
        <w:rPr>
          <w:sz w:val="20"/>
        </w:rPr>
        <w:tab/>
        <w:t>14</w:t>
      </w:r>
    </w:p>
    <w:p w:rsidR="007E3B66" w:rsidRPr="002C37D1" w:rsidRDefault="007E3B66" w:rsidP="009A06E9">
      <w:pPr>
        <w:pStyle w:val="NoSpacing"/>
        <w:tabs>
          <w:tab w:val="left" w:pos="9072"/>
        </w:tabs>
        <w:ind w:firstLine="284"/>
        <w:rPr>
          <w:sz w:val="20"/>
        </w:rPr>
      </w:pPr>
      <w:r w:rsidRPr="002C37D1">
        <w:rPr>
          <w:sz w:val="20"/>
        </w:rPr>
        <w:t>Figure S3: Linkage disequilibrium in mitochondrial data</w:t>
      </w:r>
      <w:r w:rsidRPr="002C37D1">
        <w:rPr>
          <w:sz w:val="20"/>
        </w:rPr>
        <w:tab/>
        <w:t>15</w:t>
      </w:r>
    </w:p>
    <w:p w:rsidR="007E3B66" w:rsidRPr="002C37D1" w:rsidRDefault="007E3B66" w:rsidP="009A06E9">
      <w:pPr>
        <w:pStyle w:val="NoSpacing"/>
        <w:tabs>
          <w:tab w:val="left" w:pos="9072"/>
        </w:tabs>
        <w:ind w:firstLine="284"/>
        <w:rPr>
          <w:sz w:val="20"/>
        </w:rPr>
      </w:pPr>
      <w:r w:rsidRPr="002C37D1">
        <w:rPr>
          <w:sz w:val="20"/>
        </w:rPr>
        <w:t>Figure S4: Linkage disequilibrium in organellar DNA data</w:t>
      </w:r>
      <w:r w:rsidRPr="002C37D1">
        <w:rPr>
          <w:sz w:val="20"/>
        </w:rPr>
        <w:tab/>
        <w:t>16</w:t>
      </w:r>
    </w:p>
    <w:p w:rsidR="007E3B66" w:rsidRPr="002C37D1" w:rsidRDefault="007E3B66" w:rsidP="009A06E9">
      <w:pPr>
        <w:pStyle w:val="NoSpacing"/>
        <w:tabs>
          <w:tab w:val="left" w:pos="9072"/>
        </w:tabs>
        <w:ind w:firstLine="284"/>
        <w:rPr>
          <w:sz w:val="20"/>
        </w:rPr>
      </w:pPr>
      <w:r w:rsidRPr="002C37D1">
        <w:rPr>
          <w:sz w:val="20"/>
        </w:rPr>
        <w:t xml:space="preserve">Figure S5: Selecting </w:t>
      </w:r>
      <w:proofErr w:type="spellStart"/>
      <w:r w:rsidRPr="002C37D1">
        <w:rPr>
          <w:sz w:val="20"/>
        </w:rPr>
        <w:t>ustacks</w:t>
      </w:r>
      <w:proofErr w:type="spellEnd"/>
      <w:r w:rsidRPr="002C37D1">
        <w:rPr>
          <w:sz w:val="20"/>
        </w:rPr>
        <w:t xml:space="preserve"> parameters for </w:t>
      </w:r>
      <w:r w:rsidRPr="002C37D1">
        <w:rPr>
          <w:i/>
          <w:sz w:val="20"/>
        </w:rPr>
        <w:t>Noronhia spinifolia</w:t>
      </w:r>
      <w:r w:rsidRPr="002C37D1">
        <w:rPr>
          <w:sz w:val="20"/>
        </w:rPr>
        <w:tab/>
        <w:t>17</w:t>
      </w:r>
    </w:p>
    <w:p w:rsidR="007E3B66" w:rsidRPr="002C37D1" w:rsidRDefault="007E3B66" w:rsidP="009A06E9">
      <w:pPr>
        <w:pStyle w:val="NoSpacing"/>
        <w:tabs>
          <w:tab w:val="left" w:pos="9072"/>
        </w:tabs>
        <w:ind w:firstLine="284"/>
        <w:rPr>
          <w:sz w:val="20"/>
        </w:rPr>
      </w:pPr>
      <w:r w:rsidRPr="002C37D1">
        <w:rPr>
          <w:sz w:val="20"/>
        </w:rPr>
        <w:t xml:space="preserve">Figure S6: Selecting </w:t>
      </w:r>
      <w:proofErr w:type="spellStart"/>
      <w:r w:rsidRPr="002C37D1">
        <w:rPr>
          <w:sz w:val="20"/>
        </w:rPr>
        <w:t>cstacks</w:t>
      </w:r>
      <w:proofErr w:type="spellEnd"/>
      <w:r w:rsidRPr="002C37D1">
        <w:rPr>
          <w:sz w:val="20"/>
        </w:rPr>
        <w:t xml:space="preserve"> parameters for </w:t>
      </w:r>
      <w:r w:rsidRPr="002C37D1">
        <w:rPr>
          <w:i/>
          <w:sz w:val="20"/>
        </w:rPr>
        <w:t>Noronhia spinifo</w:t>
      </w:r>
      <w:r w:rsidRPr="002C37D1">
        <w:rPr>
          <w:sz w:val="20"/>
        </w:rPr>
        <w:t>lia</w:t>
      </w:r>
      <w:r w:rsidRPr="002C37D1">
        <w:rPr>
          <w:sz w:val="20"/>
        </w:rPr>
        <w:tab/>
        <w:t>18</w:t>
      </w:r>
    </w:p>
    <w:p w:rsidR="007E3B66" w:rsidRPr="002C37D1" w:rsidRDefault="007E3B66" w:rsidP="009A06E9">
      <w:pPr>
        <w:pStyle w:val="NoSpacing"/>
        <w:tabs>
          <w:tab w:val="left" w:pos="9072"/>
        </w:tabs>
        <w:ind w:firstLine="284"/>
        <w:rPr>
          <w:sz w:val="20"/>
        </w:rPr>
      </w:pPr>
      <w:r w:rsidRPr="002C37D1">
        <w:rPr>
          <w:sz w:val="20"/>
        </w:rPr>
        <w:t xml:space="preserve">Figure S7: Assessing </w:t>
      </w:r>
      <w:r w:rsidRPr="00243C85">
        <w:rPr>
          <w:i/>
          <w:sz w:val="20"/>
        </w:rPr>
        <w:t>Noronhia spinifolia</w:t>
      </w:r>
      <w:r w:rsidRPr="002C37D1">
        <w:rPr>
          <w:sz w:val="20"/>
        </w:rPr>
        <w:t xml:space="preserve"> RAD catalog contaminations</w:t>
      </w:r>
      <w:r w:rsidRPr="002C37D1">
        <w:rPr>
          <w:sz w:val="20"/>
        </w:rPr>
        <w:tab/>
        <w:t>19</w:t>
      </w:r>
    </w:p>
    <w:p w:rsidR="007E3B66" w:rsidRPr="002C37D1" w:rsidRDefault="007E3B66" w:rsidP="009A06E9">
      <w:pPr>
        <w:pStyle w:val="NoSpacing"/>
        <w:tabs>
          <w:tab w:val="left" w:pos="9072"/>
        </w:tabs>
        <w:ind w:firstLine="284"/>
        <w:rPr>
          <w:sz w:val="20"/>
        </w:rPr>
      </w:pPr>
      <w:r w:rsidRPr="002C37D1">
        <w:rPr>
          <w:sz w:val="20"/>
        </w:rPr>
        <w:t xml:space="preserve">Figure S8: Number of nuclear genetic clusters best explaining the data when using </w:t>
      </w:r>
      <w:proofErr w:type="spellStart"/>
      <w:r w:rsidRPr="002C37D1">
        <w:rPr>
          <w:sz w:val="20"/>
        </w:rPr>
        <w:t>NgsAdmix</w:t>
      </w:r>
      <w:proofErr w:type="spellEnd"/>
      <w:r w:rsidRPr="002C37D1">
        <w:rPr>
          <w:sz w:val="20"/>
        </w:rPr>
        <w:tab/>
        <w:t>20</w:t>
      </w:r>
    </w:p>
    <w:p w:rsidR="007E3B66" w:rsidRPr="002C37D1" w:rsidRDefault="007E3B66" w:rsidP="009A06E9">
      <w:pPr>
        <w:pStyle w:val="NoSpacing"/>
        <w:tabs>
          <w:tab w:val="left" w:pos="9072"/>
        </w:tabs>
        <w:ind w:firstLine="284"/>
        <w:rPr>
          <w:sz w:val="20"/>
        </w:rPr>
      </w:pPr>
      <w:r w:rsidRPr="002C37D1">
        <w:rPr>
          <w:sz w:val="20"/>
        </w:rPr>
        <w:t>Figure S9: Number of nuclear genetic clusters best explaining the data when using Admixture</w:t>
      </w:r>
      <w:r w:rsidRPr="002C37D1">
        <w:rPr>
          <w:sz w:val="20"/>
        </w:rPr>
        <w:tab/>
        <w:t>21</w:t>
      </w:r>
    </w:p>
    <w:p w:rsidR="007E3B66" w:rsidRPr="002C37D1" w:rsidRDefault="007E3B66" w:rsidP="009A06E9">
      <w:pPr>
        <w:pStyle w:val="NoSpacing"/>
        <w:tabs>
          <w:tab w:val="left" w:pos="9072"/>
        </w:tabs>
        <w:ind w:firstLine="284"/>
        <w:rPr>
          <w:sz w:val="20"/>
        </w:rPr>
      </w:pPr>
      <w:r w:rsidRPr="002C37D1">
        <w:rPr>
          <w:sz w:val="20"/>
        </w:rPr>
        <w:t xml:space="preserve">Figure S10: Genetic structure in </w:t>
      </w:r>
      <w:r w:rsidRPr="002C37D1">
        <w:rPr>
          <w:i/>
          <w:sz w:val="20"/>
        </w:rPr>
        <w:t>Noronhia spinifolia</w:t>
      </w:r>
      <w:r w:rsidRPr="002C37D1">
        <w:rPr>
          <w:sz w:val="20"/>
        </w:rPr>
        <w:tab/>
        <w:t>22</w:t>
      </w:r>
    </w:p>
    <w:p w:rsidR="007E3B66" w:rsidRPr="002C37D1" w:rsidRDefault="007E3B66" w:rsidP="009A06E9">
      <w:pPr>
        <w:pStyle w:val="NoSpacing"/>
        <w:tabs>
          <w:tab w:val="left" w:pos="9072"/>
        </w:tabs>
        <w:ind w:firstLine="284"/>
        <w:rPr>
          <w:sz w:val="20"/>
        </w:rPr>
      </w:pPr>
      <w:r w:rsidRPr="002C37D1">
        <w:rPr>
          <w:sz w:val="20"/>
        </w:rPr>
        <w:t xml:space="preserve">Figure S11: </w:t>
      </w:r>
      <w:proofErr w:type="spellStart"/>
      <w:r w:rsidRPr="002C37D1">
        <w:rPr>
          <w:sz w:val="20"/>
        </w:rPr>
        <w:t>ngsAdmix</w:t>
      </w:r>
      <w:proofErr w:type="spellEnd"/>
      <w:r w:rsidRPr="002C37D1">
        <w:rPr>
          <w:sz w:val="20"/>
        </w:rPr>
        <w:t xml:space="preserve"> ancestry proportion estimates for </w:t>
      </w:r>
      <w:r w:rsidR="00EE0A02" w:rsidRPr="00243C85">
        <w:rPr>
          <w:i/>
          <w:sz w:val="20"/>
        </w:rPr>
        <w:t xml:space="preserve">K </w:t>
      </w:r>
      <w:r w:rsidRPr="002C37D1">
        <w:rPr>
          <w:sz w:val="20"/>
        </w:rPr>
        <w:t>= 2 to 10</w:t>
      </w:r>
      <w:r w:rsidRPr="002C37D1">
        <w:rPr>
          <w:sz w:val="20"/>
        </w:rPr>
        <w:tab/>
        <w:t>23</w:t>
      </w:r>
    </w:p>
    <w:p w:rsidR="007E3B66" w:rsidRPr="002C37D1" w:rsidRDefault="007E3B66" w:rsidP="009A06E9">
      <w:pPr>
        <w:pStyle w:val="NoSpacing"/>
        <w:tabs>
          <w:tab w:val="left" w:pos="9072"/>
        </w:tabs>
        <w:ind w:firstLine="284"/>
        <w:rPr>
          <w:sz w:val="20"/>
        </w:rPr>
      </w:pPr>
      <w:r w:rsidRPr="002C37D1">
        <w:rPr>
          <w:sz w:val="20"/>
        </w:rPr>
        <w:t xml:space="preserve">Figure S12: Admixture ancestry proportion estimates for </w:t>
      </w:r>
      <w:r w:rsidR="00EE0A02" w:rsidRPr="00243C85">
        <w:rPr>
          <w:i/>
          <w:sz w:val="20"/>
        </w:rPr>
        <w:t>K</w:t>
      </w:r>
      <w:r w:rsidRPr="002C37D1">
        <w:rPr>
          <w:sz w:val="20"/>
        </w:rPr>
        <w:t xml:space="preserve"> = 2 to 10</w:t>
      </w:r>
      <w:r w:rsidRPr="002C37D1">
        <w:rPr>
          <w:sz w:val="20"/>
        </w:rPr>
        <w:tab/>
        <w:t>24</w:t>
      </w:r>
    </w:p>
    <w:p w:rsidR="007E3B66" w:rsidRPr="002C37D1" w:rsidRDefault="007E3B66" w:rsidP="009A06E9">
      <w:pPr>
        <w:pStyle w:val="NoSpacing"/>
        <w:tabs>
          <w:tab w:val="left" w:pos="9072"/>
        </w:tabs>
        <w:ind w:firstLine="284"/>
        <w:rPr>
          <w:sz w:val="20"/>
        </w:rPr>
      </w:pPr>
      <w:r w:rsidRPr="002C37D1">
        <w:rPr>
          <w:sz w:val="20"/>
        </w:rPr>
        <w:t>Figure S13: Geographic scale influence on isolation by distance (IBD)</w:t>
      </w:r>
      <w:r w:rsidRPr="002C37D1">
        <w:rPr>
          <w:sz w:val="20"/>
        </w:rPr>
        <w:tab/>
        <w:t>25</w:t>
      </w:r>
    </w:p>
    <w:p w:rsidR="007E3B66" w:rsidRPr="002C37D1" w:rsidRDefault="007E3B66" w:rsidP="009A06E9">
      <w:pPr>
        <w:pStyle w:val="NoSpacing"/>
        <w:tabs>
          <w:tab w:val="left" w:pos="9072"/>
        </w:tabs>
        <w:ind w:firstLine="284"/>
        <w:rPr>
          <w:sz w:val="20"/>
        </w:rPr>
      </w:pPr>
      <w:r w:rsidRPr="002C37D1">
        <w:rPr>
          <w:sz w:val="20"/>
        </w:rPr>
        <w:t xml:space="preserve">Figure S14: </w:t>
      </w:r>
      <w:r w:rsidRPr="002C37D1">
        <w:rPr>
          <w:i/>
          <w:sz w:val="20"/>
        </w:rPr>
        <w:t xml:space="preserve">Noronhia </w:t>
      </w:r>
      <w:proofErr w:type="spellStart"/>
      <w:r w:rsidRPr="002C37D1">
        <w:rPr>
          <w:i/>
          <w:sz w:val="20"/>
        </w:rPr>
        <w:t>spinifolia</w:t>
      </w:r>
      <w:r w:rsidRPr="002C37D1">
        <w:rPr>
          <w:sz w:val="20"/>
        </w:rPr>
        <w:t>’s</w:t>
      </w:r>
      <w:proofErr w:type="spellEnd"/>
      <w:r w:rsidRPr="002C37D1">
        <w:rPr>
          <w:sz w:val="20"/>
        </w:rPr>
        <w:t xml:space="preserve"> genetic diversity</w:t>
      </w:r>
      <w:r w:rsidRPr="002C37D1">
        <w:rPr>
          <w:sz w:val="20"/>
        </w:rPr>
        <w:tab/>
        <w:t>26</w:t>
      </w:r>
    </w:p>
    <w:p w:rsidR="007E3B66" w:rsidRPr="002C37D1" w:rsidRDefault="007E3B66" w:rsidP="009A06E9">
      <w:pPr>
        <w:pStyle w:val="NoSpacing"/>
        <w:tabs>
          <w:tab w:val="left" w:pos="9072"/>
        </w:tabs>
        <w:ind w:firstLine="284"/>
        <w:rPr>
          <w:sz w:val="20"/>
        </w:rPr>
      </w:pPr>
      <w:r w:rsidRPr="002C37D1">
        <w:rPr>
          <w:sz w:val="20"/>
        </w:rPr>
        <w:t xml:space="preserve">Figure S15: Spatial distribution of nuclear genetic diversity in </w:t>
      </w:r>
      <w:r w:rsidRPr="002C37D1">
        <w:rPr>
          <w:i/>
          <w:sz w:val="20"/>
        </w:rPr>
        <w:t>Noronhia spinifolia</w:t>
      </w:r>
      <w:r w:rsidRPr="002C37D1">
        <w:rPr>
          <w:sz w:val="20"/>
        </w:rPr>
        <w:tab/>
        <w:t>27</w:t>
      </w:r>
    </w:p>
    <w:p w:rsidR="007E3B66" w:rsidRPr="002C37D1" w:rsidRDefault="007E3B66" w:rsidP="009A06E9">
      <w:pPr>
        <w:pStyle w:val="NoSpacing"/>
        <w:tabs>
          <w:tab w:val="left" w:pos="9072"/>
        </w:tabs>
        <w:ind w:firstLine="284"/>
        <w:rPr>
          <w:sz w:val="20"/>
        </w:rPr>
      </w:pPr>
      <w:r w:rsidRPr="002C37D1">
        <w:rPr>
          <w:sz w:val="20"/>
        </w:rPr>
        <w:t xml:space="preserve">Figure S16: Altitude effect on </w:t>
      </w:r>
      <w:r w:rsidRPr="002C37D1">
        <w:rPr>
          <w:i/>
          <w:sz w:val="20"/>
        </w:rPr>
        <w:t xml:space="preserve">Noronhia </w:t>
      </w:r>
      <w:proofErr w:type="spellStart"/>
      <w:r w:rsidRPr="002C37D1">
        <w:rPr>
          <w:i/>
          <w:sz w:val="20"/>
        </w:rPr>
        <w:t>spinifolia</w:t>
      </w:r>
      <w:r w:rsidRPr="002C37D1">
        <w:rPr>
          <w:sz w:val="20"/>
        </w:rPr>
        <w:t>’s</w:t>
      </w:r>
      <w:proofErr w:type="spellEnd"/>
      <w:r w:rsidRPr="002C37D1">
        <w:rPr>
          <w:sz w:val="20"/>
        </w:rPr>
        <w:t xml:space="preserve"> genetic diversity</w:t>
      </w:r>
      <w:r w:rsidRPr="002C37D1">
        <w:rPr>
          <w:sz w:val="20"/>
        </w:rPr>
        <w:tab/>
        <w:t>28</w:t>
      </w:r>
    </w:p>
    <w:p w:rsidR="007E3B66" w:rsidRPr="002C37D1" w:rsidRDefault="007E3B66" w:rsidP="009A06E9">
      <w:pPr>
        <w:pStyle w:val="NoSpacing"/>
        <w:tabs>
          <w:tab w:val="left" w:pos="9072"/>
        </w:tabs>
        <w:ind w:firstLine="284"/>
        <w:rPr>
          <w:sz w:val="20"/>
        </w:rPr>
      </w:pPr>
      <w:r w:rsidRPr="002C37D1">
        <w:rPr>
          <w:sz w:val="20"/>
        </w:rPr>
        <w:t xml:space="preserve">Figure S17: </w:t>
      </w:r>
      <w:r w:rsidRPr="002C37D1">
        <w:rPr>
          <w:i/>
          <w:sz w:val="20"/>
        </w:rPr>
        <w:t>Noronhia spinifolia</w:t>
      </w:r>
      <w:r w:rsidRPr="002C37D1">
        <w:rPr>
          <w:sz w:val="20"/>
        </w:rPr>
        <w:t xml:space="preserve"> </w:t>
      </w:r>
      <w:proofErr w:type="spellStart"/>
      <w:r w:rsidRPr="002C37D1">
        <w:rPr>
          <w:sz w:val="20"/>
        </w:rPr>
        <w:t>mtDNA</w:t>
      </w:r>
      <w:proofErr w:type="spellEnd"/>
      <w:r w:rsidRPr="002C37D1">
        <w:rPr>
          <w:sz w:val="20"/>
        </w:rPr>
        <w:t xml:space="preserve"> haplotype network</w:t>
      </w:r>
      <w:r w:rsidRPr="002C37D1">
        <w:rPr>
          <w:sz w:val="20"/>
        </w:rPr>
        <w:tab/>
        <w:t>29</w:t>
      </w:r>
    </w:p>
    <w:p w:rsidR="007E3B66" w:rsidRPr="002C37D1" w:rsidRDefault="007E3B66" w:rsidP="009A06E9">
      <w:pPr>
        <w:pStyle w:val="NoSpacing"/>
        <w:tabs>
          <w:tab w:val="left" w:pos="9072"/>
        </w:tabs>
        <w:ind w:firstLine="284"/>
        <w:rPr>
          <w:sz w:val="20"/>
        </w:rPr>
      </w:pPr>
      <w:r w:rsidRPr="002C37D1">
        <w:rPr>
          <w:sz w:val="20"/>
        </w:rPr>
        <w:t xml:space="preserve">Figure S18: </w:t>
      </w:r>
      <w:r w:rsidRPr="002C37D1">
        <w:rPr>
          <w:i/>
          <w:sz w:val="20"/>
        </w:rPr>
        <w:t>Noronhia spinifolia</w:t>
      </w:r>
      <w:r w:rsidRPr="002C37D1">
        <w:rPr>
          <w:sz w:val="20"/>
        </w:rPr>
        <w:t xml:space="preserve"> </w:t>
      </w:r>
      <w:proofErr w:type="spellStart"/>
      <w:r w:rsidRPr="002C37D1">
        <w:rPr>
          <w:sz w:val="20"/>
        </w:rPr>
        <w:t>chlorotype</w:t>
      </w:r>
      <w:proofErr w:type="spellEnd"/>
      <w:r w:rsidRPr="002C37D1">
        <w:rPr>
          <w:sz w:val="20"/>
        </w:rPr>
        <w:t xml:space="preserve"> network</w:t>
      </w:r>
      <w:r w:rsidRPr="002C37D1">
        <w:rPr>
          <w:sz w:val="20"/>
        </w:rPr>
        <w:tab/>
        <w:t>30</w:t>
      </w:r>
    </w:p>
    <w:p w:rsidR="007E3B66" w:rsidRPr="002C37D1" w:rsidRDefault="007E3B66" w:rsidP="009A06E9">
      <w:pPr>
        <w:pStyle w:val="NoSpacing"/>
        <w:tabs>
          <w:tab w:val="left" w:pos="9072"/>
        </w:tabs>
        <w:ind w:firstLine="284"/>
        <w:rPr>
          <w:sz w:val="20"/>
        </w:rPr>
      </w:pPr>
      <w:r w:rsidRPr="002C37D1">
        <w:rPr>
          <w:sz w:val="20"/>
        </w:rPr>
        <w:t xml:space="preserve">Figure S19: Isolation by distance in </w:t>
      </w:r>
      <w:r w:rsidRPr="002C37D1">
        <w:rPr>
          <w:i/>
          <w:sz w:val="20"/>
        </w:rPr>
        <w:t>Noronhia spinifolia</w:t>
      </w:r>
      <w:r w:rsidRPr="002C37D1">
        <w:rPr>
          <w:sz w:val="20"/>
        </w:rPr>
        <w:tab/>
        <w:t>31</w:t>
      </w:r>
    </w:p>
    <w:p w:rsidR="007E3B66" w:rsidRPr="002C37D1" w:rsidRDefault="007E3B66" w:rsidP="009A06E9">
      <w:pPr>
        <w:pStyle w:val="NoSpacing"/>
        <w:tabs>
          <w:tab w:val="left" w:pos="9072"/>
        </w:tabs>
        <w:ind w:firstLine="284"/>
        <w:rPr>
          <w:sz w:val="20"/>
        </w:rPr>
      </w:pPr>
      <w:r w:rsidRPr="002C37D1">
        <w:rPr>
          <w:sz w:val="20"/>
        </w:rPr>
        <w:t xml:space="preserve">Figure S20: Principal component analysis of nuclear genomic data of </w:t>
      </w:r>
      <w:r w:rsidRPr="002C37D1">
        <w:rPr>
          <w:i/>
          <w:sz w:val="20"/>
        </w:rPr>
        <w:t>Noronhia spinifolia</w:t>
      </w:r>
      <w:r w:rsidRPr="002C37D1">
        <w:rPr>
          <w:sz w:val="20"/>
        </w:rPr>
        <w:tab/>
        <w:t>32</w:t>
      </w:r>
    </w:p>
    <w:p w:rsidR="007E3B66" w:rsidRPr="002C37D1" w:rsidRDefault="007E3B66" w:rsidP="009A06E9">
      <w:pPr>
        <w:pStyle w:val="NoSpacing"/>
        <w:tabs>
          <w:tab w:val="left" w:pos="9072"/>
        </w:tabs>
        <w:ind w:firstLine="284"/>
        <w:rPr>
          <w:sz w:val="20"/>
        </w:rPr>
      </w:pPr>
      <w:r w:rsidRPr="002C37D1">
        <w:rPr>
          <w:sz w:val="20"/>
        </w:rPr>
        <w:t>Figure S21: Univariate variable selection for chloroplast data</w:t>
      </w:r>
      <w:r w:rsidRPr="002C37D1">
        <w:rPr>
          <w:sz w:val="20"/>
        </w:rPr>
        <w:tab/>
        <w:t>33</w:t>
      </w:r>
    </w:p>
    <w:p w:rsidR="007E3B66" w:rsidRPr="002C37D1" w:rsidRDefault="007E3B66" w:rsidP="009A06E9">
      <w:pPr>
        <w:pStyle w:val="NoSpacing"/>
        <w:tabs>
          <w:tab w:val="left" w:pos="9072"/>
        </w:tabs>
        <w:ind w:firstLine="284"/>
        <w:rPr>
          <w:sz w:val="20"/>
        </w:rPr>
      </w:pPr>
      <w:r w:rsidRPr="002C37D1">
        <w:rPr>
          <w:sz w:val="20"/>
        </w:rPr>
        <w:t>Figure S22: Univariate variable selection for mitochondrial data</w:t>
      </w:r>
      <w:r w:rsidRPr="002C37D1">
        <w:rPr>
          <w:sz w:val="20"/>
        </w:rPr>
        <w:tab/>
        <w:t>34</w:t>
      </w:r>
    </w:p>
    <w:p w:rsidR="007E3B66" w:rsidRPr="002C37D1" w:rsidRDefault="007E3B66" w:rsidP="009A06E9">
      <w:pPr>
        <w:pStyle w:val="NoSpacing"/>
        <w:tabs>
          <w:tab w:val="left" w:pos="9072"/>
        </w:tabs>
        <w:ind w:firstLine="284"/>
        <w:rPr>
          <w:sz w:val="20"/>
        </w:rPr>
      </w:pPr>
      <w:r w:rsidRPr="002C37D1">
        <w:rPr>
          <w:sz w:val="20"/>
        </w:rPr>
        <w:t>Figure S23: Univariate variable selection for organellar data</w:t>
      </w:r>
      <w:r w:rsidRPr="002C37D1">
        <w:rPr>
          <w:sz w:val="20"/>
        </w:rPr>
        <w:tab/>
        <w:t>35</w:t>
      </w:r>
    </w:p>
    <w:p w:rsidR="007E3B66" w:rsidRPr="002C37D1" w:rsidRDefault="007E3B66" w:rsidP="009A06E9">
      <w:pPr>
        <w:pStyle w:val="NoSpacing"/>
        <w:tabs>
          <w:tab w:val="left" w:pos="9072"/>
        </w:tabs>
        <w:ind w:firstLine="284"/>
        <w:rPr>
          <w:sz w:val="20"/>
        </w:rPr>
      </w:pPr>
      <w:r w:rsidRPr="002C37D1">
        <w:rPr>
          <w:sz w:val="20"/>
        </w:rPr>
        <w:t>Figure S24: Univariate variable selection for nuclear data</w:t>
      </w:r>
      <w:r w:rsidRPr="002C37D1">
        <w:rPr>
          <w:sz w:val="20"/>
        </w:rPr>
        <w:tab/>
        <w:t>36</w:t>
      </w:r>
    </w:p>
    <w:p w:rsidR="007E3B66" w:rsidRPr="002C37D1" w:rsidRDefault="007E3B66" w:rsidP="009A06E9">
      <w:pPr>
        <w:pStyle w:val="NoSpacing"/>
        <w:tabs>
          <w:tab w:val="left" w:pos="9072"/>
        </w:tabs>
        <w:ind w:firstLine="284"/>
        <w:rPr>
          <w:sz w:val="20"/>
        </w:rPr>
      </w:pPr>
      <w:r w:rsidRPr="002C37D1">
        <w:rPr>
          <w:sz w:val="20"/>
        </w:rPr>
        <w:t>Figure S25: Effect of weight of combined organellar data on isolation by distance (IBD)</w:t>
      </w:r>
      <w:r w:rsidRPr="002C37D1">
        <w:rPr>
          <w:sz w:val="20"/>
        </w:rPr>
        <w:tab/>
        <w:t>37</w:t>
      </w:r>
    </w:p>
    <w:p w:rsidR="007E3B66" w:rsidRPr="002C37D1" w:rsidRDefault="007E3B66" w:rsidP="009A06E9">
      <w:pPr>
        <w:pStyle w:val="NoSpacing"/>
        <w:pBdr>
          <w:bottom w:val="single" w:sz="12" w:space="1" w:color="auto"/>
        </w:pBdr>
        <w:tabs>
          <w:tab w:val="left" w:pos="9072"/>
        </w:tabs>
        <w:rPr>
          <w:sz w:val="20"/>
        </w:rPr>
      </w:pPr>
      <w:r w:rsidRPr="002C37D1">
        <w:rPr>
          <w:sz w:val="20"/>
        </w:rPr>
        <w:t>References</w:t>
      </w:r>
      <w:r w:rsidRPr="002C37D1">
        <w:rPr>
          <w:sz w:val="20"/>
        </w:rPr>
        <w:tab/>
        <w:t>38</w:t>
      </w:r>
    </w:p>
    <w:p w:rsidR="009A06E9" w:rsidRPr="007E3B66" w:rsidRDefault="009A06E9" w:rsidP="009A06E9">
      <w:pPr>
        <w:pStyle w:val="NoSpacing"/>
        <w:tabs>
          <w:tab w:val="left" w:pos="9072"/>
        </w:tabs>
        <w:rPr>
          <w:sz w:val="20"/>
        </w:rPr>
      </w:pPr>
    </w:p>
    <w:p w:rsidR="00491982" w:rsidRPr="00C6760E" w:rsidRDefault="00A33506">
      <w:pPr>
        <w:pStyle w:val="Heading1"/>
      </w:pPr>
      <w:bookmarkStart w:id="132" w:name="_g2bnc7xhbvra" w:colFirst="0" w:colLast="0"/>
      <w:bookmarkStart w:id="133" w:name="_Toc57193170"/>
      <w:bookmarkStart w:id="134" w:name="_Toc57197081"/>
      <w:bookmarkEnd w:id="130"/>
      <w:bookmarkEnd w:id="131"/>
      <w:bookmarkEnd w:id="132"/>
      <w:r w:rsidRPr="00C6760E">
        <w:lastRenderedPageBreak/>
        <w:t>References</w:t>
      </w:r>
      <w:bookmarkEnd w:id="133"/>
      <w:bookmarkEnd w:id="134"/>
    </w:p>
    <w:p w:rsidR="00F14E0F" w:rsidRDefault="00EE0A02" w:rsidP="00F14E0F">
      <w:pPr>
        <w:pStyle w:val="Bibliography"/>
      </w:pPr>
      <w:r w:rsidRPr="00C6760E">
        <w:fldChar w:fldCharType="begin"/>
      </w:r>
      <w:r w:rsidR="00F14E0F">
        <w:instrText xml:space="preserve"> ADDIN ZOTERO_BIBL {"uncited":[],"omitted":[],"custom":[]} CSL_BIBLIOGRAPHY </w:instrText>
      </w:r>
      <w:r w:rsidRPr="00C6760E">
        <w:fldChar w:fldCharType="separate"/>
      </w:r>
      <w:r w:rsidR="00F14E0F">
        <w:t xml:space="preserve">Aleixo-Pais I, Salmona J, Sgarlata GM, Rakotonanahary A, Sousa AP, Parreira B, Kun-Rodrigues C, Ralantoharijaona T, Jan F, Rasolondraibe E, </w:t>
      </w:r>
      <w:r w:rsidR="00F14E0F">
        <w:rPr>
          <w:i/>
          <w:iCs/>
        </w:rPr>
        <w:t>et al.</w:t>
      </w:r>
      <w:r w:rsidR="00F14E0F">
        <w:t xml:space="preserve"> 2019. The genetic structure of a mouse lemur living in a fragmented habitat in northern Madagascar. </w:t>
      </w:r>
      <w:r w:rsidR="00F14E0F">
        <w:rPr>
          <w:i/>
          <w:iCs/>
        </w:rPr>
        <w:t>Conservation Genetics</w:t>
      </w:r>
      <w:r w:rsidR="00F14E0F">
        <w:t xml:space="preserve"> 20: 229–243.</w:t>
      </w:r>
    </w:p>
    <w:p w:rsidR="00F14E0F" w:rsidRDefault="00F14E0F" w:rsidP="00F14E0F">
      <w:pPr>
        <w:pStyle w:val="Bibliography"/>
      </w:pPr>
      <w:r>
        <w:t xml:space="preserve">Alexander DH, Novembre J, Lange K. 2009. Fast model-based estimation of ancestry in unrelated individuals. </w:t>
      </w:r>
      <w:r>
        <w:rPr>
          <w:i/>
          <w:iCs/>
        </w:rPr>
        <w:t>Genome Research</w:t>
      </w:r>
      <w:r>
        <w:t xml:space="preserve"> 19: 1655–1664.</w:t>
      </w:r>
    </w:p>
    <w:p w:rsidR="00F14E0F" w:rsidRDefault="00F14E0F" w:rsidP="00F14E0F">
      <w:pPr>
        <w:pStyle w:val="Bibliography"/>
      </w:pPr>
      <w:r>
        <w:t xml:space="preserve">Allendorf FW, Hohenlohe PA, Luikart G. 2010. Genomics and the future of conservation genetics. </w:t>
      </w:r>
      <w:r>
        <w:rPr>
          <w:i/>
          <w:iCs/>
        </w:rPr>
        <w:t>Nature Reviews Genetics</w:t>
      </w:r>
      <w:r>
        <w:t xml:space="preserve"> 11: 697–709.</w:t>
      </w:r>
    </w:p>
    <w:p w:rsidR="00F14E0F" w:rsidRDefault="00F14E0F" w:rsidP="00F14E0F">
      <w:pPr>
        <w:pStyle w:val="Bibliography"/>
      </w:pPr>
      <w:r>
        <w:t xml:space="preserve">Andrews KR, Good JM, Miller MR, Luikart G, Hohenlohe PA. 2016. Harnessing the power of RADseq for ecological and evolutionary genomics. </w:t>
      </w:r>
      <w:r>
        <w:rPr>
          <w:i/>
          <w:iCs/>
        </w:rPr>
        <w:t>Nature Reviews Genetics</w:t>
      </w:r>
      <w:r>
        <w:t xml:space="preserve"> 17: 81–92.</w:t>
      </w:r>
    </w:p>
    <w:p w:rsidR="00F14E0F" w:rsidRDefault="00F14E0F" w:rsidP="00F14E0F">
      <w:pPr>
        <w:pStyle w:val="Bibliography"/>
      </w:pPr>
      <w:r>
        <w:t xml:space="preserve">Andrianoelina O, Favreau B, Ramamonjisoa L, Bouvet J-M. 2009. Small effect of fragmentation on the genetic diversity of </w:t>
      </w:r>
      <w:r>
        <w:rPr>
          <w:i/>
          <w:iCs/>
        </w:rPr>
        <w:t>Dalbergia monticola</w:t>
      </w:r>
      <w:r>
        <w:t xml:space="preserve">, an endangered tree species of the eastern forest of Madagascar, detected by chloroplast and nuclear microsatellites. </w:t>
      </w:r>
      <w:r>
        <w:rPr>
          <w:i/>
          <w:iCs/>
        </w:rPr>
        <w:t>Annals of Botany</w:t>
      </w:r>
      <w:r>
        <w:t xml:space="preserve"> 104: 1231–1242.</w:t>
      </w:r>
    </w:p>
    <w:p w:rsidR="00F14E0F" w:rsidRDefault="00F14E0F" w:rsidP="00F14E0F">
      <w:pPr>
        <w:pStyle w:val="Bibliography"/>
      </w:pPr>
      <w:r>
        <w:t xml:space="preserve">Baguette M, Van Dyck H. 2007. Landscape connectivity and animal behavior: functional grain as a key determinant for dispersal. </w:t>
      </w:r>
      <w:r>
        <w:rPr>
          <w:i/>
          <w:iCs/>
        </w:rPr>
        <w:t>Landscape Ecology</w:t>
      </w:r>
      <w:r>
        <w:t xml:space="preserve"> 22: 1117–1129.</w:t>
      </w:r>
    </w:p>
    <w:p w:rsidR="00F14E0F" w:rsidRDefault="00F14E0F" w:rsidP="00F14E0F">
      <w:pPr>
        <w:pStyle w:val="Bibliography"/>
      </w:pPr>
      <w:r>
        <w:t xml:space="preserve">Baird NA, Etter PD, Atwood TS, Currey MC, Shiver AL, Lewis ZA, Selker EU, Cresko WA, Johnson EA. 2008. Rapid SNP discovery and genetic mapping using sequenced RAD markers. </w:t>
      </w:r>
      <w:r>
        <w:rPr>
          <w:i/>
          <w:iCs/>
        </w:rPr>
        <w:t>PLoS One</w:t>
      </w:r>
      <w:r>
        <w:t xml:space="preserve"> 3: e3376.</w:t>
      </w:r>
    </w:p>
    <w:p w:rsidR="00F14E0F" w:rsidRDefault="00F14E0F" w:rsidP="00F14E0F">
      <w:pPr>
        <w:pStyle w:val="Bibliography"/>
      </w:pPr>
      <w:r>
        <w:t xml:space="preserve">Balkenhol N, Cushman S, Storfer A, Waits L (Eds.). 2016. </w:t>
      </w:r>
      <w:r>
        <w:rPr>
          <w:i/>
          <w:iCs/>
        </w:rPr>
        <w:t>Landscape genetics: concepts, methods, applications</w:t>
      </w:r>
      <w:r>
        <w:t>. Oxford: John Wiley &amp; Sons.</w:t>
      </w:r>
    </w:p>
    <w:p w:rsidR="00F14E0F" w:rsidRDefault="00F14E0F" w:rsidP="00F14E0F">
      <w:pPr>
        <w:pStyle w:val="Bibliography"/>
      </w:pPr>
      <w:r>
        <w:t xml:space="preserve">Beichman AC, Huerta-Sanchez E, Lohmueller KE. 2018. Using genomic data to infer historic population dynamics of nonmodel organisms. </w:t>
      </w:r>
      <w:r>
        <w:rPr>
          <w:i/>
          <w:iCs/>
        </w:rPr>
        <w:t>Annual Review of Ecology, Evolution, and Systematics</w:t>
      </w:r>
      <w:r>
        <w:t xml:space="preserve"> 49: 433–456.</w:t>
      </w:r>
    </w:p>
    <w:p w:rsidR="00F14E0F" w:rsidRDefault="00F14E0F" w:rsidP="00F14E0F">
      <w:pPr>
        <w:pStyle w:val="Bibliography"/>
      </w:pPr>
      <w:r>
        <w:t xml:space="preserve">Beier P, Majka DR, Spencer WD. 2008. Forks in the road: choices in procedures for designing wildland linkages. </w:t>
      </w:r>
      <w:r>
        <w:rPr>
          <w:i/>
          <w:iCs/>
        </w:rPr>
        <w:t>Conservation Biology</w:t>
      </w:r>
      <w:r>
        <w:t xml:space="preserve"> 22: 836–851.</w:t>
      </w:r>
    </w:p>
    <w:p w:rsidR="00F14E0F" w:rsidRDefault="00F14E0F" w:rsidP="00F14E0F">
      <w:pPr>
        <w:pStyle w:val="Bibliography"/>
      </w:pPr>
      <w:r>
        <w:t xml:space="preserve">Beier P, Spencer W, Baldwin RF, McRae BH. 2011. Toward best practices for developing regional connectivity maps. </w:t>
      </w:r>
      <w:r>
        <w:rPr>
          <w:i/>
          <w:iCs/>
        </w:rPr>
        <w:t>Conservation Biology</w:t>
      </w:r>
      <w:r>
        <w:t xml:space="preserve"> 25: 879–892.</w:t>
      </w:r>
    </w:p>
    <w:p w:rsidR="00F14E0F" w:rsidRDefault="00F14E0F" w:rsidP="00F14E0F">
      <w:pPr>
        <w:pStyle w:val="Bibliography"/>
      </w:pPr>
      <w:r>
        <w:t xml:space="preserve">Besnard G, Hernández P, Khadari B, Dorado G, Savolainen V. 2011. Genomic profiling of plastid DNA variation in the Mediterranean olive tree. </w:t>
      </w:r>
      <w:r>
        <w:rPr>
          <w:i/>
          <w:iCs/>
        </w:rPr>
        <w:t>BMC Plant Biology</w:t>
      </w:r>
      <w:r>
        <w:t xml:space="preserve"> 11: 80.</w:t>
      </w:r>
    </w:p>
    <w:p w:rsidR="00F14E0F" w:rsidRDefault="00F14E0F" w:rsidP="00F14E0F">
      <w:pPr>
        <w:pStyle w:val="Bibliography"/>
      </w:pPr>
      <w:r>
        <w:t>Besnard G, Khadari B, Baradat P, Bervillé A. 2002. Combination of chloroplast and mitochondrial DNA polymorphisms to study cytoplasm genetic differentiation in the olive complex (</w:t>
      </w:r>
      <w:r>
        <w:rPr>
          <w:i/>
          <w:iCs/>
        </w:rPr>
        <w:t>Olea europaea</w:t>
      </w:r>
      <w:r>
        <w:t xml:space="preserve"> L.). </w:t>
      </w:r>
      <w:r>
        <w:rPr>
          <w:i/>
          <w:iCs/>
        </w:rPr>
        <w:t>Theoretical and Applied Genetics</w:t>
      </w:r>
      <w:r>
        <w:t xml:space="preserve"> 105: 139–144.</w:t>
      </w:r>
    </w:p>
    <w:p w:rsidR="00F14E0F" w:rsidRDefault="00F14E0F" w:rsidP="00F14E0F">
      <w:pPr>
        <w:pStyle w:val="Bibliography"/>
      </w:pPr>
      <w:r>
        <w:lastRenderedPageBreak/>
        <w:t xml:space="preserve">Besnard G, Khadari B, Navascués M, Fernández-Mazuecos M, El Bakkali A, Arrigo N, Baali-Cherif D, Brunini-Bronzini de Caraffa V, Santoni S, Vargas P, </w:t>
      </w:r>
      <w:r>
        <w:rPr>
          <w:i/>
          <w:iCs/>
        </w:rPr>
        <w:t>et al.</w:t>
      </w:r>
      <w:r>
        <w:t xml:space="preserve"> 2013. The complex history of the olive tree: from Late Quaternary diversification of Mediterranean lineages to primary domestication in the northern Levant. </w:t>
      </w:r>
      <w:r>
        <w:rPr>
          <w:i/>
          <w:iCs/>
        </w:rPr>
        <w:t>Proceedings of the Royal Society B: Biological Sciences</w:t>
      </w:r>
      <w:r>
        <w:t xml:space="preserve"> 280: 20122833.</w:t>
      </w:r>
    </w:p>
    <w:p w:rsidR="00F14E0F" w:rsidRDefault="00F14E0F" w:rsidP="00F14E0F">
      <w:pPr>
        <w:pStyle w:val="Bibliography"/>
      </w:pPr>
      <w:r>
        <w:t xml:space="preserve">Bianconi ME, Dunning LT, Curran EV, Hidalgo O, Powell RF, Mian S, Leitch IJ, Lundgren MR, Manzi S, Vorontsova MS, </w:t>
      </w:r>
      <w:r>
        <w:rPr>
          <w:i/>
          <w:iCs/>
        </w:rPr>
        <w:t>et al.</w:t>
      </w:r>
      <w:r>
        <w:t xml:space="preserve"> 2020. Contrasted histories of organelle and nuclear genomes underlying physiological diversification in a grass species. </w:t>
      </w:r>
      <w:r>
        <w:rPr>
          <w:i/>
          <w:iCs/>
        </w:rPr>
        <w:t>Proceedings of the Royal Society B: Biological Sciences</w:t>
      </w:r>
      <w:r>
        <w:t xml:space="preserve"> 287: 20201960.</w:t>
      </w:r>
    </w:p>
    <w:p w:rsidR="00F14E0F" w:rsidRDefault="00F14E0F" w:rsidP="00F14E0F">
      <w:pPr>
        <w:pStyle w:val="Bibliography"/>
      </w:pPr>
      <w:r>
        <w:t>Bond WJ, Silander Jr JA, Ranaivonasy J, Ratsirarson J. 2008. The antiquity of Madagascar’s grasslands and the rise of C</w:t>
      </w:r>
      <w:r>
        <w:rPr>
          <w:vertAlign w:val="subscript"/>
        </w:rPr>
        <w:t>4</w:t>
      </w:r>
      <w:r>
        <w:t xml:space="preserve"> grassy biomes. </w:t>
      </w:r>
      <w:r>
        <w:rPr>
          <w:i/>
          <w:iCs/>
        </w:rPr>
        <w:t>Journal of Biogeography</w:t>
      </w:r>
      <w:r>
        <w:t xml:space="preserve"> 35: 1743–1758.</w:t>
      </w:r>
    </w:p>
    <w:p w:rsidR="00F14E0F" w:rsidRDefault="00F14E0F" w:rsidP="00F14E0F">
      <w:pPr>
        <w:pStyle w:val="Bibliography"/>
      </w:pPr>
      <w:r>
        <w:t xml:space="preserve">Bruvo R, Michiels NK, D’Souza TG, Schulenburg H. 2004. A simple method for the calculation of microsatellite genotype distances irrespective of ploidy level. </w:t>
      </w:r>
      <w:r>
        <w:rPr>
          <w:i/>
          <w:iCs/>
        </w:rPr>
        <w:t>Molecular Ecology</w:t>
      </w:r>
      <w:r>
        <w:t xml:space="preserve"> 13: 2101–2106.</w:t>
      </w:r>
    </w:p>
    <w:p w:rsidR="00F14E0F" w:rsidRDefault="00F14E0F" w:rsidP="00F14E0F">
      <w:pPr>
        <w:pStyle w:val="Bibliography"/>
      </w:pPr>
      <w:r>
        <w:t xml:space="preserve">Cayuela H, Boualit L, Laporte M, Prunier JG, Preiss F, Laurent A, Foletti F, Clobert J, Jacob G. 2019. Kin-dependent dispersal influences relatedness and genetic structuring in a lek system. </w:t>
      </w:r>
      <w:r>
        <w:rPr>
          <w:i/>
          <w:iCs/>
        </w:rPr>
        <w:t>Oecologia</w:t>
      </w:r>
      <w:r>
        <w:t xml:space="preserve"> 191: 97–112.</w:t>
      </w:r>
    </w:p>
    <w:p w:rsidR="00F14E0F" w:rsidRDefault="00F14E0F" w:rsidP="00F14E0F">
      <w:pPr>
        <w:pStyle w:val="Bibliography"/>
      </w:pPr>
      <w:r>
        <w:t xml:space="preserve">Chen J, Li L, Milesi P, Jansson G, Berlin M, Karlsson B, Aleksic J, Vendramin GG, Lascoux M. 2019. Genomic data provide new insights on the demographic history and the extent of recent material transfers in Norway spruce. </w:t>
      </w:r>
      <w:r>
        <w:rPr>
          <w:i/>
          <w:iCs/>
        </w:rPr>
        <w:t>Evolutionary Applications</w:t>
      </w:r>
      <w:r>
        <w:t xml:space="preserve"> 12: 1539–1551.</w:t>
      </w:r>
    </w:p>
    <w:p w:rsidR="00F14E0F" w:rsidRDefault="00F14E0F" w:rsidP="00F14E0F">
      <w:pPr>
        <w:pStyle w:val="Bibliography"/>
      </w:pPr>
      <w:r>
        <w:t xml:space="preserve">Craul M, Radespiel U, Rasolofoson DW, Rakotondratsimba G, Rakotonirainy O, Rasoloharijaona S, Randrianambinina B, Ratsimbazafy J, Ratelolahy F, Randrianamboavaonjy T. 2008. Large rivers do not always act as species barriers for </w:t>
      </w:r>
      <w:r>
        <w:rPr>
          <w:i/>
          <w:iCs/>
        </w:rPr>
        <w:t>Lepilemur</w:t>
      </w:r>
      <w:r>
        <w:t xml:space="preserve"> sp. </w:t>
      </w:r>
      <w:r>
        <w:rPr>
          <w:i/>
          <w:iCs/>
        </w:rPr>
        <w:t>Primates</w:t>
      </w:r>
      <w:r>
        <w:t xml:space="preserve"> 49: 211–218.</w:t>
      </w:r>
    </w:p>
    <w:p w:rsidR="00F14E0F" w:rsidRDefault="00F14E0F" w:rsidP="00F14E0F">
      <w:pPr>
        <w:pStyle w:val="Bibliography"/>
      </w:pPr>
      <w:r>
        <w:t xml:space="preserve">Dellicour S, Prunier JG, Piry S, Eloy M-C, Bertouille S, Licoppe A, Frantz AC, Flamand M-C. 2019. Landscape genetic analyses of </w:t>
      </w:r>
      <w:r>
        <w:rPr>
          <w:i/>
          <w:iCs/>
        </w:rPr>
        <w:t>Cervus elaphus</w:t>
      </w:r>
      <w:r>
        <w:t xml:space="preserve"> and </w:t>
      </w:r>
      <w:r>
        <w:rPr>
          <w:i/>
          <w:iCs/>
        </w:rPr>
        <w:t>Sus scrofa</w:t>
      </w:r>
      <w:r>
        <w:t xml:space="preserve">: comparative study and analytical developments. </w:t>
      </w:r>
      <w:r>
        <w:rPr>
          <w:i/>
          <w:iCs/>
        </w:rPr>
        <w:t>Heredity</w:t>
      </w:r>
      <w:r>
        <w:t xml:space="preserve"> 123: 228–241.</w:t>
      </w:r>
    </w:p>
    <w:p w:rsidR="00F14E0F" w:rsidRDefault="00F14E0F" w:rsidP="00F14E0F">
      <w:pPr>
        <w:pStyle w:val="Bibliography"/>
      </w:pPr>
      <w:r>
        <w:t xml:space="preserve">Dixon P. 2003. VEGAN, a package of R functions for community ecology. </w:t>
      </w:r>
      <w:r>
        <w:rPr>
          <w:i/>
          <w:iCs/>
        </w:rPr>
        <w:t>Journal of Vegetation Science</w:t>
      </w:r>
      <w:r>
        <w:t xml:space="preserve"> 14: 927–930.</w:t>
      </w:r>
    </w:p>
    <w:p w:rsidR="00F14E0F" w:rsidRDefault="00F14E0F" w:rsidP="00F14E0F">
      <w:pPr>
        <w:pStyle w:val="Bibliography"/>
      </w:pPr>
      <w:r>
        <w:t xml:space="preserve">Dodd ME, Silvertown J, Chase MW. 1999. Phylogenetic analysis of trait evolution and species diversity variation among angiosperm families. </w:t>
      </w:r>
      <w:r>
        <w:rPr>
          <w:i/>
          <w:iCs/>
        </w:rPr>
        <w:t>Evolution</w:t>
      </w:r>
      <w:r>
        <w:t xml:space="preserve"> 53: 732–744.</w:t>
      </w:r>
    </w:p>
    <w:p w:rsidR="00F14E0F" w:rsidRDefault="00F14E0F" w:rsidP="00F14E0F">
      <w:pPr>
        <w:pStyle w:val="Bibliography"/>
      </w:pPr>
      <w:r>
        <w:t xml:space="preserve">Everson DA, Boucher DH. 1998. Tree species-richness and topographic complexity along the riparian edge of the Potomac River. </w:t>
      </w:r>
      <w:r>
        <w:rPr>
          <w:i/>
          <w:iCs/>
        </w:rPr>
        <w:t>Forest Ecology and Management</w:t>
      </w:r>
      <w:r>
        <w:t xml:space="preserve"> 109: 305–314.</w:t>
      </w:r>
    </w:p>
    <w:p w:rsidR="00F14E0F" w:rsidRPr="00F14E0F" w:rsidRDefault="00F14E0F" w:rsidP="00F14E0F">
      <w:pPr>
        <w:pStyle w:val="Bibliography"/>
        <w:rPr>
          <w:lang w:val="fr-FR"/>
        </w:rPr>
      </w:pPr>
      <w:r>
        <w:t xml:space="preserve">Fahrig L. 2003. Effects of habitat fragmentation on biodiversity. </w:t>
      </w:r>
      <w:r w:rsidRPr="00F14E0F">
        <w:rPr>
          <w:i/>
          <w:iCs/>
          <w:lang w:val="fr-FR"/>
        </w:rPr>
        <w:t>Annual Review of Ecology, Evolution, and Systematics</w:t>
      </w:r>
      <w:r w:rsidRPr="00F14E0F">
        <w:rPr>
          <w:lang w:val="fr-FR"/>
        </w:rPr>
        <w:t xml:space="preserve"> 34: 487–515.</w:t>
      </w:r>
    </w:p>
    <w:p w:rsidR="00F14E0F" w:rsidRPr="00F14E0F" w:rsidRDefault="00F14E0F" w:rsidP="00F14E0F">
      <w:pPr>
        <w:pStyle w:val="Bibliography"/>
        <w:rPr>
          <w:lang w:val="fr-FR"/>
        </w:rPr>
      </w:pPr>
      <w:r w:rsidRPr="00F14E0F">
        <w:rPr>
          <w:lang w:val="fr-FR"/>
        </w:rPr>
        <w:lastRenderedPageBreak/>
        <w:t xml:space="preserve">Fanamby. 2010. </w:t>
      </w:r>
      <w:r w:rsidRPr="00F14E0F">
        <w:rPr>
          <w:i/>
          <w:iCs/>
          <w:lang w:val="fr-FR"/>
        </w:rPr>
        <w:t>Plan de gestion environnementale et de sauvegarde sociale (PGESS). Etude d’impact environnemental et social (EIES) de la Nouvelle Aire Protégée Loky-Manambato.</w:t>
      </w:r>
    </w:p>
    <w:p w:rsidR="00F14E0F" w:rsidRDefault="00F14E0F" w:rsidP="00F14E0F">
      <w:pPr>
        <w:pStyle w:val="Bibliography"/>
      </w:pPr>
      <w:r>
        <w:t xml:space="preserve">Fernández-López J, Schliep K. 2018. rWind: download, edit and include wind data in ecological and evolutionary analysis. </w:t>
      </w:r>
      <w:r>
        <w:rPr>
          <w:i/>
          <w:iCs/>
        </w:rPr>
        <w:t>Ecography</w:t>
      </w:r>
      <w:r>
        <w:t xml:space="preserve"> 42: 804–810.</w:t>
      </w:r>
    </w:p>
    <w:p w:rsidR="00F14E0F" w:rsidRDefault="00F14E0F" w:rsidP="00F14E0F">
      <w:pPr>
        <w:pStyle w:val="Bibliography"/>
      </w:pPr>
      <w:r>
        <w:t xml:space="preserve">Fontdevila A. 2005. Hybrid genome evolution by transposition. </w:t>
      </w:r>
      <w:r>
        <w:rPr>
          <w:i/>
          <w:iCs/>
        </w:rPr>
        <w:t>Cytogenetic and Genome Research</w:t>
      </w:r>
      <w:r>
        <w:t xml:space="preserve"> 110: 49–55.</w:t>
      </w:r>
    </w:p>
    <w:p w:rsidR="00F14E0F" w:rsidRDefault="00F14E0F" w:rsidP="00F14E0F">
      <w:pPr>
        <w:pStyle w:val="Bibliography"/>
      </w:pPr>
      <w:r>
        <w:t xml:space="preserve">Frankham R. 2010. Challenges and opportunities of genetic approaches to biological conservation. </w:t>
      </w:r>
      <w:r>
        <w:rPr>
          <w:i/>
          <w:iCs/>
        </w:rPr>
        <w:t>Biological Conservation</w:t>
      </w:r>
      <w:r>
        <w:t xml:space="preserve"> 143: 1919–1927.</w:t>
      </w:r>
    </w:p>
    <w:p w:rsidR="00F14E0F" w:rsidRDefault="00F14E0F" w:rsidP="00F14E0F">
      <w:pPr>
        <w:pStyle w:val="Bibliography"/>
      </w:pPr>
      <w:r>
        <w:t xml:space="preserve">Fumagalli M. 2013. Assessing the effect of sequencing depth and sample size in population genetics inferences. </w:t>
      </w:r>
      <w:r>
        <w:rPr>
          <w:i/>
          <w:iCs/>
        </w:rPr>
        <w:t>PLoS One</w:t>
      </w:r>
      <w:r>
        <w:t xml:space="preserve"> 8: e79667.</w:t>
      </w:r>
    </w:p>
    <w:p w:rsidR="00F14E0F" w:rsidRDefault="00F14E0F" w:rsidP="00F14E0F">
      <w:pPr>
        <w:pStyle w:val="Bibliography"/>
      </w:pPr>
      <w:r>
        <w:t xml:space="preserve">Gardiner LM, Rakotoarinivo M, Rajaovelona LR, Clubbe C. 2017. Population genetics data help to guide the conservation of palm species with small population sizes and fragmented habitats in Madagascar. </w:t>
      </w:r>
      <w:r>
        <w:rPr>
          <w:i/>
          <w:iCs/>
        </w:rPr>
        <w:t>PeerJ</w:t>
      </w:r>
      <w:r>
        <w:t xml:space="preserve"> 5: e3248.</w:t>
      </w:r>
    </w:p>
    <w:p w:rsidR="00F14E0F" w:rsidRDefault="00F14E0F" w:rsidP="00F14E0F">
      <w:pPr>
        <w:pStyle w:val="Bibliography"/>
      </w:pPr>
      <w:r>
        <w:t xml:space="preserve">Gardner CJ, Waeber PO, Razafindratsima OH, Wilmé L. 2018. Decision complacency and conservation planning. </w:t>
      </w:r>
      <w:r>
        <w:rPr>
          <w:i/>
          <w:iCs/>
        </w:rPr>
        <w:t>Conservation Biology</w:t>
      </w:r>
      <w:r>
        <w:t xml:space="preserve"> 32: 1469–1472.</w:t>
      </w:r>
    </w:p>
    <w:p w:rsidR="00F14E0F" w:rsidRPr="00F14E0F" w:rsidRDefault="00F14E0F" w:rsidP="00F14E0F">
      <w:pPr>
        <w:pStyle w:val="Bibliography"/>
        <w:rPr>
          <w:lang w:val="fr-FR"/>
        </w:rPr>
      </w:pPr>
      <w:r>
        <w:t>Garot E, Joët T, Combes M-C, Lashermes P. 2019. Genetic diversity and population divergences of an indigenous tree (</w:t>
      </w:r>
      <w:r>
        <w:rPr>
          <w:i/>
          <w:iCs/>
        </w:rPr>
        <w:t>Coffea mauritiana</w:t>
      </w:r>
      <w:r>
        <w:t xml:space="preserve">) in Reunion Island: role of climatic and geographical factors. </w:t>
      </w:r>
      <w:r w:rsidRPr="00F14E0F">
        <w:rPr>
          <w:i/>
          <w:iCs/>
          <w:lang w:val="fr-FR"/>
        </w:rPr>
        <w:t>Heredity</w:t>
      </w:r>
      <w:r w:rsidRPr="00F14E0F">
        <w:rPr>
          <w:lang w:val="fr-FR"/>
        </w:rPr>
        <w:t xml:space="preserve"> 122: 833–847.</w:t>
      </w:r>
    </w:p>
    <w:p w:rsidR="00F14E0F" w:rsidRDefault="00F14E0F" w:rsidP="00F14E0F">
      <w:pPr>
        <w:pStyle w:val="Bibliography"/>
      </w:pPr>
      <w:r w:rsidRPr="00F14E0F">
        <w:rPr>
          <w:lang w:val="fr-FR"/>
        </w:rPr>
        <w:t xml:space="preserve">Gautier L, Ranirison P, Nusbaumer L, Wohlhauser S. 2006. Aperçu des massifs forestiers de la région Loky-Manambato. </w:t>
      </w:r>
      <w:r w:rsidRPr="00F14E0F">
        <w:rPr>
          <w:i/>
          <w:iCs/>
          <w:lang w:val="fr-FR"/>
        </w:rPr>
        <w:t xml:space="preserve">Inventaires de la faune et de la flore du nord de Madagascar dans la région Loky-Manambato, Analamerana et Andavakoera. </w:t>
      </w:r>
      <w:r>
        <w:rPr>
          <w:i/>
          <w:iCs/>
        </w:rPr>
        <w:t>Série Sciences Biologiques</w:t>
      </w:r>
      <w:r>
        <w:t xml:space="preserve"> 23: 81–99.</w:t>
      </w:r>
    </w:p>
    <w:p w:rsidR="00F14E0F" w:rsidRDefault="00F14E0F" w:rsidP="00F14E0F">
      <w:pPr>
        <w:pStyle w:val="Bibliography"/>
      </w:pPr>
      <w:r>
        <w:t>Godfrey LR, Crowley BE. 2016. Madagascar’s ephemeral palaeo-grazer guild: who ate the ancient C</w:t>
      </w:r>
      <w:r>
        <w:rPr>
          <w:vertAlign w:val="subscript"/>
        </w:rPr>
        <w:t>4</w:t>
      </w:r>
      <w:r>
        <w:t xml:space="preserve"> grasses? </w:t>
      </w:r>
      <w:r>
        <w:rPr>
          <w:i/>
          <w:iCs/>
        </w:rPr>
        <w:t>Proceedings of the Royal Society B: Biological Sciences</w:t>
      </w:r>
      <w:r>
        <w:t xml:space="preserve"> 283: 20160360.</w:t>
      </w:r>
    </w:p>
    <w:p w:rsidR="00F14E0F" w:rsidRDefault="00F14E0F" w:rsidP="00F14E0F">
      <w:pPr>
        <w:pStyle w:val="Bibliography"/>
      </w:pPr>
      <w:r>
        <w:t xml:space="preserve">Goodman SM, Benstead JP. 2003. </w:t>
      </w:r>
      <w:r>
        <w:rPr>
          <w:i/>
          <w:iCs/>
        </w:rPr>
        <w:t>Natural history of Madagascar</w:t>
      </w:r>
      <w:r>
        <w:t>. Chicago and London: University Chicago Press.</w:t>
      </w:r>
    </w:p>
    <w:p w:rsidR="00F14E0F" w:rsidRPr="00F14E0F" w:rsidRDefault="00F14E0F" w:rsidP="00F14E0F">
      <w:pPr>
        <w:pStyle w:val="Bibliography"/>
        <w:rPr>
          <w:lang w:val="fr-FR"/>
        </w:rPr>
      </w:pPr>
      <w:r>
        <w:t xml:space="preserve">Goodman SM, Raherilalao MJ, Wohlhauser S. 2018. </w:t>
      </w:r>
      <w:r>
        <w:rPr>
          <w:i/>
          <w:iCs/>
        </w:rPr>
        <w:t>The terrestrial protected areas of Madagascar: their history, description, and biota</w:t>
      </w:r>
      <w:r>
        <w:t xml:space="preserve">. </w:t>
      </w:r>
      <w:r w:rsidRPr="00F14E0F">
        <w:rPr>
          <w:lang w:val="fr-FR"/>
        </w:rPr>
        <w:t>Chicago: University of Chicago Press.</w:t>
      </w:r>
    </w:p>
    <w:p w:rsidR="00F14E0F" w:rsidRPr="00F14E0F" w:rsidRDefault="00F14E0F" w:rsidP="00F14E0F">
      <w:pPr>
        <w:pStyle w:val="Bibliography"/>
        <w:rPr>
          <w:lang w:val="fr-FR"/>
        </w:rPr>
      </w:pPr>
      <w:r w:rsidRPr="00F14E0F">
        <w:rPr>
          <w:lang w:val="fr-FR"/>
        </w:rPr>
        <w:t xml:space="preserve">Goodman SM, Wilmé L. 2006. Inventaires de la faune et de la flore du nord de Madagascar dans la région Loky-Manambato, Analamerana et Andavakoera. </w:t>
      </w:r>
      <w:r w:rsidRPr="00F14E0F">
        <w:rPr>
          <w:i/>
          <w:iCs/>
          <w:lang w:val="fr-FR"/>
        </w:rPr>
        <w:t>Recherche pour le Dévelopement</w:t>
      </w:r>
      <w:r w:rsidRPr="00F14E0F">
        <w:rPr>
          <w:lang w:val="fr-FR"/>
        </w:rPr>
        <w:t xml:space="preserve"> 23: 1–238.</w:t>
      </w:r>
    </w:p>
    <w:p w:rsidR="00F14E0F" w:rsidRDefault="00F14E0F" w:rsidP="00F14E0F">
      <w:pPr>
        <w:pStyle w:val="Bibliography"/>
      </w:pPr>
      <w:r w:rsidRPr="00F14E0F">
        <w:rPr>
          <w:lang w:val="fr-FR"/>
        </w:rPr>
        <w:t xml:space="preserve">Gorrilliot O, Hong-Wa C, Rakotonasolo F, Besnard G. 2021. </w:t>
      </w:r>
      <w:r>
        <w:t>Microsatellite-assisted identification and comparative population genetics of Malagasy olive species (</w:t>
      </w:r>
      <w:r>
        <w:rPr>
          <w:i/>
          <w:iCs/>
        </w:rPr>
        <w:t xml:space="preserve">Noronhia </w:t>
      </w:r>
      <w:r>
        <w:t xml:space="preserve">spp., Oleaceae). </w:t>
      </w:r>
      <w:r>
        <w:rPr>
          <w:i/>
          <w:iCs/>
        </w:rPr>
        <w:t>Botany Letters</w:t>
      </w:r>
      <w:r>
        <w:t xml:space="preserve"> 168: 1–13.</w:t>
      </w:r>
    </w:p>
    <w:p w:rsidR="00F14E0F" w:rsidRDefault="00F14E0F" w:rsidP="00F14E0F">
      <w:pPr>
        <w:pStyle w:val="Bibliography"/>
      </w:pPr>
      <w:r>
        <w:lastRenderedPageBreak/>
        <w:t xml:space="preserve">Goudie AS. 2018. </w:t>
      </w:r>
      <w:r>
        <w:rPr>
          <w:i/>
          <w:iCs/>
        </w:rPr>
        <w:t>Human impact on the natural environment: Past, present and future</w:t>
      </w:r>
      <w:r>
        <w:t>. Hoboken, NJ: Wiley-Blackwell.</w:t>
      </w:r>
    </w:p>
    <w:p w:rsidR="00F14E0F" w:rsidRDefault="00F14E0F" w:rsidP="00F14E0F">
      <w:pPr>
        <w:pStyle w:val="Bibliography"/>
      </w:pPr>
      <w:r>
        <w:t xml:space="preserve">Graves TA, Beier P, Royle JA. 2013. Current approaches using genetic distances produce poor estimates of landscape resistance to interindividual dispersal. </w:t>
      </w:r>
      <w:r>
        <w:rPr>
          <w:i/>
          <w:iCs/>
        </w:rPr>
        <w:t>Molecular Ecology</w:t>
      </w:r>
      <w:r>
        <w:t xml:space="preserve"> 22: 3888–3903.</w:t>
      </w:r>
    </w:p>
    <w:p w:rsidR="00F14E0F" w:rsidRDefault="00F14E0F" w:rsidP="00F14E0F">
      <w:pPr>
        <w:pStyle w:val="Bibliography"/>
      </w:pPr>
      <w:r>
        <w:t>Hackel J, Vorontsova MS, Nanjarisoa OP, Hall RC, Razanatsoa J, Malakasi P, Besnard G. 2018. Grass diversification in Madagascar: in situ radiation of two large C</w:t>
      </w:r>
      <w:r>
        <w:rPr>
          <w:vertAlign w:val="subscript"/>
        </w:rPr>
        <w:t>3</w:t>
      </w:r>
      <w:r>
        <w:t xml:space="preserve"> shade clades and support for a Miocene to Pliocene origin of C</w:t>
      </w:r>
      <w:r>
        <w:rPr>
          <w:vertAlign w:val="subscript"/>
        </w:rPr>
        <w:t>4</w:t>
      </w:r>
      <w:r>
        <w:t xml:space="preserve"> grassy biomes. </w:t>
      </w:r>
      <w:r>
        <w:rPr>
          <w:i/>
          <w:iCs/>
        </w:rPr>
        <w:t>Journal of Biogeography</w:t>
      </w:r>
      <w:r>
        <w:t xml:space="preserve"> 45: 750–761.</w:t>
      </w:r>
    </w:p>
    <w:p w:rsidR="00F14E0F" w:rsidRDefault="00F14E0F" w:rsidP="00F14E0F">
      <w:pPr>
        <w:pStyle w:val="Bibliography"/>
      </w:pPr>
      <w:r>
        <w:t xml:space="preserve">Haddad NM, Brudvig LA, Clobert J, Davies KF, Gonzalez A, Holt RD, Lovejoy TE, Sexton JO, Austin MP, Collins CD. 2015. Habitat fragmentation and its lasting impact on Earth’s ecosystems. </w:t>
      </w:r>
      <w:r>
        <w:rPr>
          <w:i/>
          <w:iCs/>
        </w:rPr>
        <w:t>Science Advances</w:t>
      </w:r>
      <w:r>
        <w:t xml:space="preserve"> 1: e1500052.</w:t>
      </w:r>
    </w:p>
    <w:p w:rsidR="00F14E0F" w:rsidRDefault="00F14E0F" w:rsidP="00F14E0F">
      <w:pPr>
        <w:pStyle w:val="Bibliography"/>
      </w:pPr>
      <w:r>
        <w:t xml:space="preserve">Hall N, Mercer L, Phillips D, Shaw J, Anderson AD. 2012. Maximum likelihood estimation of individual inbreeding coefficients and null allele frequencies. </w:t>
      </w:r>
      <w:r>
        <w:rPr>
          <w:i/>
          <w:iCs/>
        </w:rPr>
        <w:t>Genetics Research</w:t>
      </w:r>
      <w:r>
        <w:t xml:space="preserve"> 94: 151–161.</w:t>
      </w:r>
    </w:p>
    <w:p w:rsidR="00F14E0F" w:rsidRDefault="00F14E0F" w:rsidP="00F14E0F">
      <w:pPr>
        <w:pStyle w:val="Bibliography"/>
      </w:pPr>
      <w:r>
        <w:t xml:space="preserve">Hansen MC, Potapov PV, Moore R, Hancher M, Turubanova SA, Tyukavina A, Thau D, Stehman SV, Goetz SJ, Loveland TR. 2013. High-resolution global maps of 21st-century forest cover change. </w:t>
      </w:r>
      <w:r>
        <w:rPr>
          <w:i/>
          <w:iCs/>
        </w:rPr>
        <w:t>Science</w:t>
      </w:r>
      <w:r>
        <w:t xml:space="preserve"> 342: 850–853.</w:t>
      </w:r>
    </w:p>
    <w:p w:rsidR="00F14E0F" w:rsidRDefault="00F14E0F" w:rsidP="00F14E0F">
      <w:pPr>
        <w:pStyle w:val="Bibliography"/>
      </w:pPr>
      <w:r>
        <w:t xml:space="preserve">Harper GJ, Steininger MK, Tucker CJ, Juhn D, Hawkins F. 2007. Fifty years of deforestation and forest fragmentation in Madagascar. </w:t>
      </w:r>
      <w:r>
        <w:rPr>
          <w:i/>
          <w:iCs/>
        </w:rPr>
        <w:t>Environmental Conservation</w:t>
      </w:r>
      <w:r>
        <w:t xml:space="preserve"> 34: 325–333.</w:t>
      </w:r>
    </w:p>
    <w:p w:rsidR="00F14E0F" w:rsidRDefault="00F14E0F" w:rsidP="00F14E0F">
      <w:pPr>
        <w:pStyle w:val="Bibliography"/>
      </w:pPr>
      <w:r>
        <w:t xml:space="preserve">Heller R, Nursyifa C, Garcia Erill G, Salmona J, Chikhi L, Meisner J, Korneliussen TS, Albrechtsen A. 2021. A reference-free approach to analyze non-model RADseq data using standard Next Generation Sequencing toolkits. </w:t>
      </w:r>
      <w:r>
        <w:rPr>
          <w:i/>
          <w:iCs/>
        </w:rPr>
        <w:t>Molecular Ecology Resources</w:t>
      </w:r>
      <w:r>
        <w:t xml:space="preserve"> 21: 1085–1097.</w:t>
      </w:r>
    </w:p>
    <w:p w:rsidR="00F14E0F" w:rsidRDefault="00F14E0F" w:rsidP="00F14E0F">
      <w:pPr>
        <w:pStyle w:val="Bibliography"/>
      </w:pPr>
      <w:r>
        <w:t xml:space="preserve">Helmstetter AJ, Cable S, Rakotonasolo F, Rabarijaona R, Rakotoarinivo M, Eiserhardt WL, Baker WJ, Papadopulos AST. 2021. The demographic history of Madagascan micro-endemics: have rare species always been rare? </w:t>
      </w:r>
      <w:r>
        <w:rPr>
          <w:i/>
          <w:iCs/>
        </w:rPr>
        <w:t>Proceedings of the Royal Society B: Biological Sciences</w:t>
      </w:r>
      <w:r>
        <w:t xml:space="preserve"> 288: 20210957.</w:t>
      </w:r>
    </w:p>
    <w:p w:rsidR="00F14E0F" w:rsidRDefault="00F14E0F" w:rsidP="00F14E0F">
      <w:pPr>
        <w:pStyle w:val="Bibliography"/>
      </w:pPr>
      <w:r>
        <w:t xml:space="preserve">Holderegger R, Buehler D, Gugerli F, Manel S. 2010. Landscape genetics of plants. </w:t>
      </w:r>
      <w:r>
        <w:rPr>
          <w:i/>
          <w:iCs/>
        </w:rPr>
        <w:t>Trends in Plant Science</w:t>
      </w:r>
      <w:r>
        <w:t xml:space="preserve"> 15: 675–683.</w:t>
      </w:r>
    </w:p>
    <w:p w:rsidR="00F14E0F" w:rsidRDefault="00F14E0F" w:rsidP="00F14E0F">
      <w:pPr>
        <w:pStyle w:val="Bibliography"/>
      </w:pPr>
      <w:r>
        <w:t xml:space="preserve">Hong-Wa C. 2016. A taxonomic revision of the genus </w:t>
      </w:r>
      <w:r>
        <w:rPr>
          <w:i/>
          <w:iCs/>
        </w:rPr>
        <w:t>Noronhia</w:t>
      </w:r>
      <w:r>
        <w:t xml:space="preserve"> Stadtm. ex Thouars (Oleaceae) in Madagascar and the Comoro Islands. </w:t>
      </w:r>
      <w:r>
        <w:rPr>
          <w:i/>
          <w:iCs/>
        </w:rPr>
        <w:t>Boissiera</w:t>
      </w:r>
      <w:r>
        <w:t xml:space="preserve"> 70: 1–291.</w:t>
      </w:r>
    </w:p>
    <w:p w:rsidR="00F14E0F" w:rsidRDefault="00F14E0F" w:rsidP="00F14E0F">
      <w:pPr>
        <w:pStyle w:val="Bibliography"/>
      </w:pPr>
      <w:r>
        <w:t>Hong-Wa C, Besnard G. 2014. Species limits and diversification in the Madagascar olive (</w:t>
      </w:r>
      <w:r>
        <w:rPr>
          <w:i/>
          <w:iCs/>
        </w:rPr>
        <w:t>Noronhia</w:t>
      </w:r>
      <w:r>
        <w:t xml:space="preserve">, Oleaceae). </w:t>
      </w:r>
      <w:r>
        <w:rPr>
          <w:i/>
          <w:iCs/>
        </w:rPr>
        <w:t>Botanical Journal of the Linnean Society</w:t>
      </w:r>
      <w:r>
        <w:t xml:space="preserve"> 174: 141–161.</w:t>
      </w:r>
    </w:p>
    <w:p w:rsidR="00F14E0F" w:rsidRDefault="00F14E0F" w:rsidP="00F14E0F">
      <w:pPr>
        <w:pStyle w:val="Bibliography"/>
      </w:pPr>
      <w:r>
        <w:t xml:space="preserve">Isabel N, Holliday JA, Aitken SN. 2020. Forest genomics: Advancing climate adaptation, forest health, productivity, and conservation. </w:t>
      </w:r>
      <w:r>
        <w:rPr>
          <w:i/>
          <w:iCs/>
        </w:rPr>
        <w:t>Evolutionary Applications</w:t>
      </w:r>
      <w:r>
        <w:t xml:space="preserve"> 13: 3–10.</w:t>
      </w:r>
    </w:p>
    <w:p w:rsidR="00F14E0F" w:rsidRDefault="00F14E0F" w:rsidP="00F14E0F">
      <w:pPr>
        <w:pStyle w:val="Bibliography"/>
      </w:pPr>
      <w:r>
        <w:t xml:space="preserve">Joseph GS, Seymour CL. 2020. Madagascan highlands: originally woodland and forest containing endemic grasses, not grazing-adapted grassland. </w:t>
      </w:r>
      <w:r>
        <w:rPr>
          <w:i/>
          <w:iCs/>
        </w:rPr>
        <w:t>Proceedings of the Royal Society B: Biological Sciences</w:t>
      </w:r>
      <w:r>
        <w:t xml:space="preserve"> 287: 20201956.</w:t>
      </w:r>
    </w:p>
    <w:p w:rsidR="00F14E0F" w:rsidRDefault="00F14E0F" w:rsidP="00F14E0F">
      <w:pPr>
        <w:pStyle w:val="Bibliography"/>
      </w:pPr>
      <w:r>
        <w:lastRenderedPageBreak/>
        <w:t xml:space="preserve">Joseph GS, Seymour CL. 2021. The unlikely ‘antiquity of Madagascar’s grasslands’: Disproportionately forest‐limited endemic fauna support anthropogenic transformation from woodland. </w:t>
      </w:r>
      <w:r>
        <w:rPr>
          <w:i/>
          <w:iCs/>
        </w:rPr>
        <w:t>Journal of Biogeography</w:t>
      </w:r>
      <w:r>
        <w:t xml:space="preserve"> 48: 2111–2115.</w:t>
      </w:r>
    </w:p>
    <w:p w:rsidR="00F14E0F" w:rsidRDefault="00F14E0F" w:rsidP="00F14E0F">
      <w:pPr>
        <w:pStyle w:val="Bibliography"/>
      </w:pPr>
      <w:r>
        <w:t xml:space="preserve">Kamvar ZN, Brooks JC, Grünwald NJ. 2015. Novel R tools for analysis of genome-wide population genetic data with emphasis on clonality. </w:t>
      </w:r>
      <w:r>
        <w:rPr>
          <w:i/>
          <w:iCs/>
        </w:rPr>
        <w:t>Frontiers in Genetics</w:t>
      </w:r>
      <w:r>
        <w:t xml:space="preserve"> 6: 208.</w:t>
      </w:r>
    </w:p>
    <w:p w:rsidR="00F14E0F" w:rsidRDefault="00F14E0F" w:rsidP="00F14E0F">
      <w:pPr>
        <w:pStyle w:val="Bibliography"/>
      </w:pPr>
      <w:r>
        <w:t xml:space="preserve">Keller D, Holderegger R. 2013. Damselflies use different movement strategies for short-and long-distance dispersal. </w:t>
      </w:r>
      <w:r>
        <w:rPr>
          <w:i/>
          <w:iCs/>
        </w:rPr>
        <w:t>Insect Conservation and Diversity</w:t>
      </w:r>
      <w:r>
        <w:t xml:space="preserve"> 6: 590–597.</w:t>
      </w:r>
    </w:p>
    <w:p w:rsidR="00F14E0F" w:rsidRDefault="00F14E0F" w:rsidP="00F14E0F">
      <w:pPr>
        <w:pStyle w:val="Bibliography"/>
      </w:pPr>
      <w:r>
        <w:t xml:space="preserve">Kimura M. 1983. </w:t>
      </w:r>
      <w:r>
        <w:rPr>
          <w:i/>
          <w:iCs/>
        </w:rPr>
        <w:t>The neutral theory of molecular evolution</w:t>
      </w:r>
      <w:r>
        <w:t>. Cambridge University Press.</w:t>
      </w:r>
    </w:p>
    <w:p w:rsidR="00F14E0F" w:rsidRDefault="00F14E0F" w:rsidP="00F14E0F">
      <w:pPr>
        <w:pStyle w:val="Bibliography"/>
      </w:pPr>
      <w:r>
        <w:t xml:space="preserve">Korneliussen TS, Albrechtsen A, Nielsen R. 2014. ANGSD: analysis of next generation sequencing data. </w:t>
      </w:r>
      <w:r>
        <w:rPr>
          <w:i/>
          <w:iCs/>
        </w:rPr>
        <w:t>BMC Bioinformatics</w:t>
      </w:r>
      <w:r>
        <w:t xml:space="preserve"> 15: 356.</w:t>
      </w:r>
    </w:p>
    <w:p w:rsidR="00F14E0F" w:rsidRDefault="00F14E0F" w:rsidP="00F14E0F">
      <w:pPr>
        <w:pStyle w:val="Bibliography"/>
      </w:pPr>
      <w:r>
        <w:t xml:space="preserve">Kurtz S, Phillippy A, Delcher AL, Smoot M, Shumway M, Antonescu C, Salzberg SL. 2004. Versatile and open software for comparing large genomes. </w:t>
      </w:r>
      <w:r>
        <w:rPr>
          <w:i/>
          <w:iCs/>
        </w:rPr>
        <w:t>Genome Biology</w:t>
      </w:r>
      <w:r>
        <w:t xml:space="preserve"> 5: R12.</w:t>
      </w:r>
    </w:p>
    <w:p w:rsidR="00F14E0F" w:rsidRDefault="00F14E0F" w:rsidP="00F14E0F">
      <w:pPr>
        <w:pStyle w:val="Bibliography"/>
      </w:pPr>
      <w:r>
        <w:t xml:space="preserve">Landguth EL, Cushman SA, Schwartz MK, McKelvey KS, Murphy M, Luikart G. 2010. Quantifying the lag time to detect barriers in landscape genetics. </w:t>
      </w:r>
      <w:r>
        <w:rPr>
          <w:i/>
          <w:iCs/>
        </w:rPr>
        <w:t>Molecular Ecology</w:t>
      </w:r>
      <w:r>
        <w:t xml:space="preserve"> 19: 4179–4191.</w:t>
      </w:r>
    </w:p>
    <w:p w:rsidR="00F14E0F" w:rsidRDefault="00F14E0F" w:rsidP="00F14E0F">
      <w:pPr>
        <w:pStyle w:val="Bibliography"/>
      </w:pPr>
      <w:r>
        <w:t xml:space="preserve">Laurance WF, Nascimento HE, Laurance SG, Andrade A, Ewers RM, Harms KE, Luizao RC, Ribeiro JE. 2007. Habitat fragmentation, variable edge effects, and the landscape-divergence hypothesis. </w:t>
      </w:r>
      <w:r>
        <w:rPr>
          <w:i/>
          <w:iCs/>
        </w:rPr>
        <w:t>PLoS One</w:t>
      </w:r>
      <w:r>
        <w:t xml:space="preserve"> 2: e1017.</w:t>
      </w:r>
    </w:p>
    <w:p w:rsidR="00F14E0F" w:rsidRDefault="00F14E0F" w:rsidP="00F14E0F">
      <w:pPr>
        <w:pStyle w:val="Bibliography"/>
      </w:pPr>
      <w:r>
        <w:t xml:space="preserve">Lebuhn G, Droege S, Connor EF, Gemmill-Herren B, Potts SG, Minckley RL, Jean RP, Kula E, Roubik DW, Wright KW. 2015. Evidence-based conservation: reply to Tepedino et al. </w:t>
      </w:r>
      <w:r>
        <w:rPr>
          <w:i/>
          <w:iCs/>
        </w:rPr>
        <w:t>Conservation Biology</w:t>
      </w:r>
      <w:r>
        <w:t xml:space="preserve"> 29: 283–285.</w:t>
      </w:r>
    </w:p>
    <w:p w:rsidR="00F14E0F" w:rsidRDefault="00F14E0F" w:rsidP="00F14E0F">
      <w:pPr>
        <w:pStyle w:val="Bibliography"/>
      </w:pPr>
      <w:r>
        <w:t xml:space="preserve">Legendre P, Lapointe F-J, Casgrain P. 1994. Modeling brain evolution from behavior: a permutational regression approach. </w:t>
      </w:r>
      <w:r>
        <w:rPr>
          <w:i/>
          <w:iCs/>
        </w:rPr>
        <w:t>Evolution</w:t>
      </w:r>
      <w:r>
        <w:t xml:space="preserve"> 48: 1487–1499.</w:t>
      </w:r>
    </w:p>
    <w:p w:rsidR="00F14E0F" w:rsidRDefault="00F14E0F" w:rsidP="00F14E0F">
      <w:pPr>
        <w:pStyle w:val="Bibliography"/>
      </w:pPr>
      <w:r>
        <w:t xml:space="preserve">Li H. 2013. Aligning sequence reads, clone sequences and assembly contigs with BWA-MEM. </w:t>
      </w:r>
      <w:r>
        <w:rPr>
          <w:i/>
          <w:iCs/>
        </w:rPr>
        <w:t>arXiv preprint arXiv:1303.3997</w:t>
      </w:r>
      <w:r>
        <w:t>.</w:t>
      </w:r>
    </w:p>
    <w:p w:rsidR="00F14E0F" w:rsidRDefault="00F14E0F" w:rsidP="00F14E0F">
      <w:pPr>
        <w:pStyle w:val="Bibliography"/>
      </w:pPr>
      <w:r>
        <w:t xml:space="preserve">Lindenmayer DB, Fischer J. 2013. </w:t>
      </w:r>
      <w:r>
        <w:rPr>
          <w:i/>
          <w:iCs/>
        </w:rPr>
        <w:t>Habitat fragmentation and landscape change: an ecological and conservation synthesis</w:t>
      </w:r>
      <w:r>
        <w:t>. Washington, DC: Island Press.</w:t>
      </w:r>
    </w:p>
    <w:p w:rsidR="00F14E0F" w:rsidRDefault="00F14E0F" w:rsidP="00F14E0F">
      <w:pPr>
        <w:pStyle w:val="Bibliography"/>
      </w:pPr>
      <w:r>
        <w:t xml:space="preserve">Ma T, Wang K, Hu Q, Xi Z, Wan D, Wang Q, Feng J, Jiang D, Ahani H, Abbott RJ. 2018. Ancient polymorphisms and divergence hitchhiking contribute to genomic islands of divergence within a poplar species complex. </w:t>
      </w:r>
      <w:r>
        <w:rPr>
          <w:i/>
          <w:iCs/>
        </w:rPr>
        <w:t>Proceedings of the National Academy of Sciences of the United States of America</w:t>
      </w:r>
      <w:r>
        <w:t xml:space="preserve"> 115: E236–E243.</w:t>
      </w:r>
    </w:p>
    <w:p w:rsidR="00F14E0F" w:rsidRDefault="00F14E0F" w:rsidP="00F14E0F">
      <w:pPr>
        <w:pStyle w:val="Bibliography"/>
      </w:pPr>
      <w:r>
        <w:t xml:space="preserve">Mantel N. 1967. The detection of disease clustering and a generalized regression approach. </w:t>
      </w:r>
      <w:r>
        <w:rPr>
          <w:i/>
          <w:iCs/>
        </w:rPr>
        <w:t>Cancer Research</w:t>
      </w:r>
      <w:r>
        <w:t xml:space="preserve"> 27: 209.</w:t>
      </w:r>
    </w:p>
    <w:p w:rsidR="00F14E0F" w:rsidRDefault="00F14E0F" w:rsidP="00F14E0F">
      <w:pPr>
        <w:pStyle w:val="Bibliography"/>
      </w:pPr>
      <w:r>
        <w:t xml:space="preserve">McRae BH. 2006. Isolation by resistance. </w:t>
      </w:r>
      <w:r>
        <w:rPr>
          <w:i/>
          <w:iCs/>
        </w:rPr>
        <w:t>Evolution</w:t>
      </w:r>
      <w:r>
        <w:t xml:space="preserve"> 60: 1551–1561.</w:t>
      </w:r>
    </w:p>
    <w:p w:rsidR="00F14E0F" w:rsidRDefault="00F14E0F" w:rsidP="00F14E0F">
      <w:pPr>
        <w:pStyle w:val="Bibliography"/>
      </w:pPr>
      <w:r>
        <w:lastRenderedPageBreak/>
        <w:t xml:space="preserve">McRae BH, Beier P. 2007. Circuit theory predicts gene flow in plant and animal populations. </w:t>
      </w:r>
      <w:r>
        <w:rPr>
          <w:i/>
          <w:iCs/>
        </w:rPr>
        <w:t>Proceedings of the National Academy of Sciences of the United States of America</w:t>
      </w:r>
      <w:r>
        <w:t xml:space="preserve"> 104: 19885–19890.</w:t>
      </w:r>
    </w:p>
    <w:p w:rsidR="00F14E0F" w:rsidRDefault="00F14E0F" w:rsidP="00F14E0F">
      <w:pPr>
        <w:pStyle w:val="Bibliography"/>
      </w:pPr>
      <w:r>
        <w:t xml:space="preserve">Meisner J, Albrechtsen A. 2018. Inferring population structure and admixture proportions in low-depth NGS data. </w:t>
      </w:r>
      <w:r>
        <w:rPr>
          <w:i/>
          <w:iCs/>
        </w:rPr>
        <w:t>Genetics</w:t>
      </w:r>
      <w:r>
        <w:t xml:space="preserve"> 210: 719–731.</w:t>
      </w:r>
    </w:p>
    <w:p w:rsidR="00F14E0F" w:rsidRDefault="00F14E0F" w:rsidP="00F14E0F">
      <w:pPr>
        <w:pStyle w:val="Bibliography"/>
      </w:pPr>
      <w:r>
        <w:t xml:space="preserve">Mona S, Ray N, Arenas M, Excoffier L. 2014. Genetic consequences of habitat fragmentation during a range expansion. </w:t>
      </w:r>
      <w:r>
        <w:rPr>
          <w:i/>
          <w:iCs/>
        </w:rPr>
        <w:t>Heredity</w:t>
      </w:r>
      <w:r>
        <w:t xml:space="preserve"> 112: 291–299.</w:t>
      </w:r>
    </w:p>
    <w:p w:rsidR="00F14E0F" w:rsidRDefault="00F14E0F" w:rsidP="00F14E0F">
      <w:pPr>
        <w:pStyle w:val="Bibliography"/>
      </w:pPr>
      <w:r>
        <w:t xml:space="preserve">Murcia C. 1995. Edge effects in fragmented forests: implications for conservation. </w:t>
      </w:r>
      <w:r>
        <w:rPr>
          <w:i/>
          <w:iCs/>
        </w:rPr>
        <w:t>Trends in Ecology &amp; Evolution</w:t>
      </w:r>
      <w:r>
        <w:t xml:space="preserve"> 10: 58–62.</w:t>
      </w:r>
    </w:p>
    <w:p w:rsidR="00F14E0F" w:rsidRDefault="00F14E0F" w:rsidP="00F14E0F">
      <w:pPr>
        <w:pStyle w:val="Bibliography"/>
      </w:pPr>
      <w:r>
        <w:t xml:space="preserve">Myers N, Mittermeier RA, Mittermeier CG, Da Fonseca GA, Kent J. 2000. Biodiversity hotspots for conservation priorities. </w:t>
      </w:r>
      <w:r>
        <w:rPr>
          <w:i/>
          <w:iCs/>
        </w:rPr>
        <w:t>Nature</w:t>
      </w:r>
      <w:r>
        <w:t xml:space="preserve"> 403: 853–858.</w:t>
      </w:r>
    </w:p>
    <w:p w:rsidR="00F14E0F" w:rsidRDefault="00F14E0F" w:rsidP="00F14E0F">
      <w:pPr>
        <w:pStyle w:val="Bibliography"/>
      </w:pPr>
      <w:r>
        <w:t xml:space="preserve">Nater A, Greminger MP, Arora N, Schaik CP, Goossens B, Singleton I, Verschoor EJ, Warren KS, Krützen M. 2015. Reconstructing the demographic history of orang-utans using Approximate Bayesian Computation. </w:t>
      </w:r>
      <w:r>
        <w:rPr>
          <w:i/>
          <w:iCs/>
        </w:rPr>
        <w:t>Molecular Ecology</w:t>
      </w:r>
      <w:r>
        <w:t xml:space="preserve"> 24: 310–327.</w:t>
      </w:r>
    </w:p>
    <w:p w:rsidR="00F14E0F" w:rsidRDefault="00F14E0F" w:rsidP="00F14E0F">
      <w:pPr>
        <w:pStyle w:val="Bibliography"/>
      </w:pPr>
      <w:r>
        <w:t xml:space="preserve">Nei M. 1972. Genetic distance between populations. </w:t>
      </w:r>
      <w:r>
        <w:rPr>
          <w:i/>
          <w:iCs/>
        </w:rPr>
        <w:t>The American Naturalist</w:t>
      </w:r>
      <w:r>
        <w:t xml:space="preserve"> 106: 283–292.</w:t>
      </w:r>
    </w:p>
    <w:p w:rsidR="00F14E0F" w:rsidRDefault="00F14E0F" w:rsidP="00F14E0F">
      <w:pPr>
        <w:pStyle w:val="Bibliography"/>
      </w:pPr>
      <w:r>
        <w:t xml:space="preserve">Nei M. 1973. Analysis of gene diversity in subdivided populations. </w:t>
      </w:r>
      <w:r>
        <w:rPr>
          <w:i/>
          <w:iCs/>
        </w:rPr>
        <w:t>Proceedings of the National Academy of Sciences of the United States of America</w:t>
      </w:r>
      <w:r>
        <w:t xml:space="preserve"> 70: 3321–3323.</w:t>
      </w:r>
    </w:p>
    <w:p w:rsidR="00F14E0F" w:rsidRDefault="00F14E0F" w:rsidP="00F14E0F">
      <w:pPr>
        <w:pStyle w:val="Bibliography"/>
      </w:pPr>
      <w:r>
        <w:t xml:space="preserve">Nei M. 1987. </w:t>
      </w:r>
      <w:r>
        <w:rPr>
          <w:i/>
          <w:iCs/>
        </w:rPr>
        <w:t>Molecular evolutionary genetics</w:t>
      </w:r>
      <w:r>
        <w:t>. Columbia University Press.</w:t>
      </w:r>
    </w:p>
    <w:p w:rsidR="00F14E0F" w:rsidRDefault="00F14E0F" w:rsidP="00F14E0F">
      <w:pPr>
        <w:pStyle w:val="Bibliography"/>
      </w:pPr>
      <w:r>
        <w:t xml:space="preserve">Nielsen R, Korneliussen T, Albrechtsen A, Li Y, Wang J. 2012. SNP calling, genotype calling, and sample allele frequency estimation from new-generation sequencing data. </w:t>
      </w:r>
      <w:r>
        <w:rPr>
          <w:i/>
          <w:iCs/>
        </w:rPr>
        <w:t>PLoS One</w:t>
      </w:r>
      <w:r>
        <w:t xml:space="preserve"> 7: e37558.</w:t>
      </w:r>
    </w:p>
    <w:p w:rsidR="00F14E0F" w:rsidRDefault="00F14E0F" w:rsidP="00F14E0F">
      <w:pPr>
        <w:pStyle w:val="Bibliography"/>
      </w:pPr>
      <w:r>
        <w:t xml:space="preserve">Olofsson JK, Dunning LT, Lundgren MR, Barton HJ, Thompson J, Cuff N, Ariyarathne M, Yakandawala D, Sotelo G, Zeng K. 2019. Population-specific selection on standing variation generated by lateral gene transfers in a grass. </w:t>
      </w:r>
      <w:r>
        <w:rPr>
          <w:i/>
          <w:iCs/>
        </w:rPr>
        <w:t>Current Biology</w:t>
      </w:r>
      <w:r>
        <w:t xml:space="preserve"> 29: 3921–3927.</w:t>
      </w:r>
    </w:p>
    <w:p w:rsidR="00F14E0F" w:rsidRDefault="00F14E0F" w:rsidP="00F14E0F">
      <w:pPr>
        <w:pStyle w:val="Bibliography"/>
      </w:pPr>
      <w:r>
        <w:t xml:space="preserve">Paris JR, Stevens JR, Catchen JM. 2017. Lost in parameter space: a road map for stacks. </w:t>
      </w:r>
      <w:r>
        <w:rPr>
          <w:i/>
          <w:iCs/>
        </w:rPr>
        <w:t>Methods in Ecology and Evolution</w:t>
      </w:r>
      <w:r>
        <w:t xml:space="preserve"> 8: 1360–1373.</w:t>
      </w:r>
    </w:p>
    <w:p w:rsidR="00F14E0F" w:rsidRDefault="00F14E0F" w:rsidP="00F14E0F">
      <w:pPr>
        <w:pStyle w:val="Bibliography"/>
      </w:pPr>
      <w:r>
        <w:t xml:space="preserve">Payseur BA, Rieseberg LH. 2016. A genomic perspective on hybridization and speciation. </w:t>
      </w:r>
      <w:r>
        <w:rPr>
          <w:i/>
          <w:iCs/>
        </w:rPr>
        <w:t>Molecular Ecology</w:t>
      </w:r>
      <w:r>
        <w:t xml:space="preserve"> 25: 2337–2360.</w:t>
      </w:r>
    </w:p>
    <w:p w:rsidR="00F14E0F" w:rsidRDefault="00F14E0F" w:rsidP="00F14E0F">
      <w:pPr>
        <w:pStyle w:val="Bibliography"/>
      </w:pPr>
      <w:r>
        <w:t xml:space="preserve">Pedersen C-ET, Albrechtsen A, Etter PD, Johnson EA, Orlando L, Chikhi L, Siegismund HR, Heller R. 2018. A southern African origin and cryptic structure in the highly mobile plains zebra. </w:t>
      </w:r>
      <w:r>
        <w:rPr>
          <w:i/>
          <w:iCs/>
        </w:rPr>
        <w:t>Nature Ecology &amp; Evolution</w:t>
      </w:r>
      <w:r>
        <w:t xml:space="preserve"> 1: 491–498.</w:t>
      </w:r>
    </w:p>
    <w:p w:rsidR="00F14E0F" w:rsidRDefault="00F14E0F" w:rsidP="00F14E0F">
      <w:pPr>
        <w:pStyle w:val="Bibliography"/>
      </w:pPr>
      <w:r>
        <w:t xml:space="preserve">Pembleton LW, Cogan NO, Forster JW. 2013. St AMPP: An R package for calculation of genetic differentiation and structure of mixed-ploidy level populations. </w:t>
      </w:r>
      <w:r>
        <w:rPr>
          <w:i/>
          <w:iCs/>
        </w:rPr>
        <w:t>Molecular Ecology Resources</w:t>
      </w:r>
      <w:r>
        <w:t xml:space="preserve"> 13: 946–952.</w:t>
      </w:r>
    </w:p>
    <w:p w:rsidR="00F14E0F" w:rsidRDefault="00F14E0F" w:rsidP="00F14E0F">
      <w:pPr>
        <w:pStyle w:val="Bibliography"/>
      </w:pPr>
      <w:r>
        <w:lastRenderedPageBreak/>
        <w:t xml:space="preserve">Peterman WE. 2018. ResistanceGA: An R package for the optimization of resistance surfaces using genetic algorithms. </w:t>
      </w:r>
      <w:r>
        <w:rPr>
          <w:i/>
          <w:iCs/>
        </w:rPr>
        <w:t>Methods in Ecology and Evolution</w:t>
      </w:r>
      <w:r>
        <w:t xml:space="preserve"> 9: 1638–1647.</w:t>
      </w:r>
    </w:p>
    <w:p w:rsidR="00F14E0F" w:rsidRDefault="00F14E0F" w:rsidP="00F14E0F">
      <w:pPr>
        <w:pStyle w:val="Bibliography"/>
      </w:pPr>
      <w:r>
        <w:t xml:space="preserve">Petit RJ, Hampe A. 2006. Some evolutionary consequences of being a tree. </w:t>
      </w:r>
      <w:r>
        <w:rPr>
          <w:i/>
          <w:iCs/>
        </w:rPr>
        <w:t>Annual Review of Ecology, Evolution, and Systematics</w:t>
      </w:r>
      <w:r>
        <w:t xml:space="preserve"> 37: 187–214.</w:t>
      </w:r>
    </w:p>
    <w:p w:rsidR="00F14E0F" w:rsidRDefault="00F14E0F" w:rsidP="00F14E0F">
      <w:pPr>
        <w:pStyle w:val="Bibliography"/>
      </w:pPr>
      <w:r>
        <w:t xml:space="preserve">Pillon Y, Hopkins HC, Rigault F, Jaffré T, Stacy EA. 2014. Cryptic adaptive radiation in tropical forest trees in New Caledonia. </w:t>
      </w:r>
      <w:r>
        <w:rPr>
          <w:i/>
          <w:iCs/>
        </w:rPr>
        <w:t>New Phytologist</w:t>
      </w:r>
      <w:r>
        <w:t xml:space="preserve"> 202: 521–530.</w:t>
      </w:r>
    </w:p>
    <w:p w:rsidR="00F14E0F" w:rsidRDefault="00F14E0F" w:rsidP="00F14E0F">
      <w:pPr>
        <w:pStyle w:val="Bibliography"/>
      </w:pPr>
      <w:r>
        <w:t xml:space="preserve">Plomion C, Aury J-M, Amselem J, Leroy T, Murat F, Duplessis S, Faye S, Francillonne N, Labadie K, Le Provost G. 2018. Oak genome reveals facets of long lifespan. </w:t>
      </w:r>
      <w:r>
        <w:rPr>
          <w:i/>
          <w:iCs/>
        </w:rPr>
        <w:t>Nature Plants</w:t>
      </w:r>
      <w:r>
        <w:t xml:space="preserve"> 4: 440–452.</w:t>
      </w:r>
    </w:p>
    <w:p w:rsidR="00F14E0F" w:rsidRDefault="00F14E0F" w:rsidP="00F14E0F">
      <w:pPr>
        <w:pStyle w:val="Bibliography"/>
      </w:pPr>
      <w:r>
        <w:t xml:space="preserve">Pressey RL, Cabeza M, Watts ME, Cowling RM, Wilson KA. 2007. Conservation planning in a changing world. </w:t>
      </w:r>
      <w:r>
        <w:rPr>
          <w:i/>
          <w:iCs/>
        </w:rPr>
        <w:t>Trends in Ecology &amp; Evolution</w:t>
      </w:r>
      <w:r>
        <w:t xml:space="preserve"> 22: 583–592.</w:t>
      </w:r>
    </w:p>
    <w:p w:rsidR="00F14E0F" w:rsidRDefault="00F14E0F" w:rsidP="00F14E0F">
      <w:pPr>
        <w:pStyle w:val="Bibliography"/>
      </w:pPr>
      <w:r>
        <w:t xml:space="preserve">Prevosti A, Ocana J, Alonso G. 1975. Distances between populations of </w:t>
      </w:r>
      <w:r>
        <w:rPr>
          <w:i/>
          <w:iCs/>
        </w:rPr>
        <w:t>Drosophila subobscura</w:t>
      </w:r>
      <w:r>
        <w:t xml:space="preserve">, based on chromosome arrangement frequencies. </w:t>
      </w:r>
      <w:r>
        <w:rPr>
          <w:i/>
          <w:iCs/>
        </w:rPr>
        <w:t>Theoretical and Applied Genetics</w:t>
      </w:r>
      <w:r>
        <w:t xml:space="preserve"> 45: 231–241.</w:t>
      </w:r>
    </w:p>
    <w:p w:rsidR="00F14E0F" w:rsidRDefault="00F14E0F" w:rsidP="00F14E0F">
      <w:pPr>
        <w:pStyle w:val="Bibliography"/>
      </w:pPr>
      <w:r>
        <w:t xml:space="preserve">Prunier JG, Colyn M, Legendre X, Flamand M-C. 2017. Regression commonality analyses on hierarchical genetic distances. </w:t>
      </w:r>
      <w:r>
        <w:rPr>
          <w:i/>
          <w:iCs/>
        </w:rPr>
        <w:t>Ecography</w:t>
      </w:r>
      <w:r>
        <w:t xml:space="preserve"> 40: 1412–1425.</w:t>
      </w:r>
    </w:p>
    <w:p w:rsidR="00F14E0F" w:rsidRDefault="00F14E0F" w:rsidP="00F14E0F">
      <w:pPr>
        <w:pStyle w:val="Bibliography"/>
      </w:pPr>
      <w:r>
        <w:t xml:space="preserve">Prunier JG, Colyn M, Legendre X, Nimon KF, Flamand M-C. 2015. Multicollinearity in spatial genetics: separating the wheat from the chaff using commonality analyses. </w:t>
      </w:r>
      <w:r>
        <w:rPr>
          <w:i/>
          <w:iCs/>
        </w:rPr>
        <w:t>Molecular Ecology</w:t>
      </w:r>
      <w:r>
        <w:t xml:space="preserve"> 24: 263–283.</w:t>
      </w:r>
    </w:p>
    <w:p w:rsidR="00F14E0F" w:rsidRDefault="00F14E0F" w:rsidP="00F14E0F">
      <w:pPr>
        <w:pStyle w:val="Bibliography"/>
      </w:pPr>
      <w:r>
        <w:t xml:space="preserve">Quéméré E, Amelot X, Pierson J, Crouau-Roy B, Chikhi L. 2012. Genetic data suggest a natural prehuman origin of open habitats in northern Madagascar and question the deforestation narrative in this region. </w:t>
      </w:r>
      <w:r>
        <w:rPr>
          <w:i/>
          <w:iCs/>
        </w:rPr>
        <w:t>Proceedings of the National Academy of Sciences of the United States of America</w:t>
      </w:r>
      <w:r>
        <w:t xml:space="preserve"> 109: 13028–13033.</w:t>
      </w:r>
    </w:p>
    <w:p w:rsidR="00F14E0F" w:rsidRDefault="00F14E0F" w:rsidP="00F14E0F">
      <w:pPr>
        <w:pStyle w:val="Bibliography"/>
      </w:pPr>
      <w:r w:rsidRPr="00F14E0F">
        <w:rPr>
          <w:lang w:val="fr-FR"/>
        </w:rPr>
        <w:t xml:space="preserve">Quéméré E, Crouau-Roy B, Rabarivola C, Louis EE, Chikhi L. 2010. </w:t>
      </w:r>
      <w:r>
        <w:t>Landscape genetics of an endangered lemur (</w:t>
      </w:r>
      <w:r>
        <w:rPr>
          <w:i/>
          <w:iCs/>
        </w:rPr>
        <w:t>Propithecus tattersalli</w:t>
      </w:r>
      <w:r>
        <w:t xml:space="preserve">) within its entire fragmented range. </w:t>
      </w:r>
      <w:r>
        <w:rPr>
          <w:i/>
          <w:iCs/>
        </w:rPr>
        <w:t>Molecular Ecology</w:t>
      </w:r>
      <w:r>
        <w:t xml:space="preserve"> 19: 1606–1621.</w:t>
      </w:r>
    </w:p>
    <w:p w:rsidR="00F14E0F" w:rsidRDefault="00F14E0F" w:rsidP="00F14E0F">
      <w:pPr>
        <w:pStyle w:val="Bibliography"/>
      </w:pPr>
      <w:r>
        <w:t xml:space="preserve">Rakotoarisoa J-E, Raheriarisena M, Goodman SM. 2013a. A phylogeographic study of the endemic rodent </w:t>
      </w:r>
      <w:r>
        <w:rPr>
          <w:i/>
          <w:iCs/>
        </w:rPr>
        <w:t>Eliurus carletoni</w:t>
      </w:r>
      <w:r>
        <w:t xml:space="preserve"> (Rodentia: Nesomyinae) in an ecological transition zone of northern Madagascar. </w:t>
      </w:r>
      <w:r>
        <w:rPr>
          <w:i/>
          <w:iCs/>
        </w:rPr>
        <w:t>Journal of Heredity</w:t>
      </w:r>
      <w:r>
        <w:t xml:space="preserve"> 104: 23–35.</w:t>
      </w:r>
    </w:p>
    <w:p w:rsidR="00F14E0F" w:rsidRPr="00F14E0F" w:rsidRDefault="00F14E0F" w:rsidP="00F14E0F">
      <w:pPr>
        <w:pStyle w:val="Bibliography"/>
        <w:rPr>
          <w:lang w:val="fr-FR"/>
        </w:rPr>
      </w:pPr>
      <w:r>
        <w:t xml:space="preserve">Rakotoarisoa J-E, Raheriarisena M, Goodman SM. 2013b. Late Quaternary climatic vegetational shifts in an ecological transition zone of northern Madagascar: insights from genetic analyses of two endemic rodent species. </w:t>
      </w:r>
      <w:r w:rsidRPr="00F14E0F">
        <w:rPr>
          <w:i/>
          <w:iCs/>
          <w:lang w:val="fr-FR"/>
        </w:rPr>
        <w:t>Journal of Evolutionary Biology</w:t>
      </w:r>
      <w:r w:rsidRPr="00F14E0F">
        <w:rPr>
          <w:lang w:val="fr-FR"/>
        </w:rPr>
        <w:t xml:space="preserve"> 26: 1019–1034.</w:t>
      </w:r>
    </w:p>
    <w:p w:rsidR="00F14E0F" w:rsidRPr="00F14E0F" w:rsidRDefault="00F14E0F" w:rsidP="00F14E0F">
      <w:pPr>
        <w:pStyle w:val="Bibliography"/>
        <w:rPr>
          <w:lang w:val="fr-FR"/>
        </w:rPr>
      </w:pPr>
      <w:r w:rsidRPr="00F14E0F">
        <w:rPr>
          <w:lang w:val="fr-FR"/>
        </w:rPr>
        <w:t xml:space="preserve">Rakotondravony HA. 2006. Patterns de la diversité des reptiles et amphibiens de la région de Loky-Manambato. </w:t>
      </w:r>
      <w:r w:rsidRPr="00F14E0F">
        <w:rPr>
          <w:i/>
          <w:iCs/>
          <w:lang w:val="fr-FR"/>
        </w:rPr>
        <w:t>Inventaires de la faune et de la flore du nord de Madagascar dans la région Loky-Manambato, Analamerana et Andavakoera. Série Sciences Biologiques</w:t>
      </w:r>
      <w:r w:rsidRPr="00F14E0F">
        <w:rPr>
          <w:lang w:val="fr-FR"/>
        </w:rPr>
        <w:t xml:space="preserve"> 23: 101–148.</w:t>
      </w:r>
    </w:p>
    <w:p w:rsidR="00F14E0F" w:rsidRDefault="00F14E0F" w:rsidP="00F14E0F">
      <w:pPr>
        <w:pStyle w:val="Bibliography"/>
      </w:pPr>
      <w:r w:rsidRPr="00F14E0F">
        <w:rPr>
          <w:lang w:val="fr-FR"/>
        </w:rPr>
        <w:lastRenderedPageBreak/>
        <w:t xml:space="preserve">Rakotondravony HA. 2009. Aspects de la conservation des reptiles et des amphibiens dans la région de Daraina. </w:t>
      </w:r>
      <w:r>
        <w:rPr>
          <w:i/>
          <w:iCs/>
        </w:rPr>
        <w:t>Madagascar Conservation &amp; Development</w:t>
      </w:r>
      <w:r>
        <w:t xml:space="preserve"> 1: 15–18.</w:t>
      </w:r>
    </w:p>
    <w:p w:rsidR="00F14E0F" w:rsidRDefault="00F14E0F" w:rsidP="00F14E0F">
      <w:pPr>
        <w:pStyle w:val="Bibliography"/>
      </w:pPr>
      <w:r>
        <w:t>Raxworthy CJ, Nussbaum RA. 1995. Systematics, speciation and biogeography of the dwarf chameleons (</w:t>
      </w:r>
      <w:r>
        <w:rPr>
          <w:i/>
          <w:iCs/>
        </w:rPr>
        <w:t>Brookesia</w:t>
      </w:r>
      <w:r>
        <w:t xml:space="preserve">; Reptilia, Squamata, Chamaeleontidae) of northern Madagascar. </w:t>
      </w:r>
      <w:r>
        <w:rPr>
          <w:i/>
          <w:iCs/>
        </w:rPr>
        <w:t>Journal of Zoology</w:t>
      </w:r>
      <w:r>
        <w:t xml:space="preserve"> 235: 525–558.</w:t>
      </w:r>
    </w:p>
    <w:p w:rsidR="00F14E0F" w:rsidRDefault="00F14E0F" w:rsidP="00F14E0F">
      <w:pPr>
        <w:pStyle w:val="Bibliography"/>
      </w:pPr>
      <w:r>
        <w:t xml:space="preserve">Reynolds J, Weir BS, Cockerham CC. 1983. Estimation of the coancestry coefficient: basis for a short-term genetic distance. </w:t>
      </w:r>
      <w:r>
        <w:rPr>
          <w:i/>
          <w:iCs/>
        </w:rPr>
        <w:t>Genetics</w:t>
      </w:r>
      <w:r>
        <w:t xml:space="preserve"> 105: 767–779.</w:t>
      </w:r>
    </w:p>
    <w:p w:rsidR="00F14E0F" w:rsidRDefault="00F14E0F" w:rsidP="00F14E0F">
      <w:pPr>
        <w:pStyle w:val="Bibliography"/>
      </w:pPr>
      <w:r>
        <w:t xml:space="preserve">Rochette NC, Rivera-Colón AG, Catchen JM. 2019. Stacks 2: Analytical methods for paired-end sequencing improve RADseq-based population genomics. </w:t>
      </w:r>
      <w:r>
        <w:rPr>
          <w:i/>
          <w:iCs/>
        </w:rPr>
        <w:t>Molecular Ecology</w:t>
      </w:r>
      <w:r>
        <w:t xml:space="preserve"> 28: 4737–4754.</w:t>
      </w:r>
    </w:p>
    <w:p w:rsidR="00F14E0F" w:rsidRDefault="00F14E0F" w:rsidP="00F14E0F">
      <w:pPr>
        <w:pStyle w:val="Bibliography"/>
      </w:pPr>
      <w:r>
        <w:t xml:space="preserve">Salmona J, Heller R, Lascoux M, Shafer A. 2017a. Inferring demographic history using genomic data. In: Rajora O, ed. </w:t>
      </w:r>
      <w:r>
        <w:rPr>
          <w:i/>
          <w:iCs/>
        </w:rPr>
        <w:t>Population Genomics</w:t>
      </w:r>
      <w:r>
        <w:t>. Cham: Springer, 511–537.</w:t>
      </w:r>
    </w:p>
    <w:p w:rsidR="00F14E0F" w:rsidRDefault="00F14E0F" w:rsidP="00F14E0F">
      <w:pPr>
        <w:pStyle w:val="Bibliography"/>
      </w:pPr>
      <w:r>
        <w:t xml:space="preserve">Salmona J, Heller R, Quéméré E, Chikhi L. 2017b. Climate change and human colonization triggered habitat loss and fragmentation in Madagascar. </w:t>
      </w:r>
      <w:r>
        <w:rPr>
          <w:i/>
          <w:iCs/>
        </w:rPr>
        <w:t>Molecular Ecology</w:t>
      </w:r>
      <w:r>
        <w:t xml:space="preserve"> 26: 5203–5222.</w:t>
      </w:r>
    </w:p>
    <w:p w:rsidR="00F14E0F" w:rsidRDefault="00F14E0F" w:rsidP="00F14E0F">
      <w:pPr>
        <w:pStyle w:val="Bibliography"/>
      </w:pPr>
      <w:r>
        <w:t>Salmona J, Olofsson JK, Hong-Wa C, Razanatsoa J, Rakotonasolo F, Ralimanana H, Randriamboavonjy T, Suescun U, Vorontsova MS, Besnard G. 2020. Late Miocene origin and recent population collapse of the Malagasy savanna olive tree (</w:t>
      </w:r>
      <w:r>
        <w:rPr>
          <w:i/>
          <w:iCs/>
        </w:rPr>
        <w:t>Noronhia lowryi</w:t>
      </w:r>
      <w:r>
        <w:t xml:space="preserve">). </w:t>
      </w:r>
      <w:r>
        <w:rPr>
          <w:i/>
          <w:iCs/>
        </w:rPr>
        <w:t>Biological Journal of the Linnean Society</w:t>
      </w:r>
      <w:r>
        <w:t xml:space="preserve"> 129: 227–243.</w:t>
      </w:r>
    </w:p>
    <w:p w:rsidR="00F14E0F" w:rsidRDefault="00F14E0F" w:rsidP="00F14E0F">
      <w:pPr>
        <w:pStyle w:val="Bibliography"/>
      </w:pPr>
      <w:r>
        <w:t xml:space="preserve">Schmieder R, Edwards R. 2011. Fast identification and removal of sequence contamination from genomic and metagenomic datasets. </w:t>
      </w:r>
      <w:r>
        <w:rPr>
          <w:i/>
          <w:iCs/>
        </w:rPr>
        <w:t>PLoS One</w:t>
      </w:r>
      <w:r>
        <w:t xml:space="preserve"> 6: e17288.</w:t>
      </w:r>
    </w:p>
    <w:p w:rsidR="00F14E0F" w:rsidRDefault="00F14E0F" w:rsidP="00F14E0F">
      <w:pPr>
        <w:pStyle w:val="Bibliography"/>
      </w:pPr>
      <w:r>
        <w:t xml:space="preserve">Scotti I, González-Martínez SC, Budde KB, Lalagüe H. 2016. Fifty years of genetic studies: what to make of the large amounts of variation found within populations? </w:t>
      </w:r>
      <w:r>
        <w:rPr>
          <w:i/>
          <w:iCs/>
        </w:rPr>
        <w:t>Annals of Forest Science</w:t>
      </w:r>
      <w:r>
        <w:t xml:space="preserve"> 73: 69–75.</w:t>
      </w:r>
    </w:p>
    <w:p w:rsidR="00F14E0F" w:rsidRDefault="00F14E0F" w:rsidP="00F14E0F">
      <w:pPr>
        <w:pStyle w:val="Bibliography"/>
      </w:pPr>
      <w:r>
        <w:t xml:space="preserve">Sgarlata GM, Salmona J, Aleixo-Pais I, Rakotonanahary A, Sousa AP, Kun-Rodrigues C, Ralantoharijaona T, Jan F, Zaranaina R, Rasolondraibe E, </w:t>
      </w:r>
      <w:r>
        <w:rPr>
          <w:i/>
          <w:iCs/>
        </w:rPr>
        <w:t>et al.</w:t>
      </w:r>
      <w:r>
        <w:t xml:space="preserve"> 2018. Genetic differentiation and demographic history of the northern rufous mouse Lemur (</w:t>
      </w:r>
      <w:r>
        <w:rPr>
          <w:i/>
          <w:iCs/>
        </w:rPr>
        <w:t>Microcebus tavaratra</w:t>
      </w:r>
      <w:r>
        <w:t xml:space="preserve">) across a fragmented landscape in northern Madagascar. </w:t>
      </w:r>
      <w:r>
        <w:rPr>
          <w:i/>
          <w:iCs/>
        </w:rPr>
        <w:t>International Journal of Primatology</w:t>
      </w:r>
      <w:r>
        <w:t xml:space="preserve"> 39: 65–89.</w:t>
      </w:r>
    </w:p>
    <w:p w:rsidR="00F14E0F" w:rsidRDefault="00F14E0F" w:rsidP="00F14E0F">
      <w:pPr>
        <w:pStyle w:val="Bibliography"/>
      </w:pPr>
      <w:r>
        <w:t xml:space="preserve">Sgarlata GM, Salmona J, Le Pors B, Rasolondraibe E, Jan F, Ralantoharijaona T, Rakotonanahary A, Randriamaroson J, Marques AJ, Aleixo-Pais I, </w:t>
      </w:r>
      <w:r>
        <w:rPr>
          <w:i/>
          <w:iCs/>
        </w:rPr>
        <w:t>et al.</w:t>
      </w:r>
      <w:r>
        <w:t xml:space="preserve"> 2019. Genetic and morphological diversity of mouse lemurs (</w:t>
      </w:r>
      <w:r>
        <w:rPr>
          <w:i/>
          <w:iCs/>
        </w:rPr>
        <w:t>Microcebus</w:t>
      </w:r>
      <w:r>
        <w:t xml:space="preserve"> spp.) in northern Madagascar: The discovery of a putative new species? </w:t>
      </w:r>
      <w:r>
        <w:rPr>
          <w:i/>
          <w:iCs/>
        </w:rPr>
        <w:t>American Journal of Primatology</w:t>
      </w:r>
      <w:r>
        <w:t xml:space="preserve"> 81: e23070.</w:t>
      </w:r>
    </w:p>
    <w:p w:rsidR="00F14E0F" w:rsidRDefault="00F14E0F" w:rsidP="00F14E0F">
      <w:pPr>
        <w:pStyle w:val="Bibliography"/>
      </w:pPr>
      <w:r>
        <w:t xml:space="preserve">Skotte L, Korneliussen TS, Albrechtsen A. 2013. Estimating individual admixture proportions from next generation sequencing data. </w:t>
      </w:r>
      <w:r>
        <w:rPr>
          <w:i/>
          <w:iCs/>
        </w:rPr>
        <w:t>Genetics</w:t>
      </w:r>
      <w:r>
        <w:t xml:space="preserve"> 195: 693–702.</w:t>
      </w:r>
    </w:p>
    <w:p w:rsidR="00F14E0F" w:rsidRDefault="00F14E0F" w:rsidP="00F14E0F">
      <w:pPr>
        <w:pStyle w:val="Bibliography"/>
      </w:pPr>
      <w:r>
        <w:t xml:space="preserve">Slatkin M. 1993. Isolation by distance in equilibrium and non-equilibrium populations. </w:t>
      </w:r>
      <w:r>
        <w:rPr>
          <w:i/>
          <w:iCs/>
        </w:rPr>
        <w:t>Evolution</w:t>
      </w:r>
      <w:r>
        <w:t xml:space="preserve"> 47: 264–279.</w:t>
      </w:r>
    </w:p>
    <w:p w:rsidR="00F14E0F" w:rsidRDefault="00F14E0F" w:rsidP="00F14E0F">
      <w:pPr>
        <w:pStyle w:val="Bibliography"/>
      </w:pPr>
      <w:r>
        <w:lastRenderedPageBreak/>
        <w:t xml:space="preserve">Smouse PE, Long JC, Sokal RR. 1986. Multiple regression and correlation extensions of the Mantel test of matrix correspondence. </w:t>
      </w:r>
      <w:r>
        <w:rPr>
          <w:i/>
          <w:iCs/>
        </w:rPr>
        <w:t>Systematic Zoology</w:t>
      </w:r>
      <w:r>
        <w:t xml:space="preserve"> 35: 627–632.</w:t>
      </w:r>
    </w:p>
    <w:p w:rsidR="00F14E0F" w:rsidRDefault="00F14E0F" w:rsidP="00F14E0F">
      <w:pPr>
        <w:pStyle w:val="Bibliography"/>
      </w:pPr>
      <w:r>
        <w:t xml:space="preserve">Solofondranohatra CL, Vorontsova MS, Hackel J, Besnard G, Cable S, Williams J, Jeannoda V, Lehmann CE. 2018. Grass functional traits differentiate forest and savanna in the Madagascar central highlands. </w:t>
      </w:r>
      <w:r>
        <w:rPr>
          <w:i/>
          <w:iCs/>
        </w:rPr>
        <w:t>Frontiers in Ecology and Evolution</w:t>
      </w:r>
      <w:r>
        <w:t xml:space="preserve"> 6: 184.</w:t>
      </w:r>
    </w:p>
    <w:p w:rsidR="00F14E0F" w:rsidRDefault="00F14E0F" w:rsidP="00F14E0F">
      <w:pPr>
        <w:pStyle w:val="Bibliography"/>
      </w:pPr>
      <w:r>
        <w:t xml:space="preserve">Štorchová H, Olson MS. 2004. Comparison between mitochondrial and chloroplast DNA variation in the native range of </w:t>
      </w:r>
      <w:r>
        <w:rPr>
          <w:i/>
          <w:iCs/>
        </w:rPr>
        <w:t>Silene vulgaris</w:t>
      </w:r>
      <w:r>
        <w:t xml:space="preserve">. </w:t>
      </w:r>
      <w:r>
        <w:rPr>
          <w:i/>
          <w:iCs/>
        </w:rPr>
        <w:t>Molecular Ecology</w:t>
      </w:r>
      <w:r>
        <w:t xml:space="preserve"> 13: 2909–2919.</w:t>
      </w:r>
    </w:p>
    <w:p w:rsidR="00F14E0F" w:rsidRDefault="00F14E0F" w:rsidP="00F14E0F">
      <w:pPr>
        <w:pStyle w:val="Bibliography"/>
      </w:pPr>
      <w:r>
        <w:t xml:space="preserve">Sutherland WJ, Pullin AS, Dolman PM, Knight TM. 2004. The need for evidence-based conservation. </w:t>
      </w:r>
      <w:r>
        <w:rPr>
          <w:i/>
          <w:iCs/>
        </w:rPr>
        <w:t>Trends in Ecology &amp; Evolution</w:t>
      </w:r>
      <w:r>
        <w:t xml:space="preserve"> 19: 305–308.</w:t>
      </w:r>
    </w:p>
    <w:p w:rsidR="00F14E0F" w:rsidRDefault="00F14E0F" w:rsidP="00F14E0F">
      <w:pPr>
        <w:pStyle w:val="Bibliography"/>
      </w:pPr>
      <w:r>
        <w:t xml:space="preserve">Tang Q, Fung T, Rheindt FE. 2020. ResDisMapper: An r package for fine-scale mapping of resistance to dispersal. </w:t>
      </w:r>
      <w:r>
        <w:rPr>
          <w:i/>
          <w:iCs/>
        </w:rPr>
        <w:t>Molecular Ecology Resources</w:t>
      </w:r>
      <w:r>
        <w:t xml:space="preserve"> 20: 819–831.</w:t>
      </w:r>
    </w:p>
    <w:p w:rsidR="00F14E0F" w:rsidRDefault="00F14E0F" w:rsidP="00F14E0F">
      <w:pPr>
        <w:pStyle w:val="Bibliography"/>
      </w:pPr>
      <w:r>
        <w:t xml:space="preserve">Van de Paer C. 2017. </w:t>
      </w:r>
      <w:r>
        <w:rPr>
          <w:i/>
          <w:iCs/>
        </w:rPr>
        <w:t xml:space="preserve">Structural diversity and contrasted evolution of cytoplasmic genomes in flowering plants: a phylogenomic approach in Oleaceae. </w:t>
      </w:r>
      <w:r>
        <w:t>PhD thesis, University of Toulouse III-Paul Sabatier.</w:t>
      </w:r>
    </w:p>
    <w:p w:rsidR="00F14E0F" w:rsidRDefault="00F14E0F" w:rsidP="00F14E0F">
      <w:pPr>
        <w:pStyle w:val="Bibliography"/>
      </w:pPr>
      <w:r>
        <w:t xml:space="preserve">Van Etten J. 2012. R package gdistance: distances and routes on geographical grids (version 1.1-4). </w:t>
      </w:r>
      <w:r>
        <w:rPr>
          <w:i/>
          <w:iCs/>
        </w:rPr>
        <w:t>Journal of Statistical Software</w:t>
      </w:r>
      <w:r>
        <w:t xml:space="preserve"> 76: 13.</w:t>
      </w:r>
    </w:p>
    <w:p w:rsidR="00F14E0F" w:rsidRDefault="00F14E0F" w:rsidP="00F14E0F">
      <w:pPr>
        <w:pStyle w:val="Bibliography"/>
      </w:pPr>
      <w:r>
        <w:t xml:space="preserve">Van Strien MJ, Holderegger R, Van Heck HJ. 2015. Isolation-by-distance in landscapes: considerations for landscape genetics. </w:t>
      </w:r>
      <w:r>
        <w:rPr>
          <w:i/>
          <w:iCs/>
        </w:rPr>
        <w:t>Heredity</w:t>
      </w:r>
      <w:r>
        <w:t xml:space="preserve"> 114: 27–37.</w:t>
      </w:r>
    </w:p>
    <w:p w:rsidR="00F14E0F" w:rsidRDefault="00F14E0F" w:rsidP="00F14E0F">
      <w:pPr>
        <w:pStyle w:val="Bibliography"/>
      </w:pPr>
      <w:r>
        <w:t xml:space="preserve">Vences M. 2005. Madagascar as a model region for the study of tempo and pattern in adaptive radiations. In: Huber BA, Sinclair BJ, Lampe KH, eds. </w:t>
      </w:r>
      <w:r>
        <w:rPr>
          <w:i/>
          <w:iCs/>
        </w:rPr>
        <w:t>Molecules, Organisms, Ecosystems</w:t>
      </w:r>
      <w:r>
        <w:t xml:space="preserve">. </w:t>
      </w:r>
      <w:r>
        <w:rPr>
          <w:i/>
          <w:iCs/>
        </w:rPr>
        <w:t>African Biodiversity</w:t>
      </w:r>
      <w:r>
        <w:t>. Boston, MA: Springer, 69–84.</w:t>
      </w:r>
    </w:p>
    <w:p w:rsidR="00F14E0F" w:rsidRDefault="00F14E0F" w:rsidP="00F14E0F">
      <w:pPr>
        <w:pStyle w:val="Bibliography"/>
      </w:pPr>
      <w:r>
        <w:t xml:space="preserve">Vences M, Wollenberg KC, Vieites DR, Lees DC. 2009. Madagascar as a model region of species diversification. </w:t>
      </w:r>
      <w:r>
        <w:rPr>
          <w:i/>
          <w:iCs/>
        </w:rPr>
        <w:t>Trends in Ecology &amp; Evolution</w:t>
      </w:r>
      <w:r>
        <w:t xml:space="preserve"> 24: 456–465.</w:t>
      </w:r>
    </w:p>
    <w:p w:rsidR="00F14E0F" w:rsidRDefault="00F14E0F" w:rsidP="00F14E0F">
      <w:pPr>
        <w:pStyle w:val="Bibliography"/>
      </w:pPr>
      <w:r>
        <w:t xml:space="preserve">Vieilledent G, Grinand C, Rakotomalala FA, Ranaivosoa R, Rakotoarijaona J-R, Allnutt TF, Achard F. 2018. Combining global tree cover loss data with historical national forest cover maps to look at six decades of deforestation and forest fragmentation in Madagascar. </w:t>
      </w:r>
      <w:r>
        <w:rPr>
          <w:i/>
          <w:iCs/>
        </w:rPr>
        <w:t>Biological Conservation</w:t>
      </w:r>
      <w:r>
        <w:t xml:space="preserve"> 222: 189–197.</w:t>
      </w:r>
    </w:p>
    <w:p w:rsidR="00F14E0F" w:rsidRDefault="00F14E0F" w:rsidP="00F14E0F">
      <w:pPr>
        <w:pStyle w:val="Bibliography"/>
      </w:pPr>
      <w:r>
        <w:t xml:space="preserve">Vieira FG, Fumagalli M, Albrechtsen A, Nielsen R. 2013. Estimating inbreeding coefficients from NGS data: impact on genotype calling and allele frequency estimation. </w:t>
      </w:r>
      <w:r>
        <w:rPr>
          <w:i/>
          <w:iCs/>
        </w:rPr>
        <w:t>Genome Research</w:t>
      </w:r>
      <w:r>
        <w:t xml:space="preserve"> 23: 1852–1861.</w:t>
      </w:r>
    </w:p>
    <w:p w:rsidR="00F14E0F" w:rsidRDefault="00F14E0F" w:rsidP="00F14E0F">
      <w:pPr>
        <w:pStyle w:val="Bibliography"/>
      </w:pPr>
      <w:r>
        <w:t xml:space="preserve">Vorontsova MS, Besnard G, Forest F, Malakasi P, Moat J, Clayton WD, Ficinski P, Savva GM, Nanjarisoa OP, Razanatsoa J. 2016. Madagascar’s grasses and grasslands: anthropogenic or natural? </w:t>
      </w:r>
      <w:r>
        <w:rPr>
          <w:i/>
          <w:iCs/>
        </w:rPr>
        <w:t>Proceedings of the Royal Society B: Biological Sciences</w:t>
      </w:r>
      <w:r>
        <w:t xml:space="preserve"> 283: 20152262.</w:t>
      </w:r>
    </w:p>
    <w:p w:rsidR="00F14E0F" w:rsidRDefault="00F14E0F" w:rsidP="00F14E0F">
      <w:pPr>
        <w:pStyle w:val="Bibliography"/>
      </w:pPr>
      <w:r w:rsidRPr="00F14E0F">
        <w:rPr>
          <w:lang w:val="fr-FR"/>
        </w:rPr>
        <w:t xml:space="preserve">Wang Y, Lu J, Yu J, Gibbs RA, Yu F. 2013. </w:t>
      </w:r>
      <w:r>
        <w:t xml:space="preserve">An integrative variant analysis pipeline for accurate genotype/haplotype inference in population NGS data. </w:t>
      </w:r>
      <w:r>
        <w:rPr>
          <w:i/>
          <w:iCs/>
        </w:rPr>
        <w:t>Genome Research</w:t>
      </w:r>
      <w:r>
        <w:t xml:space="preserve"> 23: 833–842.</w:t>
      </w:r>
    </w:p>
    <w:p w:rsidR="00F14E0F" w:rsidRDefault="00F14E0F" w:rsidP="00F14E0F">
      <w:pPr>
        <w:pStyle w:val="Bibliography"/>
      </w:pPr>
      <w:r>
        <w:lastRenderedPageBreak/>
        <w:t xml:space="preserve">Warmuth VM, Ellegren H. 2019. Genotype-free estimation of allele frequencies reduces bias and improves demographic inference from RADSeq data. </w:t>
      </w:r>
      <w:r>
        <w:rPr>
          <w:i/>
          <w:iCs/>
        </w:rPr>
        <w:t>Molecular Ecology Resources</w:t>
      </w:r>
      <w:r>
        <w:t xml:space="preserve"> 19: 586–596.</w:t>
      </w:r>
    </w:p>
    <w:p w:rsidR="00F14E0F" w:rsidRDefault="00F14E0F" w:rsidP="00F14E0F">
      <w:pPr>
        <w:pStyle w:val="Bibliography"/>
      </w:pPr>
      <w:r>
        <w:t xml:space="preserve">Weiß CL, Pais M, Cano LM, Kamoun S, Burbano HA. 2018. nQuire: a statistical framework for ploidy estimation using next generation sequencing. </w:t>
      </w:r>
      <w:r>
        <w:rPr>
          <w:i/>
          <w:iCs/>
        </w:rPr>
        <w:t>BMC Bioinformatics</w:t>
      </w:r>
      <w:r>
        <w:t xml:space="preserve"> 19: 1–8.</w:t>
      </w:r>
    </w:p>
    <w:p w:rsidR="00F14E0F" w:rsidRDefault="00F14E0F" w:rsidP="00F14E0F">
      <w:pPr>
        <w:pStyle w:val="Bibliography"/>
      </w:pPr>
      <w:r>
        <w:t xml:space="preserve">Wilmé L, Goodman SM, Ganzhorn JU. 2006. Biogeographic evolution of Madagascar’s microendemic biota. </w:t>
      </w:r>
      <w:r>
        <w:rPr>
          <w:i/>
          <w:iCs/>
        </w:rPr>
        <w:t>Science</w:t>
      </w:r>
      <w:r>
        <w:t xml:space="preserve"> 312: 1063–1065.</w:t>
      </w:r>
    </w:p>
    <w:p w:rsidR="00F14E0F" w:rsidRDefault="00F14E0F" w:rsidP="00F14E0F">
      <w:pPr>
        <w:pStyle w:val="Bibliography"/>
      </w:pPr>
      <w:r>
        <w:t xml:space="preserve">Wright S. 1943. Isolation by distance. </w:t>
      </w:r>
      <w:r>
        <w:rPr>
          <w:i/>
          <w:iCs/>
        </w:rPr>
        <w:t>Genetics</w:t>
      </w:r>
      <w:r>
        <w:t xml:space="preserve"> 28: 114–138.</w:t>
      </w:r>
    </w:p>
    <w:p w:rsidR="00F14E0F" w:rsidRDefault="00F14E0F" w:rsidP="00F14E0F">
      <w:pPr>
        <w:pStyle w:val="Bibliography"/>
      </w:pPr>
      <w:r>
        <w:t xml:space="preserve">Yang J, Benyamin B, McEvoy BP, Gordon S, Henders AK, Nyholt DR, Madden PA, Heath AC, Martin NG, Montgomery GW. 2010. Common SNPs explain a large proportion of the heritability for human height. </w:t>
      </w:r>
      <w:r>
        <w:rPr>
          <w:i/>
          <w:iCs/>
        </w:rPr>
        <w:t>Nature Genetics</w:t>
      </w:r>
      <w:r>
        <w:t xml:space="preserve"> 42: 565.</w:t>
      </w:r>
    </w:p>
    <w:p w:rsidR="00F14E0F" w:rsidRDefault="00F14E0F" w:rsidP="00F14E0F">
      <w:pPr>
        <w:pStyle w:val="Bibliography"/>
      </w:pPr>
      <w:r>
        <w:t xml:space="preserve">Yoder AD, Campbell CR, Blanco MB, Dos Reis M, Ganzhorn JU, Goodman SM, Hunnicutt KE, Larsen PA, Kappeler PM, Rasoloarison RM. 2016. Geogenetic patterns in mouse lemurs (genus </w:t>
      </w:r>
      <w:r>
        <w:rPr>
          <w:i/>
          <w:iCs/>
        </w:rPr>
        <w:t>Microcebus</w:t>
      </w:r>
      <w:r>
        <w:t xml:space="preserve">) reveal the ghosts of Madagascar’s forests past. </w:t>
      </w:r>
      <w:r>
        <w:rPr>
          <w:i/>
          <w:iCs/>
        </w:rPr>
        <w:t>Proceedings of the National Academy of Sciences of the United States of America</w:t>
      </w:r>
      <w:r>
        <w:t xml:space="preserve"> 113: 8049–8056.</w:t>
      </w:r>
    </w:p>
    <w:p w:rsidR="00491982" w:rsidRPr="00D97DAA" w:rsidRDefault="00EE0A02">
      <w:pPr>
        <w:rPr>
          <w:sz w:val="40"/>
          <w:szCs w:val="40"/>
        </w:rPr>
      </w:pPr>
      <w:r w:rsidRPr="00C6760E">
        <w:fldChar w:fldCharType="end"/>
      </w:r>
      <w:bookmarkStart w:id="135" w:name="_cuzj6o9df8rq" w:colFirst="0" w:colLast="0"/>
      <w:bookmarkStart w:id="136" w:name="_3l17fzlo2ggr" w:colFirst="0" w:colLast="0"/>
      <w:bookmarkStart w:id="137" w:name="_x4816yn9q4h3" w:colFirst="0" w:colLast="0"/>
      <w:bookmarkStart w:id="138" w:name="_wx0fty2khlka" w:colFirst="0" w:colLast="0"/>
      <w:bookmarkStart w:id="139" w:name="_r8ss3cthp2n2" w:colFirst="0" w:colLast="0"/>
      <w:bookmarkEnd w:id="135"/>
      <w:bookmarkEnd w:id="136"/>
      <w:bookmarkEnd w:id="137"/>
      <w:bookmarkEnd w:id="138"/>
      <w:bookmarkEnd w:id="139"/>
    </w:p>
    <w:sectPr w:rsidR="00491982" w:rsidRPr="00D97DAA" w:rsidSect="00462E1A">
      <w:footerReference w:type="default" r:id="rId22"/>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4EE" w:rsidRDefault="001324EE" w:rsidP="00462E1A">
      <w:pPr>
        <w:spacing w:line="240" w:lineRule="auto"/>
      </w:pPr>
      <w:r>
        <w:separator/>
      </w:r>
    </w:p>
  </w:endnote>
  <w:endnote w:type="continuationSeparator" w:id="0">
    <w:p w:rsidR="001324EE" w:rsidRDefault="001324EE" w:rsidP="00462E1A">
      <w:pPr>
        <w:spacing w:line="240" w:lineRule="auto"/>
      </w:pPr>
      <w:r>
        <w:continuationSeparator/>
      </w:r>
    </w:p>
  </w:endnote>
  <w:endnote w:type="continuationNotice" w:id="1">
    <w:p w:rsidR="001324EE" w:rsidRDefault="00132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556381"/>
      <w:docPartObj>
        <w:docPartGallery w:val="Page Numbers (Bottom of Page)"/>
        <w:docPartUnique/>
      </w:docPartObj>
    </w:sdtPr>
    <w:sdtEndPr>
      <w:rPr>
        <w:noProof/>
      </w:rPr>
    </w:sdtEndPr>
    <w:sdtContent>
      <w:p w:rsidR="002E20CA" w:rsidRDefault="002E20CA">
        <w:pPr>
          <w:pStyle w:val="Footer"/>
          <w:jc w:val="right"/>
        </w:pPr>
        <w:r>
          <w:fldChar w:fldCharType="begin"/>
        </w:r>
        <w:r>
          <w:instrText xml:space="preserve"> PAGE   \* MERGEFORMAT </w:instrText>
        </w:r>
        <w:r>
          <w:fldChar w:fldCharType="separate"/>
        </w:r>
        <w:r w:rsidR="00AD5868">
          <w:rPr>
            <w:noProof/>
          </w:rPr>
          <w:t>32</w:t>
        </w:r>
        <w:r>
          <w:rPr>
            <w:noProof/>
          </w:rPr>
          <w:fldChar w:fldCharType="end"/>
        </w:r>
      </w:p>
    </w:sdtContent>
  </w:sdt>
  <w:p w:rsidR="002E20CA" w:rsidRDefault="002E20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4EE" w:rsidRDefault="001324EE" w:rsidP="00462E1A">
      <w:pPr>
        <w:spacing w:line="240" w:lineRule="auto"/>
      </w:pPr>
      <w:r>
        <w:separator/>
      </w:r>
    </w:p>
  </w:footnote>
  <w:footnote w:type="continuationSeparator" w:id="0">
    <w:p w:rsidR="001324EE" w:rsidRDefault="001324EE" w:rsidP="00462E1A">
      <w:pPr>
        <w:spacing w:line="240" w:lineRule="auto"/>
      </w:pPr>
      <w:r>
        <w:continuationSeparator/>
      </w:r>
    </w:p>
  </w:footnote>
  <w:footnote w:type="continuationNotice" w:id="1">
    <w:p w:rsidR="001324EE" w:rsidRDefault="001324EE">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20443"/>
    <w:multiLevelType w:val="multilevel"/>
    <w:tmpl w:val="694E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9C509D"/>
    <w:multiLevelType w:val="hybridMultilevel"/>
    <w:tmpl w:val="D0D4D126"/>
    <w:lvl w:ilvl="0" w:tplc="040C0001">
      <w:start w:val="1"/>
      <w:numFmt w:val="bullet"/>
      <w:lvlText w:val=""/>
      <w:lvlJc w:val="left"/>
      <w:pPr>
        <w:ind w:left="6739" w:hanging="360"/>
      </w:pPr>
      <w:rPr>
        <w:rFonts w:ascii="Symbol" w:hAnsi="Symbol" w:hint="default"/>
      </w:rPr>
    </w:lvl>
    <w:lvl w:ilvl="1" w:tplc="040C0003" w:tentative="1">
      <w:start w:val="1"/>
      <w:numFmt w:val="bullet"/>
      <w:lvlText w:val="o"/>
      <w:lvlJc w:val="left"/>
      <w:pPr>
        <w:ind w:left="7459" w:hanging="360"/>
      </w:pPr>
      <w:rPr>
        <w:rFonts w:ascii="Courier New" w:hAnsi="Courier New" w:cs="Courier New" w:hint="default"/>
      </w:rPr>
    </w:lvl>
    <w:lvl w:ilvl="2" w:tplc="040C0005" w:tentative="1">
      <w:start w:val="1"/>
      <w:numFmt w:val="bullet"/>
      <w:lvlText w:val=""/>
      <w:lvlJc w:val="left"/>
      <w:pPr>
        <w:ind w:left="8179" w:hanging="360"/>
      </w:pPr>
      <w:rPr>
        <w:rFonts w:ascii="Wingdings" w:hAnsi="Wingdings" w:hint="default"/>
      </w:rPr>
    </w:lvl>
    <w:lvl w:ilvl="3" w:tplc="040C0001" w:tentative="1">
      <w:start w:val="1"/>
      <w:numFmt w:val="bullet"/>
      <w:lvlText w:val=""/>
      <w:lvlJc w:val="left"/>
      <w:pPr>
        <w:ind w:left="8899" w:hanging="360"/>
      </w:pPr>
      <w:rPr>
        <w:rFonts w:ascii="Symbol" w:hAnsi="Symbol" w:hint="default"/>
      </w:rPr>
    </w:lvl>
    <w:lvl w:ilvl="4" w:tplc="040C0003" w:tentative="1">
      <w:start w:val="1"/>
      <w:numFmt w:val="bullet"/>
      <w:lvlText w:val="o"/>
      <w:lvlJc w:val="left"/>
      <w:pPr>
        <w:ind w:left="9619" w:hanging="360"/>
      </w:pPr>
      <w:rPr>
        <w:rFonts w:ascii="Courier New" w:hAnsi="Courier New" w:cs="Courier New" w:hint="default"/>
      </w:rPr>
    </w:lvl>
    <w:lvl w:ilvl="5" w:tplc="040C0005" w:tentative="1">
      <w:start w:val="1"/>
      <w:numFmt w:val="bullet"/>
      <w:lvlText w:val=""/>
      <w:lvlJc w:val="left"/>
      <w:pPr>
        <w:ind w:left="10339" w:hanging="360"/>
      </w:pPr>
      <w:rPr>
        <w:rFonts w:ascii="Wingdings" w:hAnsi="Wingdings" w:hint="default"/>
      </w:rPr>
    </w:lvl>
    <w:lvl w:ilvl="6" w:tplc="040C0001" w:tentative="1">
      <w:start w:val="1"/>
      <w:numFmt w:val="bullet"/>
      <w:lvlText w:val=""/>
      <w:lvlJc w:val="left"/>
      <w:pPr>
        <w:ind w:left="11059" w:hanging="360"/>
      </w:pPr>
      <w:rPr>
        <w:rFonts w:ascii="Symbol" w:hAnsi="Symbol" w:hint="default"/>
      </w:rPr>
    </w:lvl>
    <w:lvl w:ilvl="7" w:tplc="040C0003" w:tentative="1">
      <w:start w:val="1"/>
      <w:numFmt w:val="bullet"/>
      <w:lvlText w:val="o"/>
      <w:lvlJc w:val="left"/>
      <w:pPr>
        <w:ind w:left="11779" w:hanging="360"/>
      </w:pPr>
      <w:rPr>
        <w:rFonts w:ascii="Courier New" w:hAnsi="Courier New" w:cs="Courier New" w:hint="default"/>
      </w:rPr>
    </w:lvl>
    <w:lvl w:ilvl="8" w:tplc="040C0005" w:tentative="1">
      <w:start w:val="1"/>
      <w:numFmt w:val="bullet"/>
      <w:lvlText w:val=""/>
      <w:lvlJc w:val="left"/>
      <w:pPr>
        <w:ind w:left="1249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982"/>
    <w:rsid w:val="000014B3"/>
    <w:rsid w:val="00001DA5"/>
    <w:rsid w:val="000043A6"/>
    <w:rsid w:val="00004618"/>
    <w:rsid w:val="00004971"/>
    <w:rsid w:val="00005452"/>
    <w:rsid w:val="00013A74"/>
    <w:rsid w:val="00013D30"/>
    <w:rsid w:val="00013E7F"/>
    <w:rsid w:val="00015D3A"/>
    <w:rsid w:val="00017350"/>
    <w:rsid w:val="00020534"/>
    <w:rsid w:val="00020537"/>
    <w:rsid w:val="00020721"/>
    <w:rsid w:val="0002347A"/>
    <w:rsid w:val="00024AB3"/>
    <w:rsid w:val="00030FBF"/>
    <w:rsid w:val="000346B7"/>
    <w:rsid w:val="000360DF"/>
    <w:rsid w:val="00037139"/>
    <w:rsid w:val="00037AEE"/>
    <w:rsid w:val="000407FF"/>
    <w:rsid w:val="000444AF"/>
    <w:rsid w:val="000456C6"/>
    <w:rsid w:val="00046283"/>
    <w:rsid w:val="0004647B"/>
    <w:rsid w:val="00051D62"/>
    <w:rsid w:val="0005206A"/>
    <w:rsid w:val="0005395A"/>
    <w:rsid w:val="00055F77"/>
    <w:rsid w:val="0005620F"/>
    <w:rsid w:val="00056576"/>
    <w:rsid w:val="00056753"/>
    <w:rsid w:val="000570E4"/>
    <w:rsid w:val="0006004D"/>
    <w:rsid w:val="00062DF0"/>
    <w:rsid w:val="000632CD"/>
    <w:rsid w:val="00063CF3"/>
    <w:rsid w:val="00064B9E"/>
    <w:rsid w:val="0006587A"/>
    <w:rsid w:val="00067B4D"/>
    <w:rsid w:val="000727AC"/>
    <w:rsid w:val="000741F1"/>
    <w:rsid w:val="00074B92"/>
    <w:rsid w:val="000804E2"/>
    <w:rsid w:val="00080712"/>
    <w:rsid w:val="00084B88"/>
    <w:rsid w:val="00084BDD"/>
    <w:rsid w:val="00092D8D"/>
    <w:rsid w:val="00092DFF"/>
    <w:rsid w:val="0009327F"/>
    <w:rsid w:val="000952F0"/>
    <w:rsid w:val="00095FCC"/>
    <w:rsid w:val="000A1D2B"/>
    <w:rsid w:val="000A29AB"/>
    <w:rsid w:val="000A3CC1"/>
    <w:rsid w:val="000A4D51"/>
    <w:rsid w:val="000A6B7F"/>
    <w:rsid w:val="000A7762"/>
    <w:rsid w:val="000B0082"/>
    <w:rsid w:val="000B13D1"/>
    <w:rsid w:val="000B150D"/>
    <w:rsid w:val="000B1D13"/>
    <w:rsid w:val="000B2EEF"/>
    <w:rsid w:val="000B53B3"/>
    <w:rsid w:val="000B69C9"/>
    <w:rsid w:val="000C4E06"/>
    <w:rsid w:val="000C4EA4"/>
    <w:rsid w:val="000C53E2"/>
    <w:rsid w:val="000C553A"/>
    <w:rsid w:val="000D1036"/>
    <w:rsid w:val="000D2D52"/>
    <w:rsid w:val="000D3060"/>
    <w:rsid w:val="000D39F7"/>
    <w:rsid w:val="000D4E1F"/>
    <w:rsid w:val="000D7E62"/>
    <w:rsid w:val="000E1222"/>
    <w:rsid w:val="000E1EC8"/>
    <w:rsid w:val="000E42BD"/>
    <w:rsid w:val="000E4EE8"/>
    <w:rsid w:val="000E4F2E"/>
    <w:rsid w:val="000E5657"/>
    <w:rsid w:val="000E6127"/>
    <w:rsid w:val="000F5169"/>
    <w:rsid w:val="000F585F"/>
    <w:rsid w:val="000F75AE"/>
    <w:rsid w:val="00103896"/>
    <w:rsid w:val="001053BE"/>
    <w:rsid w:val="001120C8"/>
    <w:rsid w:val="00114A5E"/>
    <w:rsid w:val="001175E7"/>
    <w:rsid w:val="00121C55"/>
    <w:rsid w:val="00124573"/>
    <w:rsid w:val="00126713"/>
    <w:rsid w:val="0013030B"/>
    <w:rsid w:val="0013091B"/>
    <w:rsid w:val="001324EE"/>
    <w:rsid w:val="00132C21"/>
    <w:rsid w:val="00134E37"/>
    <w:rsid w:val="00135016"/>
    <w:rsid w:val="00137193"/>
    <w:rsid w:val="00137B1C"/>
    <w:rsid w:val="00140899"/>
    <w:rsid w:val="0014296A"/>
    <w:rsid w:val="00146BF0"/>
    <w:rsid w:val="00150F7B"/>
    <w:rsid w:val="0015195E"/>
    <w:rsid w:val="0015693E"/>
    <w:rsid w:val="00156AC4"/>
    <w:rsid w:val="00157179"/>
    <w:rsid w:val="00157319"/>
    <w:rsid w:val="00171890"/>
    <w:rsid w:val="00171B4D"/>
    <w:rsid w:val="00175437"/>
    <w:rsid w:val="00177A35"/>
    <w:rsid w:val="00177CF0"/>
    <w:rsid w:val="00180635"/>
    <w:rsid w:val="00180676"/>
    <w:rsid w:val="001845AE"/>
    <w:rsid w:val="00186F6F"/>
    <w:rsid w:val="0019063F"/>
    <w:rsid w:val="001946A8"/>
    <w:rsid w:val="0019666B"/>
    <w:rsid w:val="0019695A"/>
    <w:rsid w:val="00197A7A"/>
    <w:rsid w:val="001A003C"/>
    <w:rsid w:val="001A0686"/>
    <w:rsid w:val="001A23A6"/>
    <w:rsid w:val="001A2AFF"/>
    <w:rsid w:val="001A659A"/>
    <w:rsid w:val="001A75A5"/>
    <w:rsid w:val="001A7E94"/>
    <w:rsid w:val="001B0ED4"/>
    <w:rsid w:val="001B1812"/>
    <w:rsid w:val="001B7923"/>
    <w:rsid w:val="001C120C"/>
    <w:rsid w:val="001C328B"/>
    <w:rsid w:val="001C3D5C"/>
    <w:rsid w:val="001C77F8"/>
    <w:rsid w:val="001D1B5F"/>
    <w:rsid w:val="001D4025"/>
    <w:rsid w:val="001D670E"/>
    <w:rsid w:val="001D6AE0"/>
    <w:rsid w:val="001E3227"/>
    <w:rsid w:val="001E37D0"/>
    <w:rsid w:val="001E3902"/>
    <w:rsid w:val="001E5D2A"/>
    <w:rsid w:val="001E6776"/>
    <w:rsid w:val="001F5706"/>
    <w:rsid w:val="001F594C"/>
    <w:rsid w:val="001F6201"/>
    <w:rsid w:val="001F6314"/>
    <w:rsid w:val="0020034A"/>
    <w:rsid w:val="00200AB1"/>
    <w:rsid w:val="002055D0"/>
    <w:rsid w:val="00210401"/>
    <w:rsid w:val="002115B1"/>
    <w:rsid w:val="00214DF9"/>
    <w:rsid w:val="00215E0A"/>
    <w:rsid w:val="002170F5"/>
    <w:rsid w:val="00221E5E"/>
    <w:rsid w:val="002223BF"/>
    <w:rsid w:val="00223153"/>
    <w:rsid w:val="00225818"/>
    <w:rsid w:val="00226829"/>
    <w:rsid w:val="00227B3C"/>
    <w:rsid w:val="0023505B"/>
    <w:rsid w:val="00236C42"/>
    <w:rsid w:val="00240164"/>
    <w:rsid w:val="00242D97"/>
    <w:rsid w:val="002431D9"/>
    <w:rsid w:val="00243C85"/>
    <w:rsid w:val="00244690"/>
    <w:rsid w:val="00255EC8"/>
    <w:rsid w:val="00256C17"/>
    <w:rsid w:val="00256E9D"/>
    <w:rsid w:val="0025722E"/>
    <w:rsid w:val="002610BA"/>
    <w:rsid w:val="00262D0D"/>
    <w:rsid w:val="002632F4"/>
    <w:rsid w:val="00265423"/>
    <w:rsid w:val="00265601"/>
    <w:rsid w:val="00265A26"/>
    <w:rsid w:val="0027026F"/>
    <w:rsid w:val="00270B8E"/>
    <w:rsid w:val="002730A2"/>
    <w:rsid w:val="00273592"/>
    <w:rsid w:val="002769AF"/>
    <w:rsid w:val="00277BD0"/>
    <w:rsid w:val="002803E9"/>
    <w:rsid w:val="00282573"/>
    <w:rsid w:val="0028259C"/>
    <w:rsid w:val="00285A2B"/>
    <w:rsid w:val="002866A1"/>
    <w:rsid w:val="00286968"/>
    <w:rsid w:val="002900AB"/>
    <w:rsid w:val="00292970"/>
    <w:rsid w:val="00292C73"/>
    <w:rsid w:val="002934FF"/>
    <w:rsid w:val="00293DF3"/>
    <w:rsid w:val="00294438"/>
    <w:rsid w:val="00294609"/>
    <w:rsid w:val="0029556B"/>
    <w:rsid w:val="0029695E"/>
    <w:rsid w:val="00296B1B"/>
    <w:rsid w:val="0029799C"/>
    <w:rsid w:val="00297BA4"/>
    <w:rsid w:val="002A12F0"/>
    <w:rsid w:val="002A1D0F"/>
    <w:rsid w:val="002A2BED"/>
    <w:rsid w:val="002A39A6"/>
    <w:rsid w:val="002A46D7"/>
    <w:rsid w:val="002A51E8"/>
    <w:rsid w:val="002A5E1A"/>
    <w:rsid w:val="002A6B63"/>
    <w:rsid w:val="002A7745"/>
    <w:rsid w:val="002B08CC"/>
    <w:rsid w:val="002B1787"/>
    <w:rsid w:val="002B6B0F"/>
    <w:rsid w:val="002B77FE"/>
    <w:rsid w:val="002C0179"/>
    <w:rsid w:val="002C1338"/>
    <w:rsid w:val="002C18E7"/>
    <w:rsid w:val="002C1ED1"/>
    <w:rsid w:val="002C20DA"/>
    <w:rsid w:val="002C2F29"/>
    <w:rsid w:val="002C37D1"/>
    <w:rsid w:val="002C55CA"/>
    <w:rsid w:val="002C568D"/>
    <w:rsid w:val="002D0EE3"/>
    <w:rsid w:val="002D3B0B"/>
    <w:rsid w:val="002D54AF"/>
    <w:rsid w:val="002E000C"/>
    <w:rsid w:val="002E05F5"/>
    <w:rsid w:val="002E20CA"/>
    <w:rsid w:val="002E44EF"/>
    <w:rsid w:val="002F7779"/>
    <w:rsid w:val="00304E36"/>
    <w:rsid w:val="0030528E"/>
    <w:rsid w:val="003103EB"/>
    <w:rsid w:val="0031117D"/>
    <w:rsid w:val="00312CBE"/>
    <w:rsid w:val="00315551"/>
    <w:rsid w:val="00320590"/>
    <w:rsid w:val="00321625"/>
    <w:rsid w:val="00321B03"/>
    <w:rsid w:val="00322A62"/>
    <w:rsid w:val="00323525"/>
    <w:rsid w:val="00323966"/>
    <w:rsid w:val="003257AA"/>
    <w:rsid w:val="00326678"/>
    <w:rsid w:val="003279CB"/>
    <w:rsid w:val="00327AA5"/>
    <w:rsid w:val="003300AA"/>
    <w:rsid w:val="00330BD7"/>
    <w:rsid w:val="00331189"/>
    <w:rsid w:val="003343A5"/>
    <w:rsid w:val="00341674"/>
    <w:rsid w:val="00343BCA"/>
    <w:rsid w:val="003446AC"/>
    <w:rsid w:val="00344A7B"/>
    <w:rsid w:val="00345234"/>
    <w:rsid w:val="0034621F"/>
    <w:rsid w:val="003522BC"/>
    <w:rsid w:val="00361B32"/>
    <w:rsid w:val="00361CB2"/>
    <w:rsid w:val="003631FD"/>
    <w:rsid w:val="00363558"/>
    <w:rsid w:val="003666AA"/>
    <w:rsid w:val="00366F23"/>
    <w:rsid w:val="00370E42"/>
    <w:rsid w:val="003713EA"/>
    <w:rsid w:val="003727BF"/>
    <w:rsid w:val="00376CC4"/>
    <w:rsid w:val="00377126"/>
    <w:rsid w:val="0038111B"/>
    <w:rsid w:val="003811E6"/>
    <w:rsid w:val="00381E6B"/>
    <w:rsid w:val="00383F40"/>
    <w:rsid w:val="00385141"/>
    <w:rsid w:val="003862EA"/>
    <w:rsid w:val="00391780"/>
    <w:rsid w:val="0039196A"/>
    <w:rsid w:val="003A0696"/>
    <w:rsid w:val="003A11E9"/>
    <w:rsid w:val="003A2A6B"/>
    <w:rsid w:val="003A3115"/>
    <w:rsid w:val="003A4055"/>
    <w:rsid w:val="003A4E6C"/>
    <w:rsid w:val="003A55DA"/>
    <w:rsid w:val="003B0183"/>
    <w:rsid w:val="003B2AC6"/>
    <w:rsid w:val="003B530E"/>
    <w:rsid w:val="003B57DC"/>
    <w:rsid w:val="003B5CE3"/>
    <w:rsid w:val="003B6372"/>
    <w:rsid w:val="003B6BF6"/>
    <w:rsid w:val="003C0C3E"/>
    <w:rsid w:val="003C128E"/>
    <w:rsid w:val="003C1526"/>
    <w:rsid w:val="003C1B37"/>
    <w:rsid w:val="003C25CF"/>
    <w:rsid w:val="003C2A45"/>
    <w:rsid w:val="003C4462"/>
    <w:rsid w:val="003C4BCE"/>
    <w:rsid w:val="003C4FAC"/>
    <w:rsid w:val="003C7282"/>
    <w:rsid w:val="003C7CC2"/>
    <w:rsid w:val="003D0286"/>
    <w:rsid w:val="003D3E2E"/>
    <w:rsid w:val="003D4029"/>
    <w:rsid w:val="003D4604"/>
    <w:rsid w:val="003E0CDD"/>
    <w:rsid w:val="003E25FF"/>
    <w:rsid w:val="003E78F0"/>
    <w:rsid w:val="003F08CF"/>
    <w:rsid w:val="003F1A0D"/>
    <w:rsid w:val="003F1AE8"/>
    <w:rsid w:val="003F24B7"/>
    <w:rsid w:val="003F42D2"/>
    <w:rsid w:val="003F454F"/>
    <w:rsid w:val="003F5C8F"/>
    <w:rsid w:val="003F6A32"/>
    <w:rsid w:val="003F6C63"/>
    <w:rsid w:val="003F742F"/>
    <w:rsid w:val="003F7579"/>
    <w:rsid w:val="0040199E"/>
    <w:rsid w:val="0040412B"/>
    <w:rsid w:val="004046AA"/>
    <w:rsid w:val="004062EA"/>
    <w:rsid w:val="0040638D"/>
    <w:rsid w:val="00406728"/>
    <w:rsid w:val="00411074"/>
    <w:rsid w:val="004125FD"/>
    <w:rsid w:val="0041299E"/>
    <w:rsid w:val="00414541"/>
    <w:rsid w:val="004210D8"/>
    <w:rsid w:val="0042175C"/>
    <w:rsid w:val="00421A16"/>
    <w:rsid w:val="00423717"/>
    <w:rsid w:val="00425B93"/>
    <w:rsid w:val="0042765D"/>
    <w:rsid w:val="00427E1B"/>
    <w:rsid w:val="00430867"/>
    <w:rsid w:val="004329FE"/>
    <w:rsid w:val="0043566A"/>
    <w:rsid w:val="004365FA"/>
    <w:rsid w:val="00436B68"/>
    <w:rsid w:val="00441F55"/>
    <w:rsid w:val="00442686"/>
    <w:rsid w:val="00442ECC"/>
    <w:rsid w:val="004436B3"/>
    <w:rsid w:val="00445909"/>
    <w:rsid w:val="00445EAA"/>
    <w:rsid w:val="0044677F"/>
    <w:rsid w:val="00446B41"/>
    <w:rsid w:val="00447CEB"/>
    <w:rsid w:val="004506D8"/>
    <w:rsid w:val="00452925"/>
    <w:rsid w:val="004531C6"/>
    <w:rsid w:val="004548EF"/>
    <w:rsid w:val="00457F7F"/>
    <w:rsid w:val="004625BB"/>
    <w:rsid w:val="00462E1A"/>
    <w:rsid w:val="00465F99"/>
    <w:rsid w:val="00470110"/>
    <w:rsid w:val="00474037"/>
    <w:rsid w:val="0047716D"/>
    <w:rsid w:val="00477C33"/>
    <w:rsid w:val="00482CEA"/>
    <w:rsid w:val="0048374E"/>
    <w:rsid w:val="004839B0"/>
    <w:rsid w:val="00483A2D"/>
    <w:rsid w:val="00487A0D"/>
    <w:rsid w:val="00487C3E"/>
    <w:rsid w:val="00487C87"/>
    <w:rsid w:val="00491635"/>
    <w:rsid w:val="00491982"/>
    <w:rsid w:val="00491D1F"/>
    <w:rsid w:val="00491F02"/>
    <w:rsid w:val="00491FCC"/>
    <w:rsid w:val="00492595"/>
    <w:rsid w:val="00494A0D"/>
    <w:rsid w:val="00495D1D"/>
    <w:rsid w:val="00495E9D"/>
    <w:rsid w:val="00495FD4"/>
    <w:rsid w:val="004A02D3"/>
    <w:rsid w:val="004A4F5B"/>
    <w:rsid w:val="004A5801"/>
    <w:rsid w:val="004A6936"/>
    <w:rsid w:val="004B09B8"/>
    <w:rsid w:val="004B2FEE"/>
    <w:rsid w:val="004B3504"/>
    <w:rsid w:val="004B3FC9"/>
    <w:rsid w:val="004B6DA6"/>
    <w:rsid w:val="004C069B"/>
    <w:rsid w:val="004C0C6B"/>
    <w:rsid w:val="004C2723"/>
    <w:rsid w:val="004C56CF"/>
    <w:rsid w:val="004C5DEB"/>
    <w:rsid w:val="004C637E"/>
    <w:rsid w:val="004C6859"/>
    <w:rsid w:val="004C6F45"/>
    <w:rsid w:val="004D0007"/>
    <w:rsid w:val="004D1880"/>
    <w:rsid w:val="004D3FAF"/>
    <w:rsid w:val="004D467F"/>
    <w:rsid w:val="004D499A"/>
    <w:rsid w:val="004D55CE"/>
    <w:rsid w:val="004D6086"/>
    <w:rsid w:val="004E26A1"/>
    <w:rsid w:val="004E2F8A"/>
    <w:rsid w:val="004E35C3"/>
    <w:rsid w:val="004E653F"/>
    <w:rsid w:val="004F2134"/>
    <w:rsid w:val="004F46F2"/>
    <w:rsid w:val="005002F3"/>
    <w:rsid w:val="00501008"/>
    <w:rsid w:val="00501EFF"/>
    <w:rsid w:val="0050209C"/>
    <w:rsid w:val="005026F9"/>
    <w:rsid w:val="00502D35"/>
    <w:rsid w:val="005059D5"/>
    <w:rsid w:val="00505FD9"/>
    <w:rsid w:val="00506836"/>
    <w:rsid w:val="005079CE"/>
    <w:rsid w:val="00511504"/>
    <w:rsid w:val="00511714"/>
    <w:rsid w:val="00511C42"/>
    <w:rsid w:val="00511DF0"/>
    <w:rsid w:val="005120E1"/>
    <w:rsid w:val="005121D5"/>
    <w:rsid w:val="005124FD"/>
    <w:rsid w:val="00514A29"/>
    <w:rsid w:val="00516CAF"/>
    <w:rsid w:val="005226F8"/>
    <w:rsid w:val="00522965"/>
    <w:rsid w:val="00523ADA"/>
    <w:rsid w:val="0052781B"/>
    <w:rsid w:val="00527A2D"/>
    <w:rsid w:val="00527F8A"/>
    <w:rsid w:val="00531F14"/>
    <w:rsid w:val="00532629"/>
    <w:rsid w:val="00532FA5"/>
    <w:rsid w:val="005341E8"/>
    <w:rsid w:val="0053453F"/>
    <w:rsid w:val="0053582D"/>
    <w:rsid w:val="00535BA1"/>
    <w:rsid w:val="00535DEA"/>
    <w:rsid w:val="00540608"/>
    <w:rsid w:val="00544E5A"/>
    <w:rsid w:val="005506BA"/>
    <w:rsid w:val="00550F15"/>
    <w:rsid w:val="00553B80"/>
    <w:rsid w:val="00554619"/>
    <w:rsid w:val="00554A83"/>
    <w:rsid w:val="00554B11"/>
    <w:rsid w:val="00554CEB"/>
    <w:rsid w:val="0056072C"/>
    <w:rsid w:val="0056092B"/>
    <w:rsid w:val="005617CE"/>
    <w:rsid w:val="00561C78"/>
    <w:rsid w:val="00562C75"/>
    <w:rsid w:val="00562ECD"/>
    <w:rsid w:val="00565BD9"/>
    <w:rsid w:val="00571886"/>
    <w:rsid w:val="005724D5"/>
    <w:rsid w:val="00572DB6"/>
    <w:rsid w:val="00572E81"/>
    <w:rsid w:val="005810C9"/>
    <w:rsid w:val="00584A91"/>
    <w:rsid w:val="005915D8"/>
    <w:rsid w:val="00592D1A"/>
    <w:rsid w:val="00594860"/>
    <w:rsid w:val="00597993"/>
    <w:rsid w:val="005A077E"/>
    <w:rsid w:val="005A07CC"/>
    <w:rsid w:val="005A09F0"/>
    <w:rsid w:val="005A0B7B"/>
    <w:rsid w:val="005A1E1B"/>
    <w:rsid w:val="005A36BE"/>
    <w:rsid w:val="005B4CAC"/>
    <w:rsid w:val="005B6FC6"/>
    <w:rsid w:val="005C0134"/>
    <w:rsid w:val="005C05F4"/>
    <w:rsid w:val="005C1B2A"/>
    <w:rsid w:val="005C576D"/>
    <w:rsid w:val="005D0067"/>
    <w:rsid w:val="005D0826"/>
    <w:rsid w:val="005D4B59"/>
    <w:rsid w:val="005D5314"/>
    <w:rsid w:val="005D5D9B"/>
    <w:rsid w:val="005D7E60"/>
    <w:rsid w:val="005E2BED"/>
    <w:rsid w:val="005E4003"/>
    <w:rsid w:val="005E4B4E"/>
    <w:rsid w:val="005E60E9"/>
    <w:rsid w:val="005E6BC4"/>
    <w:rsid w:val="005E72A2"/>
    <w:rsid w:val="005E7CD9"/>
    <w:rsid w:val="005F01E0"/>
    <w:rsid w:val="005F0251"/>
    <w:rsid w:val="005F085E"/>
    <w:rsid w:val="005F4917"/>
    <w:rsid w:val="005F4A0F"/>
    <w:rsid w:val="005F53C5"/>
    <w:rsid w:val="005F7AE5"/>
    <w:rsid w:val="00600D5C"/>
    <w:rsid w:val="00603C9B"/>
    <w:rsid w:val="00606387"/>
    <w:rsid w:val="006104EB"/>
    <w:rsid w:val="00611E64"/>
    <w:rsid w:val="00612003"/>
    <w:rsid w:val="006133C1"/>
    <w:rsid w:val="0061528E"/>
    <w:rsid w:val="00616AD2"/>
    <w:rsid w:val="00617A73"/>
    <w:rsid w:val="00620A8E"/>
    <w:rsid w:val="00621C55"/>
    <w:rsid w:val="0062205E"/>
    <w:rsid w:val="0062268B"/>
    <w:rsid w:val="006263C5"/>
    <w:rsid w:val="0063189C"/>
    <w:rsid w:val="00634772"/>
    <w:rsid w:val="00634BAF"/>
    <w:rsid w:val="006354A3"/>
    <w:rsid w:val="00637315"/>
    <w:rsid w:val="006445F8"/>
    <w:rsid w:val="006468D9"/>
    <w:rsid w:val="00646D07"/>
    <w:rsid w:val="00651001"/>
    <w:rsid w:val="006526B1"/>
    <w:rsid w:val="0065279F"/>
    <w:rsid w:val="00652A1D"/>
    <w:rsid w:val="0066303B"/>
    <w:rsid w:val="006649E2"/>
    <w:rsid w:val="00665E1E"/>
    <w:rsid w:val="006672F6"/>
    <w:rsid w:val="00670DA8"/>
    <w:rsid w:val="006718E9"/>
    <w:rsid w:val="0067193D"/>
    <w:rsid w:val="00672679"/>
    <w:rsid w:val="00675583"/>
    <w:rsid w:val="00676A58"/>
    <w:rsid w:val="00676D70"/>
    <w:rsid w:val="00676E6A"/>
    <w:rsid w:val="006814B9"/>
    <w:rsid w:val="00683A20"/>
    <w:rsid w:val="006844CA"/>
    <w:rsid w:val="00685A3C"/>
    <w:rsid w:val="006912DB"/>
    <w:rsid w:val="00694C99"/>
    <w:rsid w:val="006977E1"/>
    <w:rsid w:val="006A0200"/>
    <w:rsid w:val="006A1BFE"/>
    <w:rsid w:val="006A1F24"/>
    <w:rsid w:val="006A1FE3"/>
    <w:rsid w:val="006A26E8"/>
    <w:rsid w:val="006A29BD"/>
    <w:rsid w:val="006A29D5"/>
    <w:rsid w:val="006A3409"/>
    <w:rsid w:val="006A539C"/>
    <w:rsid w:val="006A53D4"/>
    <w:rsid w:val="006A5A33"/>
    <w:rsid w:val="006A62F8"/>
    <w:rsid w:val="006B289E"/>
    <w:rsid w:val="006B417B"/>
    <w:rsid w:val="006B4189"/>
    <w:rsid w:val="006B6246"/>
    <w:rsid w:val="006B64D3"/>
    <w:rsid w:val="006B6748"/>
    <w:rsid w:val="006B7E80"/>
    <w:rsid w:val="006C07F9"/>
    <w:rsid w:val="006C168C"/>
    <w:rsid w:val="006C2379"/>
    <w:rsid w:val="006C29AA"/>
    <w:rsid w:val="006C4860"/>
    <w:rsid w:val="006C5320"/>
    <w:rsid w:val="006C5802"/>
    <w:rsid w:val="006C70A7"/>
    <w:rsid w:val="006D16E2"/>
    <w:rsid w:val="006D262A"/>
    <w:rsid w:val="006D2727"/>
    <w:rsid w:val="006D3CDC"/>
    <w:rsid w:val="006D7DBC"/>
    <w:rsid w:val="006E3E15"/>
    <w:rsid w:val="006E5D97"/>
    <w:rsid w:val="006E62BF"/>
    <w:rsid w:val="006F0867"/>
    <w:rsid w:val="006F2226"/>
    <w:rsid w:val="006F7EFB"/>
    <w:rsid w:val="00701AEE"/>
    <w:rsid w:val="00704B47"/>
    <w:rsid w:val="0070523A"/>
    <w:rsid w:val="00705CC8"/>
    <w:rsid w:val="00707897"/>
    <w:rsid w:val="00711EBA"/>
    <w:rsid w:val="00711F59"/>
    <w:rsid w:val="00712E07"/>
    <w:rsid w:val="00712E7E"/>
    <w:rsid w:val="0071427A"/>
    <w:rsid w:val="007215BA"/>
    <w:rsid w:val="00721D02"/>
    <w:rsid w:val="0072420F"/>
    <w:rsid w:val="007274B4"/>
    <w:rsid w:val="0072785B"/>
    <w:rsid w:val="007304CE"/>
    <w:rsid w:val="007310EB"/>
    <w:rsid w:val="00733A83"/>
    <w:rsid w:val="00734E67"/>
    <w:rsid w:val="0073664F"/>
    <w:rsid w:val="0074179F"/>
    <w:rsid w:val="00741B93"/>
    <w:rsid w:val="0074499E"/>
    <w:rsid w:val="0074512D"/>
    <w:rsid w:val="0074620B"/>
    <w:rsid w:val="0074668C"/>
    <w:rsid w:val="00746AFB"/>
    <w:rsid w:val="007470BD"/>
    <w:rsid w:val="007477B6"/>
    <w:rsid w:val="0075047E"/>
    <w:rsid w:val="00752220"/>
    <w:rsid w:val="00755146"/>
    <w:rsid w:val="007605D2"/>
    <w:rsid w:val="00760BEF"/>
    <w:rsid w:val="00762A33"/>
    <w:rsid w:val="00765F6D"/>
    <w:rsid w:val="0076618A"/>
    <w:rsid w:val="007664CB"/>
    <w:rsid w:val="00766F14"/>
    <w:rsid w:val="00767F5E"/>
    <w:rsid w:val="00776335"/>
    <w:rsid w:val="007822A4"/>
    <w:rsid w:val="00784534"/>
    <w:rsid w:val="007851E1"/>
    <w:rsid w:val="007875A4"/>
    <w:rsid w:val="0079011A"/>
    <w:rsid w:val="00790A5F"/>
    <w:rsid w:val="00793845"/>
    <w:rsid w:val="00793AF5"/>
    <w:rsid w:val="00793ED6"/>
    <w:rsid w:val="00794DA2"/>
    <w:rsid w:val="00795DED"/>
    <w:rsid w:val="00797A24"/>
    <w:rsid w:val="00797F7D"/>
    <w:rsid w:val="007A01BD"/>
    <w:rsid w:val="007A1BC1"/>
    <w:rsid w:val="007A486C"/>
    <w:rsid w:val="007A4D47"/>
    <w:rsid w:val="007A61ED"/>
    <w:rsid w:val="007A6A82"/>
    <w:rsid w:val="007A7171"/>
    <w:rsid w:val="007B14D5"/>
    <w:rsid w:val="007B172A"/>
    <w:rsid w:val="007B1EEF"/>
    <w:rsid w:val="007B4013"/>
    <w:rsid w:val="007B4EC9"/>
    <w:rsid w:val="007B59A2"/>
    <w:rsid w:val="007B5F10"/>
    <w:rsid w:val="007B6CE4"/>
    <w:rsid w:val="007B6E33"/>
    <w:rsid w:val="007B7C71"/>
    <w:rsid w:val="007C0CF9"/>
    <w:rsid w:val="007C31D6"/>
    <w:rsid w:val="007D2430"/>
    <w:rsid w:val="007D2E4B"/>
    <w:rsid w:val="007D3503"/>
    <w:rsid w:val="007D4901"/>
    <w:rsid w:val="007D7D46"/>
    <w:rsid w:val="007E1396"/>
    <w:rsid w:val="007E3B66"/>
    <w:rsid w:val="007E5154"/>
    <w:rsid w:val="007E5811"/>
    <w:rsid w:val="007E6021"/>
    <w:rsid w:val="007E60AD"/>
    <w:rsid w:val="007E6119"/>
    <w:rsid w:val="007E69FD"/>
    <w:rsid w:val="007E6AA2"/>
    <w:rsid w:val="007F05FD"/>
    <w:rsid w:val="007F19D4"/>
    <w:rsid w:val="007F2528"/>
    <w:rsid w:val="007F3173"/>
    <w:rsid w:val="007F41EB"/>
    <w:rsid w:val="007F4BD2"/>
    <w:rsid w:val="007F4C37"/>
    <w:rsid w:val="007F5007"/>
    <w:rsid w:val="007F5337"/>
    <w:rsid w:val="00801255"/>
    <w:rsid w:val="00802C43"/>
    <w:rsid w:val="008037FB"/>
    <w:rsid w:val="008047C7"/>
    <w:rsid w:val="00805BF2"/>
    <w:rsid w:val="00806609"/>
    <w:rsid w:val="00810482"/>
    <w:rsid w:val="00811677"/>
    <w:rsid w:val="00811A92"/>
    <w:rsid w:val="00812634"/>
    <w:rsid w:val="00816777"/>
    <w:rsid w:val="008224B1"/>
    <w:rsid w:val="008250D8"/>
    <w:rsid w:val="0082637D"/>
    <w:rsid w:val="008272FF"/>
    <w:rsid w:val="0083081D"/>
    <w:rsid w:val="008313A2"/>
    <w:rsid w:val="00831B1B"/>
    <w:rsid w:val="00831B92"/>
    <w:rsid w:val="00832045"/>
    <w:rsid w:val="0083237E"/>
    <w:rsid w:val="00832E6A"/>
    <w:rsid w:val="00833CED"/>
    <w:rsid w:val="00833DE4"/>
    <w:rsid w:val="00834190"/>
    <w:rsid w:val="00834A7B"/>
    <w:rsid w:val="00836930"/>
    <w:rsid w:val="00840AD6"/>
    <w:rsid w:val="00842996"/>
    <w:rsid w:val="00843190"/>
    <w:rsid w:val="008435A7"/>
    <w:rsid w:val="0084362A"/>
    <w:rsid w:val="00845B86"/>
    <w:rsid w:val="00847E87"/>
    <w:rsid w:val="0085296B"/>
    <w:rsid w:val="00856E6A"/>
    <w:rsid w:val="00857709"/>
    <w:rsid w:val="0086103D"/>
    <w:rsid w:val="00863E46"/>
    <w:rsid w:val="00864F31"/>
    <w:rsid w:val="008657BD"/>
    <w:rsid w:val="008709E2"/>
    <w:rsid w:val="00870C36"/>
    <w:rsid w:val="00872C9A"/>
    <w:rsid w:val="008739D7"/>
    <w:rsid w:val="00874617"/>
    <w:rsid w:val="00876176"/>
    <w:rsid w:val="00876505"/>
    <w:rsid w:val="00876EB9"/>
    <w:rsid w:val="008776EE"/>
    <w:rsid w:val="00880C40"/>
    <w:rsid w:val="00881969"/>
    <w:rsid w:val="00884290"/>
    <w:rsid w:val="0088554A"/>
    <w:rsid w:val="00890E7D"/>
    <w:rsid w:val="0089411E"/>
    <w:rsid w:val="00896A87"/>
    <w:rsid w:val="008A02A6"/>
    <w:rsid w:val="008A0581"/>
    <w:rsid w:val="008A3324"/>
    <w:rsid w:val="008A3534"/>
    <w:rsid w:val="008A386A"/>
    <w:rsid w:val="008A415E"/>
    <w:rsid w:val="008A6A52"/>
    <w:rsid w:val="008B0B91"/>
    <w:rsid w:val="008B0F67"/>
    <w:rsid w:val="008B25B1"/>
    <w:rsid w:val="008B4402"/>
    <w:rsid w:val="008C0A64"/>
    <w:rsid w:val="008C0FF7"/>
    <w:rsid w:val="008C6050"/>
    <w:rsid w:val="008C77F5"/>
    <w:rsid w:val="008D12C7"/>
    <w:rsid w:val="008D1DD9"/>
    <w:rsid w:val="008D3F5D"/>
    <w:rsid w:val="008D55E4"/>
    <w:rsid w:val="008D7987"/>
    <w:rsid w:val="008E0164"/>
    <w:rsid w:val="008E0B05"/>
    <w:rsid w:val="008E2BB6"/>
    <w:rsid w:val="008E498E"/>
    <w:rsid w:val="008E5A83"/>
    <w:rsid w:val="008E6142"/>
    <w:rsid w:val="008E664E"/>
    <w:rsid w:val="008E7937"/>
    <w:rsid w:val="008F0605"/>
    <w:rsid w:val="008F0943"/>
    <w:rsid w:val="008F1689"/>
    <w:rsid w:val="008F1B5B"/>
    <w:rsid w:val="008F2CA3"/>
    <w:rsid w:val="008F72DC"/>
    <w:rsid w:val="008F74C6"/>
    <w:rsid w:val="00900414"/>
    <w:rsid w:val="009022A7"/>
    <w:rsid w:val="00902D9A"/>
    <w:rsid w:val="00902E32"/>
    <w:rsid w:val="00903165"/>
    <w:rsid w:val="0090478E"/>
    <w:rsid w:val="0090537E"/>
    <w:rsid w:val="00905E93"/>
    <w:rsid w:val="00907C7C"/>
    <w:rsid w:val="00911432"/>
    <w:rsid w:val="00912BA3"/>
    <w:rsid w:val="0091394C"/>
    <w:rsid w:val="009144F8"/>
    <w:rsid w:val="0091596C"/>
    <w:rsid w:val="00915A09"/>
    <w:rsid w:val="009171E6"/>
    <w:rsid w:val="009206FA"/>
    <w:rsid w:val="00920C76"/>
    <w:rsid w:val="0092243A"/>
    <w:rsid w:val="0092284D"/>
    <w:rsid w:val="00930AEF"/>
    <w:rsid w:val="00931055"/>
    <w:rsid w:val="00936A51"/>
    <w:rsid w:val="009403F0"/>
    <w:rsid w:val="00940968"/>
    <w:rsid w:val="00940DA7"/>
    <w:rsid w:val="00941ECF"/>
    <w:rsid w:val="0094512D"/>
    <w:rsid w:val="00947DD4"/>
    <w:rsid w:val="00947F2E"/>
    <w:rsid w:val="0095006F"/>
    <w:rsid w:val="009514A2"/>
    <w:rsid w:val="00951BB1"/>
    <w:rsid w:val="0095242E"/>
    <w:rsid w:val="00952BC8"/>
    <w:rsid w:val="00957121"/>
    <w:rsid w:val="0095723F"/>
    <w:rsid w:val="009602BB"/>
    <w:rsid w:val="00960728"/>
    <w:rsid w:val="00961114"/>
    <w:rsid w:val="00961B1C"/>
    <w:rsid w:val="00961C34"/>
    <w:rsid w:val="00962E51"/>
    <w:rsid w:val="009651B7"/>
    <w:rsid w:val="00967413"/>
    <w:rsid w:val="009707C0"/>
    <w:rsid w:val="0097191A"/>
    <w:rsid w:val="00972455"/>
    <w:rsid w:val="00972A03"/>
    <w:rsid w:val="0097674A"/>
    <w:rsid w:val="0098050F"/>
    <w:rsid w:val="00980D80"/>
    <w:rsid w:val="009818D9"/>
    <w:rsid w:val="00982A3A"/>
    <w:rsid w:val="00984A22"/>
    <w:rsid w:val="00985C3F"/>
    <w:rsid w:val="00987F10"/>
    <w:rsid w:val="00990EB3"/>
    <w:rsid w:val="0099289E"/>
    <w:rsid w:val="0099388D"/>
    <w:rsid w:val="009951EE"/>
    <w:rsid w:val="00996C0F"/>
    <w:rsid w:val="009976CD"/>
    <w:rsid w:val="009A00E6"/>
    <w:rsid w:val="009A0402"/>
    <w:rsid w:val="009A06E9"/>
    <w:rsid w:val="009A50C6"/>
    <w:rsid w:val="009A57E8"/>
    <w:rsid w:val="009A656A"/>
    <w:rsid w:val="009B0B99"/>
    <w:rsid w:val="009B12F9"/>
    <w:rsid w:val="009B24F1"/>
    <w:rsid w:val="009B3CF3"/>
    <w:rsid w:val="009C2AD4"/>
    <w:rsid w:val="009C67FC"/>
    <w:rsid w:val="009D54D7"/>
    <w:rsid w:val="009E068B"/>
    <w:rsid w:val="009E0F70"/>
    <w:rsid w:val="009E2E55"/>
    <w:rsid w:val="009E37EB"/>
    <w:rsid w:val="009E5441"/>
    <w:rsid w:val="009E726C"/>
    <w:rsid w:val="009E7CC3"/>
    <w:rsid w:val="009F0041"/>
    <w:rsid w:val="009F0213"/>
    <w:rsid w:val="009F2892"/>
    <w:rsid w:val="009F4550"/>
    <w:rsid w:val="009F799F"/>
    <w:rsid w:val="009F7D44"/>
    <w:rsid w:val="009F7E3A"/>
    <w:rsid w:val="00A009F1"/>
    <w:rsid w:val="00A0155C"/>
    <w:rsid w:val="00A03E30"/>
    <w:rsid w:val="00A03FA1"/>
    <w:rsid w:val="00A06128"/>
    <w:rsid w:val="00A07CD8"/>
    <w:rsid w:val="00A13F33"/>
    <w:rsid w:val="00A14336"/>
    <w:rsid w:val="00A204C9"/>
    <w:rsid w:val="00A20894"/>
    <w:rsid w:val="00A20CB8"/>
    <w:rsid w:val="00A214E8"/>
    <w:rsid w:val="00A217CD"/>
    <w:rsid w:val="00A22A24"/>
    <w:rsid w:val="00A22D5C"/>
    <w:rsid w:val="00A24311"/>
    <w:rsid w:val="00A25F2B"/>
    <w:rsid w:val="00A31DD7"/>
    <w:rsid w:val="00A33026"/>
    <w:rsid w:val="00A33506"/>
    <w:rsid w:val="00A37E96"/>
    <w:rsid w:val="00A4251A"/>
    <w:rsid w:val="00A42CE2"/>
    <w:rsid w:val="00A43832"/>
    <w:rsid w:val="00A45615"/>
    <w:rsid w:val="00A45C27"/>
    <w:rsid w:val="00A4716A"/>
    <w:rsid w:val="00A5080A"/>
    <w:rsid w:val="00A54AB9"/>
    <w:rsid w:val="00A56475"/>
    <w:rsid w:val="00A568D0"/>
    <w:rsid w:val="00A57C01"/>
    <w:rsid w:val="00A66C1E"/>
    <w:rsid w:val="00A717B8"/>
    <w:rsid w:val="00A741B2"/>
    <w:rsid w:val="00A747D3"/>
    <w:rsid w:val="00A76131"/>
    <w:rsid w:val="00A8394B"/>
    <w:rsid w:val="00A87F0A"/>
    <w:rsid w:val="00A90A01"/>
    <w:rsid w:val="00A90EEC"/>
    <w:rsid w:val="00A95516"/>
    <w:rsid w:val="00A955DF"/>
    <w:rsid w:val="00A9601D"/>
    <w:rsid w:val="00AA3362"/>
    <w:rsid w:val="00AA45A3"/>
    <w:rsid w:val="00AA5C9E"/>
    <w:rsid w:val="00AA5D22"/>
    <w:rsid w:val="00AB05D7"/>
    <w:rsid w:val="00AB08F7"/>
    <w:rsid w:val="00AB2424"/>
    <w:rsid w:val="00AB364D"/>
    <w:rsid w:val="00AB5387"/>
    <w:rsid w:val="00AB6702"/>
    <w:rsid w:val="00AB67C8"/>
    <w:rsid w:val="00AC0657"/>
    <w:rsid w:val="00AC1253"/>
    <w:rsid w:val="00AC132C"/>
    <w:rsid w:val="00AC1460"/>
    <w:rsid w:val="00AC592D"/>
    <w:rsid w:val="00AD3F6E"/>
    <w:rsid w:val="00AD4183"/>
    <w:rsid w:val="00AD49D3"/>
    <w:rsid w:val="00AD5868"/>
    <w:rsid w:val="00AE3E79"/>
    <w:rsid w:val="00AE7C32"/>
    <w:rsid w:val="00AF0FDB"/>
    <w:rsid w:val="00AF14EA"/>
    <w:rsid w:val="00AF3470"/>
    <w:rsid w:val="00AF4349"/>
    <w:rsid w:val="00AF57A2"/>
    <w:rsid w:val="00AF5C71"/>
    <w:rsid w:val="00AF614D"/>
    <w:rsid w:val="00B0176E"/>
    <w:rsid w:val="00B026BC"/>
    <w:rsid w:val="00B02D30"/>
    <w:rsid w:val="00B03188"/>
    <w:rsid w:val="00B04E5B"/>
    <w:rsid w:val="00B06E51"/>
    <w:rsid w:val="00B10165"/>
    <w:rsid w:val="00B1132D"/>
    <w:rsid w:val="00B11654"/>
    <w:rsid w:val="00B12420"/>
    <w:rsid w:val="00B139D5"/>
    <w:rsid w:val="00B14F3E"/>
    <w:rsid w:val="00B20D4A"/>
    <w:rsid w:val="00B20E96"/>
    <w:rsid w:val="00B2244F"/>
    <w:rsid w:val="00B2270B"/>
    <w:rsid w:val="00B23603"/>
    <w:rsid w:val="00B239B5"/>
    <w:rsid w:val="00B23D0C"/>
    <w:rsid w:val="00B27B08"/>
    <w:rsid w:val="00B356E1"/>
    <w:rsid w:val="00B35DEF"/>
    <w:rsid w:val="00B36ED6"/>
    <w:rsid w:val="00B407F0"/>
    <w:rsid w:val="00B430BB"/>
    <w:rsid w:val="00B4420B"/>
    <w:rsid w:val="00B45F8F"/>
    <w:rsid w:val="00B46781"/>
    <w:rsid w:val="00B5219D"/>
    <w:rsid w:val="00B56B5B"/>
    <w:rsid w:val="00B576DB"/>
    <w:rsid w:val="00B61390"/>
    <w:rsid w:val="00B64071"/>
    <w:rsid w:val="00B641CE"/>
    <w:rsid w:val="00B6498F"/>
    <w:rsid w:val="00B6573A"/>
    <w:rsid w:val="00B659B0"/>
    <w:rsid w:val="00B7119C"/>
    <w:rsid w:val="00B724B3"/>
    <w:rsid w:val="00B72B9A"/>
    <w:rsid w:val="00B72C92"/>
    <w:rsid w:val="00B73E0F"/>
    <w:rsid w:val="00B74E4B"/>
    <w:rsid w:val="00B752F9"/>
    <w:rsid w:val="00B76BA1"/>
    <w:rsid w:val="00B771FC"/>
    <w:rsid w:val="00B80010"/>
    <w:rsid w:val="00B801DB"/>
    <w:rsid w:val="00B80F38"/>
    <w:rsid w:val="00B8173A"/>
    <w:rsid w:val="00B83269"/>
    <w:rsid w:val="00B84949"/>
    <w:rsid w:val="00B84AA6"/>
    <w:rsid w:val="00B86BD4"/>
    <w:rsid w:val="00B876D4"/>
    <w:rsid w:val="00B90087"/>
    <w:rsid w:val="00B90BC5"/>
    <w:rsid w:val="00B92C2F"/>
    <w:rsid w:val="00B936CC"/>
    <w:rsid w:val="00B958B9"/>
    <w:rsid w:val="00B9675D"/>
    <w:rsid w:val="00B975D2"/>
    <w:rsid w:val="00BA1B3D"/>
    <w:rsid w:val="00BA1FE6"/>
    <w:rsid w:val="00BB0F48"/>
    <w:rsid w:val="00BB2800"/>
    <w:rsid w:val="00BB2F09"/>
    <w:rsid w:val="00BB396D"/>
    <w:rsid w:val="00BB5FF5"/>
    <w:rsid w:val="00BC1759"/>
    <w:rsid w:val="00BC22B6"/>
    <w:rsid w:val="00BC4292"/>
    <w:rsid w:val="00BC47A3"/>
    <w:rsid w:val="00BD0DD8"/>
    <w:rsid w:val="00BD248D"/>
    <w:rsid w:val="00BD2D7E"/>
    <w:rsid w:val="00BD2F2B"/>
    <w:rsid w:val="00BD3A24"/>
    <w:rsid w:val="00BD3B41"/>
    <w:rsid w:val="00BD40D0"/>
    <w:rsid w:val="00BD5223"/>
    <w:rsid w:val="00BD5CAF"/>
    <w:rsid w:val="00BD6643"/>
    <w:rsid w:val="00BE09DD"/>
    <w:rsid w:val="00BE0A80"/>
    <w:rsid w:val="00BE268D"/>
    <w:rsid w:val="00BE5382"/>
    <w:rsid w:val="00BE5DE7"/>
    <w:rsid w:val="00BE601E"/>
    <w:rsid w:val="00BF010E"/>
    <w:rsid w:val="00BF05D0"/>
    <w:rsid w:val="00BF0976"/>
    <w:rsid w:val="00BF5680"/>
    <w:rsid w:val="00BF70FF"/>
    <w:rsid w:val="00C0054F"/>
    <w:rsid w:val="00C009D4"/>
    <w:rsid w:val="00C0503C"/>
    <w:rsid w:val="00C05423"/>
    <w:rsid w:val="00C074DA"/>
    <w:rsid w:val="00C10CE8"/>
    <w:rsid w:val="00C112BF"/>
    <w:rsid w:val="00C12681"/>
    <w:rsid w:val="00C131E6"/>
    <w:rsid w:val="00C13704"/>
    <w:rsid w:val="00C13B4C"/>
    <w:rsid w:val="00C13D45"/>
    <w:rsid w:val="00C174B7"/>
    <w:rsid w:val="00C17679"/>
    <w:rsid w:val="00C20797"/>
    <w:rsid w:val="00C22A4A"/>
    <w:rsid w:val="00C22EF7"/>
    <w:rsid w:val="00C253C8"/>
    <w:rsid w:val="00C301FE"/>
    <w:rsid w:val="00C31999"/>
    <w:rsid w:val="00C31A0A"/>
    <w:rsid w:val="00C328C4"/>
    <w:rsid w:val="00C345F3"/>
    <w:rsid w:val="00C349D5"/>
    <w:rsid w:val="00C352B7"/>
    <w:rsid w:val="00C35B97"/>
    <w:rsid w:val="00C37A46"/>
    <w:rsid w:val="00C421BC"/>
    <w:rsid w:val="00C44537"/>
    <w:rsid w:val="00C47BD1"/>
    <w:rsid w:val="00C47E9B"/>
    <w:rsid w:val="00C5107E"/>
    <w:rsid w:val="00C511A8"/>
    <w:rsid w:val="00C53B12"/>
    <w:rsid w:val="00C55636"/>
    <w:rsid w:val="00C5616C"/>
    <w:rsid w:val="00C5626B"/>
    <w:rsid w:val="00C57581"/>
    <w:rsid w:val="00C60D7D"/>
    <w:rsid w:val="00C62193"/>
    <w:rsid w:val="00C63908"/>
    <w:rsid w:val="00C63D52"/>
    <w:rsid w:val="00C64538"/>
    <w:rsid w:val="00C650B1"/>
    <w:rsid w:val="00C6760E"/>
    <w:rsid w:val="00C67E71"/>
    <w:rsid w:val="00C73AC3"/>
    <w:rsid w:val="00C76F0E"/>
    <w:rsid w:val="00C82AB0"/>
    <w:rsid w:val="00C83F9C"/>
    <w:rsid w:val="00C83FDA"/>
    <w:rsid w:val="00C84A76"/>
    <w:rsid w:val="00C86F40"/>
    <w:rsid w:val="00C8789E"/>
    <w:rsid w:val="00C936EF"/>
    <w:rsid w:val="00C97B12"/>
    <w:rsid w:val="00CA327F"/>
    <w:rsid w:val="00CA579A"/>
    <w:rsid w:val="00CA6A77"/>
    <w:rsid w:val="00CA7077"/>
    <w:rsid w:val="00CA737D"/>
    <w:rsid w:val="00CB0E36"/>
    <w:rsid w:val="00CB16FF"/>
    <w:rsid w:val="00CB41F7"/>
    <w:rsid w:val="00CB4594"/>
    <w:rsid w:val="00CB4CC8"/>
    <w:rsid w:val="00CB4E59"/>
    <w:rsid w:val="00CB7429"/>
    <w:rsid w:val="00CB78FF"/>
    <w:rsid w:val="00CC0F2E"/>
    <w:rsid w:val="00CC220D"/>
    <w:rsid w:val="00CD0002"/>
    <w:rsid w:val="00CD10CD"/>
    <w:rsid w:val="00CD1E4A"/>
    <w:rsid w:val="00CD2AFE"/>
    <w:rsid w:val="00CD3C4F"/>
    <w:rsid w:val="00CD414F"/>
    <w:rsid w:val="00CD4797"/>
    <w:rsid w:val="00CD6CD3"/>
    <w:rsid w:val="00CD78A9"/>
    <w:rsid w:val="00CD7E4A"/>
    <w:rsid w:val="00CE16B2"/>
    <w:rsid w:val="00CE2AB3"/>
    <w:rsid w:val="00CE5BC0"/>
    <w:rsid w:val="00CF2178"/>
    <w:rsid w:val="00CF237E"/>
    <w:rsid w:val="00CF4B01"/>
    <w:rsid w:val="00CF5C6A"/>
    <w:rsid w:val="00D01BBE"/>
    <w:rsid w:val="00D02F99"/>
    <w:rsid w:val="00D0511C"/>
    <w:rsid w:val="00D05E27"/>
    <w:rsid w:val="00D061EE"/>
    <w:rsid w:val="00D06311"/>
    <w:rsid w:val="00D0672D"/>
    <w:rsid w:val="00D06E71"/>
    <w:rsid w:val="00D11CE8"/>
    <w:rsid w:val="00D11F3D"/>
    <w:rsid w:val="00D134A5"/>
    <w:rsid w:val="00D151D7"/>
    <w:rsid w:val="00D15202"/>
    <w:rsid w:val="00D15317"/>
    <w:rsid w:val="00D252FD"/>
    <w:rsid w:val="00D26E54"/>
    <w:rsid w:val="00D27B38"/>
    <w:rsid w:val="00D303DF"/>
    <w:rsid w:val="00D31674"/>
    <w:rsid w:val="00D356FC"/>
    <w:rsid w:val="00D37A3A"/>
    <w:rsid w:val="00D400AA"/>
    <w:rsid w:val="00D41CCD"/>
    <w:rsid w:val="00D434F5"/>
    <w:rsid w:val="00D47CBD"/>
    <w:rsid w:val="00D50367"/>
    <w:rsid w:val="00D5293D"/>
    <w:rsid w:val="00D55EDC"/>
    <w:rsid w:val="00D562D5"/>
    <w:rsid w:val="00D57368"/>
    <w:rsid w:val="00D6607D"/>
    <w:rsid w:val="00D67D8A"/>
    <w:rsid w:val="00D70247"/>
    <w:rsid w:val="00D72273"/>
    <w:rsid w:val="00D72C6A"/>
    <w:rsid w:val="00D72F4A"/>
    <w:rsid w:val="00D74353"/>
    <w:rsid w:val="00D76BC5"/>
    <w:rsid w:val="00D772EA"/>
    <w:rsid w:val="00D805A5"/>
    <w:rsid w:val="00D83023"/>
    <w:rsid w:val="00D84EE5"/>
    <w:rsid w:val="00D85AA8"/>
    <w:rsid w:val="00D87C79"/>
    <w:rsid w:val="00D901E4"/>
    <w:rsid w:val="00D90ED2"/>
    <w:rsid w:val="00D91131"/>
    <w:rsid w:val="00D919DB"/>
    <w:rsid w:val="00D939CA"/>
    <w:rsid w:val="00D946A7"/>
    <w:rsid w:val="00D96A0B"/>
    <w:rsid w:val="00D974C5"/>
    <w:rsid w:val="00D979B9"/>
    <w:rsid w:val="00D97DAA"/>
    <w:rsid w:val="00DA0879"/>
    <w:rsid w:val="00DA25C0"/>
    <w:rsid w:val="00DA2B60"/>
    <w:rsid w:val="00DA3AF9"/>
    <w:rsid w:val="00DA3E5D"/>
    <w:rsid w:val="00DA49E9"/>
    <w:rsid w:val="00DA4DD2"/>
    <w:rsid w:val="00DA7E6B"/>
    <w:rsid w:val="00DB0E7D"/>
    <w:rsid w:val="00DB2365"/>
    <w:rsid w:val="00DB3121"/>
    <w:rsid w:val="00DB3183"/>
    <w:rsid w:val="00DB3E55"/>
    <w:rsid w:val="00DB402B"/>
    <w:rsid w:val="00DB4443"/>
    <w:rsid w:val="00DC0853"/>
    <w:rsid w:val="00DC135B"/>
    <w:rsid w:val="00DC13EB"/>
    <w:rsid w:val="00DC1E7D"/>
    <w:rsid w:val="00DC2736"/>
    <w:rsid w:val="00DC2F06"/>
    <w:rsid w:val="00DC4E14"/>
    <w:rsid w:val="00DC60B4"/>
    <w:rsid w:val="00DC66DE"/>
    <w:rsid w:val="00DC7086"/>
    <w:rsid w:val="00DD0825"/>
    <w:rsid w:val="00DD08FC"/>
    <w:rsid w:val="00DD101B"/>
    <w:rsid w:val="00DD17BB"/>
    <w:rsid w:val="00DD225D"/>
    <w:rsid w:val="00DD22A1"/>
    <w:rsid w:val="00DD5227"/>
    <w:rsid w:val="00DD595F"/>
    <w:rsid w:val="00DE0A1C"/>
    <w:rsid w:val="00DE16EF"/>
    <w:rsid w:val="00DE1AE0"/>
    <w:rsid w:val="00DE579A"/>
    <w:rsid w:val="00DF0E2C"/>
    <w:rsid w:val="00DF65C4"/>
    <w:rsid w:val="00E011ED"/>
    <w:rsid w:val="00E0454F"/>
    <w:rsid w:val="00E04EA8"/>
    <w:rsid w:val="00E05A4E"/>
    <w:rsid w:val="00E1010B"/>
    <w:rsid w:val="00E14840"/>
    <w:rsid w:val="00E25A10"/>
    <w:rsid w:val="00E2636A"/>
    <w:rsid w:val="00E30B5A"/>
    <w:rsid w:val="00E30F49"/>
    <w:rsid w:val="00E316B1"/>
    <w:rsid w:val="00E318C1"/>
    <w:rsid w:val="00E40F3F"/>
    <w:rsid w:val="00E416E9"/>
    <w:rsid w:val="00E4272E"/>
    <w:rsid w:val="00E42C87"/>
    <w:rsid w:val="00E46AD1"/>
    <w:rsid w:val="00E46CEC"/>
    <w:rsid w:val="00E511C3"/>
    <w:rsid w:val="00E546FC"/>
    <w:rsid w:val="00E55D7C"/>
    <w:rsid w:val="00E56AEA"/>
    <w:rsid w:val="00E57286"/>
    <w:rsid w:val="00E57BA0"/>
    <w:rsid w:val="00E609AD"/>
    <w:rsid w:val="00E60DCD"/>
    <w:rsid w:val="00E6399A"/>
    <w:rsid w:val="00E64857"/>
    <w:rsid w:val="00E66B22"/>
    <w:rsid w:val="00E67718"/>
    <w:rsid w:val="00E7007B"/>
    <w:rsid w:val="00E70457"/>
    <w:rsid w:val="00E70FB4"/>
    <w:rsid w:val="00E70FC4"/>
    <w:rsid w:val="00E7188B"/>
    <w:rsid w:val="00E71B3B"/>
    <w:rsid w:val="00E71F40"/>
    <w:rsid w:val="00E74478"/>
    <w:rsid w:val="00E744E9"/>
    <w:rsid w:val="00E7596E"/>
    <w:rsid w:val="00E775E7"/>
    <w:rsid w:val="00E819E3"/>
    <w:rsid w:val="00E81FF3"/>
    <w:rsid w:val="00E82AFD"/>
    <w:rsid w:val="00E867DD"/>
    <w:rsid w:val="00E92AE9"/>
    <w:rsid w:val="00E92C3A"/>
    <w:rsid w:val="00E94C53"/>
    <w:rsid w:val="00E94CDB"/>
    <w:rsid w:val="00EA1314"/>
    <w:rsid w:val="00EA25ED"/>
    <w:rsid w:val="00EA38CA"/>
    <w:rsid w:val="00EA3C2F"/>
    <w:rsid w:val="00EA3E98"/>
    <w:rsid w:val="00EA5B4C"/>
    <w:rsid w:val="00EA698C"/>
    <w:rsid w:val="00EA6F25"/>
    <w:rsid w:val="00EA7E30"/>
    <w:rsid w:val="00EB1524"/>
    <w:rsid w:val="00EB57E7"/>
    <w:rsid w:val="00EB7DC0"/>
    <w:rsid w:val="00EC046F"/>
    <w:rsid w:val="00EC79EA"/>
    <w:rsid w:val="00ED31AB"/>
    <w:rsid w:val="00ED34F4"/>
    <w:rsid w:val="00ED4393"/>
    <w:rsid w:val="00ED4692"/>
    <w:rsid w:val="00ED4E8A"/>
    <w:rsid w:val="00EE0A02"/>
    <w:rsid w:val="00EE10F5"/>
    <w:rsid w:val="00EE6904"/>
    <w:rsid w:val="00EE718B"/>
    <w:rsid w:val="00EF087D"/>
    <w:rsid w:val="00EF377B"/>
    <w:rsid w:val="00EF6739"/>
    <w:rsid w:val="00F01F5F"/>
    <w:rsid w:val="00F0500E"/>
    <w:rsid w:val="00F06954"/>
    <w:rsid w:val="00F07EF0"/>
    <w:rsid w:val="00F11C4B"/>
    <w:rsid w:val="00F14E0F"/>
    <w:rsid w:val="00F16CF2"/>
    <w:rsid w:val="00F203E7"/>
    <w:rsid w:val="00F20A2B"/>
    <w:rsid w:val="00F2225E"/>
    <w:rsid w:val="00F2389E"/>
    <w:rsid w:val="00F245AB"/>
    <w:rsid w:val="00F24A5B"/>
    <w:rsid w:val="00F262FD"/>
    <w:rsid w:val="00F27490"/>
    <w:rsid w:val="00F3065E"/>
    <w:rsid w:val="00F30995"/>
    <w:rsid w:val="00F3302F"/>
    <w:rsid w:val="00F333FD"/>
    <w:rsid w:val="00F34442"/>
    <w:rsid w:val="00F34F97"/>
    <w:rsid w:val="00F36057"/>
    <w:rsid w:val="00F36C95"/>
    <w:rsid w:val="00F37772"/>
    <w:rsid w:val="00F37C54"/>
    <w:rsid w:val="00F40B5F"/>
    <w:rsid w:val="00F40CD8"/>
    <w:rsid w:val="00F43933"/>
    <w:rsid w:val="00F4445F"/>
    <w:rsid w:val="00F452CC"/>
    <w:rsid w:val="00F45329"/>
    <w:rsid w:val="00F4643A"/>
    <w:rsid w:val="00F47494"/>
    <w:rsid w:val="00F50C95"/>
    <w:rsid w:val="00F5206C"/>
    <w:rsid w:val="00F521B5"/>
    <w:rsid w:val="00F52C62"/>
    <w:rsid w:val="00F53FCE"/>
    <w:rsid w:val="00F54475"/>
    <w:rsid w:val="00F57370"/>
    <w:rsid w:val="00F57CB7"/>
    <w:rsid w:val="00F603DE"/>
    <w:rsid w:val="00F6081C"/>
    <w:rsid w:val="00F6129D"/>
    <w:rsid w:val="00F6138C"/>
    <w:rsid w:val="00F62299"/>
    <w:rsid w:val="00F62403"/>
    <w:rsid w:val="00F63367"/>
    <w:rsid w:val="00F636BF"/>
    <w:rsid w:val="00F63C2C"/>
    <w:rsid w:val="00F64B77"/>
    <w:rsid w:val="00F66315"/>
    <w:rsid w:val="00F6665E"/>
    <w:rsid w:val="00F67C21"/>
    <w:rsid w:val="00F70941"/>
    <w:rsid w:val="00F726DA"/>
    <w:rsid w:val="00F759EF"/>
    <w:rsid w:val="00F76392"/>
    <w:rsid w:val="00F77182"/>
    <w:rsid w:val="00F82394"/>
    <w:rsid w:val="00F82808"/>
    <w:rsid w:val="00F840A2"/>
    <w:rsid w:val="00F846CE"/>
    <w:rsid w:val="00F859F9"/>
    <w:rsid w:val="00F86619"/>
    <w:rsid w:val="00F90C5B"/>
    <w:rsid w:val="00F915E2"/>
    <w:rsid w:val="00F92C69"/>
    <w:rsid w:val="00F93DAA"/>
    <w:rsid w:val="00F97528"/>
    <w:rsid w:val="00FA212D"/>
    <w:rsid w:val="00FA2219"/>
    <w:rsid w:val="00FA27E9"/>
    <w:rsid w:val="00FA2979"/>
    <w:rsid w:val="00FA3A3F"/>
    <w:rsid w:val="00FA4E72"/>
    <w:rsid w:val="00FA5A2D"/>
    <w:rsid w:val="00FB0B7B"/>
    <w:rsid w:val="00FB16D4"/>
    <w:rsid w:val="00FB1D7C"/>
    <w:rsid w:val="00FB53DB"/>
    <w:rsid w:val="00FB5ABE"/>
    <w:rsid w:val="00FB7550"/>
    <w:rsid w:val="00FC060D"/>
    <w:rsid w:val="00FD1739"/>
    <w:rsid w:val="00FD1BA7"/>
    <w:rsid w:val="00FD2E8E"/>
    <w:rsid w:val="00FD3BB4"/>
    <w:rsid w:val="00FD5B11"/>
    <w:rsid w:val="00FD764B"/>
    <w:rsid w:val="00FE21E8"/>
    <w:rsid w:val="00FE3552"/>
    <w:rsid w:val="00FE38E8"/>
    <w:rsid w:val="00FE73F2"/>
    <w:rsid w:val="00FF060C"/>
    <w:rsid w:val="00FF4957"/>
    <w:rsid w:val="00FF4E24"/>
    <w:rsid w:val="00FF512A"/>
    <w:rsid w:val="00FF749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 w:eastAsia="fr-F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1B5B"/>
    <w:rPr>
      <w:lang w:val="en-US"/>
    </w:rPr>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link w:val="Heading5Char"/>
    <w:pPr>
      <w:keepNext/>
      <w:keepLines/>
      <w:spacing w:before="240" w:after="80"/>
      <w:outlineLvl w:val="4"/>
    </w:pPr>
    <w:rPr>
      <w:b/>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3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0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92D8D"/>
    <w:rPr>
      <w:b/>
      <w:bCs/>
    </w:rPr>
  </w:style>
  <w:style w:type="character" w:customStyle="1" w:styleId="CommentSubjectChar">
    <w:name w:val="Comment Subject Char"/>
    <w:basedOn w:val="CommentTextChar"/>
    <w:link w:val="CommentSubject"/>
    <w:uiPriority w:val="99"/>
    <w:semiHidden/>
    <w:rsid w:val="00092D8D"/>
    <w:rPr>
      <w:b/>
      <w:bCs/>
      <w:sz w:val="20"/>
      <w:szCs w:val="20"/>
    </w:rPr>
  </w:style>
  <w:style w:type="character" w:styleId="Hyperlink">
    <w:name w:val="Hyperlink"/>
    <w:basedOn w:val="DefaultParagraphFont"/>
    <w:uiPriority w:val="99"/>
    <w:unhideWhenUsed/>
    <w:rsid w:val="00594860"/>
    <w:rPr>
      <w:color w:val="0000FF" w:themeColor="hyperlink"/>
      <w:u w:val="single"/>
    </w:rPr>
  </w:style>
  <w:style w:type="paragraph" w:styleId="Bibliography">
    <w:name w:val="Bibliography"/>
    <w:basedOn w:val="Normal"/>
    <w:next w:val="Normal"/>
    <w:uiPriority w:val="37"/>
    <w:unhideWhenUsed/>
    <w:rsid w:val="004E2F8A"/>
    <w:pPr>
      <w:spacing w:after="240" w:line="240" w:lineRule="auto"/>
    </w:pPr>
  </w:style>
  <w:style w:type="paragraph" w:customStyle="1" w:styleId="Normal1">
    <w:name w:val="Normal1"/>
    <w:rsid w:val="00321625"/>
    <w:rPr>
      <w:lang w:val="fr-FR"/>
    </w:rPr>
  </w:style>
  <w:style w:type="character" w:customStyle="1" w:styleId="hps">
    <w:name w:val="hps"/>
    <w:basedOn w:val="DefaultParagraphFont"/>
    <w:rsid w:val="00385141"/>
  </w:style>
  <w:style w:type="paragraph" w:styleId="Revision">
    <w:name w:val="Revision"/>
    <w:hidden/>
    <w:uiPriority w:val="99"/>
    <w:semiHidden/>
    <w:rsid w:val="003103EB"/>
    <w:pPr>
      <w:spacing w:line="240" w:lineRule="auto"/>
      <w:jc w:val="left"/>
    </w:pPr>
    <w:rPr>
      <w:lang w:val="en-US"/>
    </w:rPr>
  </w:style>
  <w:style w:type="character" w:styleId="Emphasis">
    <w:name w:val="Emphasis"/>
    <w:basedOn w:val="DefaultParagraphFont"/>
    <w:uiPriority w:val="20"/>
    <w:qFormat/>
    <w:rsid w:val="0067193D"/>
    <w:rPr>
      <w:i/>
      <w:iCs/>
    </w:rPr>
  </w:style>
  <w:style w:type="character" w:customStyle="1" w:styleId="person-group">
    <w:name w:val="person-group"/>
    <w:basedOn w:val="DefaultParagraphFont"/>
    <w:rsid w:val="008037FB"/>
  </w:style>
  <w:style w:type="character" w:styleId="LineNumber">
    <w:name w:val="line number"/>
    <w:basedOn w:val="DefaultParagraphFont"/>
    <w:uiPriority w:val="99"/>
    <w:semiHidden/>
    <w:unhideWhenUsed/>
    <w:rsid w:val="00462E1A"/>
  </w:style>
  <w:style w:type="paragraph" w:styleId="Header">
    <w:name w:val="header"/>
    <w:basedOn w:val="Normal"/>
    <w:link w:val="HeaderChar"/>
    <w:uiPriority w:val="99"/>
    <w:unhideWhenUsed/>
    <w:rsid w:val="00462E1A"/>
    <w:pPr>
      <w:tabs>
        <w:tab w:val="center" w:pos="4536"/>
        <w:tab w:val="right" w:pos="9072"/>
      </w:tabs>
      <w:spacing w:line="240" w:lineRule="auto"/>
    </w:pPr>
  </w:style>
  <w:style w:type="character" w:customStyle="1" w:styleId="HeaderChar">
    <w:name w:val="Header Char"/>
    <w:basedOn w:val="DefaultParagraphFont"/>
    <w:link w:val="Header"/>
    <w:uiPriority w:val="99"/>
    <w:rsid w:val="00462E1A"/>
    <w:rPr>
      <w:lang w:val="en-US"/>
    </w:rPr>
  </w:style>
  <w:style w:type="paragraph" w:styleId="Footer">
    <w:name w:val="footer"/>
    <w:basedOn w:val="Normal"/>
    <w:link w:val="FooterChar"/>
    <w:uiPriority w:val="99"/>
    <w:unhideWhenUsed/>
    <w:rsid w:val="00462E1A"/>
    <w:pPr>
      <w:tabs>
        <w:tab w:val="center" w:pos="4536"/>
        <w:tab w:val="right" w:pos="9072"/>
      </w:tabs>
      <w:spacing w:line="240" w:lineRule="auto"/>
    </w:pPr>
  </w:style>
  <w:style w:type="character" w:customStyle="1" w:styleId="FooterChar">
    <w:name w:val="Footer Char"/>
    <w:basedOn w:val="DefaultParagraphFont"/>
    <w:link w:val="Footer"/>
    <w:uiPriority w:val="99"/>
    <w:rsid w:val="00462E1A"/>
    <w:rPr>
      <w:lang w:val="en-US"/>
    </w:rPr>
  </w:style>
  <w:style w:type="paragraph" w:styleId="TOC7">
    <w:name w:val="toc 7"/>
    <w:basedOn w:val="Normal"/>
    <w:next w:val="Normal"/>
    <w:autoRedefine/>
    <w:uiPriority w:val="39"/>
    <w:unhideWhenUsed/>
    <w:rsid w:val="0091394C"/>
    <w:pPr>
      <w:tabs>
        <w:tab w:val="right" w:pos="9350"/>
      </w:tabs>
      <w:spacing w:before="50" w:after="120" w:line="240" w:lineRule="auto"/>
    </w:pPr>
    <w:rPr>
      <w:sz w:val="20"/>
      <w:szCs w:val="20"/>
      <w:lang w:val="en"/>
    </w:rPr>
  </w:style>
  <w:style w:type="paragraph" w:styleId="TOC8">
    <w:name w:val="toc 8"/>
    <w:basedOn w:val="Normal"/>
    <w:next w:val="Normal"/>
    <w:autoRedefine/>
    <w:uiPriority w:val="39"/>
    <w:unhideWhenUsed/>
    <w:rsid w:val="0091394C"/>
    <w:pPr>
      <w:tabs>
        <w:tab w:val="right" w:pos="9350"/>
      </w:tabs>
      <w:spacing w:before="60" w:after="30" w:line="240" w:lineRule="auto"/>
      <w:ind w:left="284"/>
    </w:pPr>
    <w:rPr>
      <w:sz w:val="20"/>
      <w:szCs w:val="20"/>
      <w:lang w:val="en"/>
    </w:rPr>
  </w:style>
  <w:style w:type="paragraph" w:styleId="NoSpacing">
    <w:name w:val="No Spacing"/>
    <w:uiPriority w:val="1"/>
    <w:qFormat/>
    <w:rsid w:val="00F636BF"/>
    <w:pPr>
      <w:spacing w:line="240" w:lineRule="auto"/>
    </w:pPr>
    <w:rPr>
      <w:lang w:val="en-US"/>
    </w:rPr>
  </w:style>
  <w:style w:type="paragraph" w:styleId="ListParagraph">
    <w:name w:val="List Paragraph"/>
    <w:basedOn w:val="Normal"/>
    <w:uiPriority w:val="34"/>
    <w:qFormat/>
    <w:rsid w:val="00C12681"/>
    <w:pPr>
      <w:ind w:left="720"/>
      <w:contextualSpacing/>
    </w:pPr>
  </w:style>
  <w:style w:type="paragraph" w:styleId="TOC1">
    <w:name w:val="toc 1"/>
    <w:basedOn w:val="Normal"/>
    <w:next w:val="Normal"/>
    <w:autoRedefine/>
    <w:uiPriority w:val="39"/>
    <w:unhideWhenUsed/>
    <w:rsid w:val="00DE1AE0"/>
    <w:pPr>
      <w:spacing w:after="100"/>
    </w:pPr>
  </w:style>
  <w:style w:type="paragraph" w:styleId="TOC2">
    <w:name w:val="toc 2"/>
    <w:basedOn w:val="Normal"/>
    <w:next w:val="Normal"/>
    <w:autoRedefine/>
    <w:uiPriority w:val="39"/>
    <w:unhideWhenUsed/>
    <w:rsid w:val="00DE1AE0"/>
    <w:pPr>
      <w:spacing w:after="100"/>
      <w:ind w:left="240"/>
    </w:pPr>
  </w:style>
  <w:style w:type="paragraph" w:styleId="TOC3">
    <w:name w:val="toc 3"/>
    <w:basedOn w:val="Normal"/>
    <w:next w:val="Normal"/>
    <w:autoRedefine/>
    <w:uiPriority w:val="39"/>
    <w:unhideWhenUsed/>
    <w:rsid w:val="00DE1AE0"/>
    <w:pPr>
      <w:spacing w:after="100"/>
      <w:ind w:left="480"/>
    </w:pPr>
  </w:style>
  <w:style w:type="paragraph" w:styleId="TOC4">
    <w:name w:val="toc 4"/>
    <w:basedOn w:val="Normal"/>
    <w:next w:val="Normal"/>
    <w:autoRedefine/>
    <w:uiPriority w:val="39"/>
    <w:unhideWhenUsed/>
    <w:rsid w:val="00DE1AE0"/>
    <w:pPr>
      <w:spacing w:after="100"/>
      <w:ind w:left="720"/>
    </w:pPr>
  </w:style>
  <w:style w:type="paragraph" w:styleId="TOC5">
    <w:name w:val="toc 5"/>
    <w:basedOn w:val="Normal"/>
    <w:next w:val="Normal"/>
    <w:autoRedefine/>
    <w:uiPriority w:val="39"/>
    <w:unhideWhenUsed/>
    <w:rsid w:val="00DE1AE0"/>
    <w:pPr>
      <w:spacing w:after="100"/>
      <w:ind w:left="960"/>
    </w:pPr>
  </w:style>
  <w:style w:type="character" w:customStyle="1" w:styleId="Heading5Char">
    <w:name w:val="Heading 5 Char"/>
    <w:basedOn w:val="DefaultParagraphFont"/>
    <w:link w:val="Heading5"/>
    <w:rsid w:val="003862EA"/>
    <w:rPr>
      <w:b/>
      <w:sz w:val="22"/>
      <w:szCs w:val="22"/>
      <w:lang w:val="en-US"/>
    </w:rPr>
  </w:style>
  <w:style w:type="character" w:customStyle="1" w:styleId="Heading1Char">
    <w:name w:val="Heading 1 Char"/>
    <w:basedOn w:val="DefaultParagraphFont"/>
    <w:link w:val="Heading1"/>
    <w:rsid w:val="004E26A1"/>
    <w:rPr>
      <w:sz w:val="40"/>
      <w:szCs w:val="4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 w:eastAsia="fr-F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1B5B"/>
    <w:rPr>
      <w:lang w:val="en-US"/>
    </w:rPr>
  </w:style>
  <w:style w:type="paragraph" w:styleId="Heading1">
    <w:name w:val="heading 1"/>
    <w:basedOn w:val="Normal"/>
    <w:next w:val="Normal"/>
    <w:link w:val="Heading1Char"/>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link w:val="Heading5Char"/>
    <w:pPr>
      <w:keepNext/>
      <w:keepLines/>
      <w:spacing w:before="240" w:after="80"/>
      <w:outlineLvl w:val="4"/>
    </w:pPr>
    <w:rPr>
      <w:b/>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3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06"/>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92D8D"/>
    <w:rPr>
      <w:b/>
      <w:bCs/>
    </w:rPr>
  </w:style>
  <w:style w:type="character" w:customStyle="1" w:styleId="CommentSubjectChar">
    <w:name w:val="Comment Subject Char"/>
    <w:basedOn w:val="CommentTextChar"/>
    <w:link w:val="CommentSubject"/>
    <w:uiPriority w:val="99"/>
    <w:semiHidden/>
    <w:rsid w:val="00092D8D"/>
    <w:rPr>
      <w:b/>
      <w:bCs/>
      <w:sz w:val="20"/>
      <w:szCs w:val="20"/>
    </w:rPr>
  </w:style>
  <w:style w:type="character" w:styleId="Hyperlink">
    <w:name w:val="Hyperlink"/>
    <w:basedOn w:val="DefaultParagraphFont"/>
    <w:uiPriority w:val="99"/>
    <w:unhideWhenUsed/>
    <w:rsid w:val="00594860"/>
    <w:rPr>
      <w:color w:val="0000FF" w:themeColor="hyperlink"/>
      <w:u w:val="single"/>
    </w:rPr>
  </w:style>
  <w:style w:type="paragraph" w:styleId="Bibliography">
    <w:name w:val="Bibliography"/>
    <w:basedOn w:val="Normal"/>
    <w:next w:val="Normal"/>
    <w:uiPriority w:val="37"/>
    <w:unhideWhenUsed/>
    <w:rsid w:val="004E2F8A"/>
    <w:pPr>
      <w:spacing w:after="240" w:line="240" w:lineRule="auto"/>
    </w:pPr>
  </w:style>
  <w:style w:type="paragraph" w:customStyle="1" w:styleId="Normal1">
    <w:name w:val="Normal1"/>
    <w:rsid w:val="00321625"/>
    <w:rPr>
      <w:lang w:val="fr-FR"/>
    </w:rPr>
  </w:style>
  <w:style w:type="character" w:customStyle="1" w:styleId="hps">
    <w:name w:val="hps"/>
    <w:basedOn w:val="DefaultParagraphFont"/>
    <w:rsid w:val="00385141"/>
  </w:style>
  <w:style w:type="paragraph" w:styleId="Revision">
    <w:name w:val="Revision"/>
    <w:hidden/>
    <w:uiPriority w:val="99"/>
    <w:semiHidden/>
    <w:rsid w:val="003103EB"/>
    <w:pPr>
      <w:spacing w:line="240" w:lineRule="auto"/>
      <w:jc w:val="left"/>
    </w:pPr>
    <w:rPr>
      <w:lang w:val="en-US"/>
    </w:rPr>
  </w:style>
  <w:style w:type="character" w:styleId="Emphasis">
    <w:name w:val="Emphasis"/>
    <w:basedOn w:val="DefaultParagraphFont"/>
    <w:uiPriority w:val="20"/>
    <w:qFormat/>
    <w:rsid w:val="0067193D"/>
    <w:rPr>
      <w:i/>
      <w:iCs/>
    </w:rPr>
  </w:style>
  <w:style w:type="character" w:customStyle="1" w:styleId="person-group">
    <w:name w:val="person-group"/>
    <w:basedOn w:val="DefaultParagraphFont"/>
    <w:rsid w:val="008037FB"/>
  </w:style>
  <w:style w:type="character" w:styleId="LineNumber">
    <w:name w:val="line number"/>
    <w:basedOn w:val="DefaultParagraphFont"/>
    <w:uiPriority w:val="99"/>
    <w:semiHidden/>
    <w:unhideWhenUsed/>
    <w:rsid w:val="00462E1A"/>
  </w:style>
  <w:style w:type="paragraph" w:styleId="Header">
    <w:name w:val="header"/>
    <w:basedOn w:val="Normal"/>
    <w:link w:val="HeaderChar"/>
    <w:uiPriority w:val="99"/>
    <w:unhideWhenUsed/>
    <w:rsid w:val="00462E1A"/>
    <w:pPr>
      <w:tabs>
        <w:tab w:val="center" w:pos="4536"/>
        <w:tab w:val="right" w:pos="9072"/>
      </w:tabs>
      <w:spacing w:line="240" w:lineRule="auto"/>
    </w:pPr>
  </w:style>
  <w:style w:type="character" w:customStyle="1" w:styleId="HeaderChar">
    <w:name w:val="Header Char"/>
    <w:basedOn w:val="DefaultParagraphFont"/>
    <w:link w:val="Header"/>
    <w:uiPriority w:val="99"/>
    <w:rsid w:val="00462E1A"/>
    <w:rPr>
      <w:lang w:val="en-US"/>
    </w:rPr>
  </w:style>
  <w:style w:type="paragraph" w:styleId="Footer">
    <w:name w:val="footer"/>
    <w:basedOn w:val="Normal"/>
    <w:link w:val="FooterChar"/>
    <w:uiPriority w:val="99"/>
    <w:unhideWhenUsed/>
    <w:rsid w:val="00462E1A"/>
    <w:pPr>
      <w:tabs>
        <w:tab w:val="center" w:pos="4536"/>
        <w:tab w:val="right" w:pos="9072"/>
      </w:tabs>
      <w:spacing w:line="240" w:lineRule="auto"/>
    </w:pPr>
  </w:style>
  <w:style w:type="character" w:customStyle="1" w:styleId="FooterChar">
    <w:name w:val="Footer Char"/>
    <w:basedOn w:val="DefaultParagraphFont"/>
    <w:link w:val="Footer"/>
    <w:uiPriority w:val="99"/>
    <w:rsid w:val="00462E1A"/>
    <w:rPr>
      <w:lang w:val="en-US"/>
    </w:rPr>
  </w:style>
  <w:style w:type="paragraph" w:styleId="TOC7">
    <w:name w:val="toc 7"/>
    <w:basedOn w:val="Normal"/>
    <w:next w:val="Normal"/>
    <w:autoRedefine/>
    <w:uiPriority w:val="39"/>
    <w:unhideWhenUsed/>
    <w:rsid w:val="0091394C"/>
    <w:pPr>
      <w:tabs>
        <w:tab w:val="right" w:pos="9350"/>
      </w:tabs>
      <w:spacing w:before="50" w:after="120" w:line="240" w:lineRule="auto"/>
    </w:pPr>
    <w:rPr>
      <w:sz w:val="20"/>
      <w:szCs w:val="20"/>
      <w:lang w:val="en"/>
    </w:rPr>
  </w:style>
  <w:style w:type="paragraph" w:styleId="TOC8">
    <w:name w:val="toc 8"/>
    <w:basedOn w:val="Normal"/>
    <w:next w:val="Normal"/>
    <w:autoRedefine/>
    <w:uiPriority w:val="39"/>
    <w:unhideWhenUsed/>
    <w:rsid w:val="0091394C"/>
    <w:pPr>
      <w:tabs>
        <w:tab w:val="right" w:pos="9350"/>
      </w:tabs>
      <w:spacing w:before="60" w:after="30" w:line="240" w:lineRule="auto"/>
      <w:ind w:left="284"/>
    </w:pPr>
    <w:rPr>
      <w:sz w:val="20"/>
      <w:szCs w:val="20"/>
      <w:lang w:val="en"/>
    </w:rPr>
  </w:style>
  <w:style w:type="paragraph" w:styleId="NoSpacing">
    <w:name w:val="No Spacing"/>
    <w:uiPriority w:val="1"/>
    <w:qFormat/>
    <w:rsid w:val="00F636BF"/>
    <w:pPr>
      <w:spacing w:line="240" w:lineRule="auto"/>
    </w:pPr>
    <w:rPr>
      <w:lang w:val="en-US"/>
    </w:rPr>
  </w:style>
  <w:style w:type="paragraph" w:styleId="ListParagraph">
    <w:name w:val="List Paragraph"/>
    <w:basedOn w:val="Normal"/>
    <w:uiPriority w:val="34"/>
    <w:qFormat/>
    <w:rsid w:val="00C12681"/>
    <w:pPr>
      <w:ind w:left="720"/>
      <w:contextualSpacing/>
    </w:pPr>
  </w:style>
  <w:style w:type="paragraph" w:styleId="TOC1">
    <w:name w:val="toc 1"/>
    <w:basedOn w:val="Normal"/>
    <w:next w:val="Normal"/>
    <w:autoRedefine/>
    <w:uiPriority w:val="39"/>
    <w:unhideWhenUsed/>
    <w:rsid w:val="00DE1AE0"/>
    <w:pPr>
      <w:spacing w:after="100"/>
    </w:pPr>
  </w:style>
  <w:style w:type="paragraph" w:styleId="TOC2">
    <w:name w:val="toc 2"/>
    <w:basedOn w:val="Normal"/>
    <w:next w:val="Normal"/>
    <w:autoRedefine/>
    <w:uiPriority w:val="39"/>
    <w:unhideWhenUsed/>
    <w:rsid w:val="00DE1AE0"/>
    <w:pPr>
      <w:spacing w:after="100"/>
      <w:ind w:left="240"/>
    </w:pPr>
  </w:style>
  <w:style w:type="paragraph" w:styleId="TOC3">
    <w:name w:val="toc 3"/>
    <w:basedOn w:val="Normal"/>
    <w:next w:val="Normal"/>
    <w:autoRedefine/>
    <w:uiPriority w:val="39"/>
    <w:unhideWhenUsed/>
    <w:rsid w:val="00DE1AE0"/>
    <w:pPr>
      <w:spacing w:after="100"/>
      <w:ind w:left="480"/>
    </w:pPr>
  </w:style>
  <w:style w:type="paragraph" w:styleId="TOC4">
    <w:name w:val="toc 4"/>
    <w:basedOn w:val="Normal"/>
    <w:next w:val="Normal"/>
    <w:autoRedefine/>
    <w:uiPriority w:val="39"/>
    <w:unhideWhenUsed/>
    <w:rsid w:val="00DE1AE0"/>
    <w:pPr>
      <w:spacing w:after="100"/>
      <w:ind w:left="720"/>
    </w:pPr>
  </w:style>
  <w:style w:type="paragraph" w:styleId="TOC5">
    <w:name w:val="toc 5"/>
    <w:basedOn w:val="Normal"/>
    <w:next w:val="Normal"/>
    <w:autoRedefine/>
    <w:uiPriority w:val="39"/>
    <w:unhideWhenUsed/>
    <w:rsid w:val="00DE1AE0"/>
    <w:pPr>
      <w:spacing w:after="100"/>
      <w:ind w:left="960"/>
    </w:pPr>
  </w:style>
  <w:style w:type="character" w:customStyle="1" w:styleId="Heading5Char">
    <w:name w:val="Heading 5 Char"/>
    <w:basedOn w:val="DefaultParagraphFont"/>
    <w:link w:val="Heading5"/>
    <w:rsid w:val="003862EA"/>
    <w:rPr>
      <w:b/>
      <w:sz w:val="22"/>
      <w:szCs w:val="22"/>
      <w:lang w:val="en-US"/>
    </w:rPr>
  </w:style>
  <w:style w:type="character" w:customStyle="1" w:styleId="Heading1Char">
    <w:name w:val="Heading 1 Char"/>
    <w:basedOn w:val="DefaultParagraphFont"/>
    <w:link w:val="Heading1"/>
    <w:rsid w:val="004E26A1"/>
    <w:rPr>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3914">
      <w:bodyDiv w:val="1"/>
      <w:marLeft w:val="0"/>
      <w:marRight w:val="0"/>
      <w:marTop w:val="0"/>
      <w:marBottom w:val="0"/>
      <w:divBdr>
        <w:top w:val="none" w:sz="0" w:space="0" w:color="auto"/>
        <w:left w:val="none" w:sz="0" w:space="0" w:color="auto"/>
        <w:bottom w:val="none" w:sz="0" w:space="0" w:color="auto"/>
        <w:right w:val="none" w:sz="0" w:space="0" w:color="auto"/>
      </w:divBdr>
      <w:divsChild>
        <w:div w:id="773674213">
          <w:marLeft w:val="0"/>
          <w:marRight w:val="0"/>
          <w:marTop w:val="0"/>
          <w:marBottom w:val="0"/>
          <w:divBdr>
            <w:top w:val="none" w:sz="0" w:space="0" w:color="auto"/>
            <w:left w:val="none" w:sz="0" w:space="0" w:color="auto"/>
            <w:bottom w:val="none" w:sz="0" w:space="0" w:color="auto"/>
            <w:right w:val="none" w:sz="0" w:space="0" w:color="auto"/>
          </w:divBdr>
          <w:divsChild>
            <w:div w:id="1438064520">
              <w:marLeft w:val="0"/>
              <w:marRight w:val="0"/>
              <w:marTop w:val="0"/>
              <w:marBottom w:val="0"/>
              <w:divBdr>
                <w:top w:val="none" w:sz="0" w:space="0" w:color="auto"/>
                <w:left w:val="none" w:sz="0" w:space="0" w:color="auto"/>
                <w:bottom w:val="none" w:sz="0" w:space="0" w:color="auto"/>
                <w:right w:val="none" w:sz="0" w:space="0" w:color="auto"/>
              </w:divBdr>
            </w:div>
            <w:div w:id="17738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4801">
      <w:bodyDiv w:val="1"/>
      <w:marLeft w:val="0"/>
      <w:marRight w:val="0"/>
      <w:marTop w:val="0"/>
      <w:marBottom w:val="0"/>
      <w:divBdr>
        <w:top w:val="none" w:sz="0" w:space="0" w:color="auto"/>
        <w:left w:val="none" w:sz="0" w:space="0" w:color="auto"/>
        <w:bottom w:val="none" w:sz="0" w:space="0" w:color="auto"/>
        <w:right w:val="none" w:sz="0" w:space="0" w:color="auto"/>
      </w:divBdr>
    </w:div>
    <w:div w:id="272246387">
      <w:bodyDiv w:val="1"/>
      <w:marLeft w:val="0"/>
      <w:marRight w:val="0"/>
      <w:marTop w:val="0"/>
      <w:marBottom w:val="0"/>
      <w:divBdr>
        <w:top w:val="none" w:sz="0" w:space="0" w:color="auto"/>
        <w:left w:val="none" w:sz="0" w:space="0" w:color="auto"/>
        <w:bottom w:val="none" w:sz="0" w:space="0" w:color="auto"/>
        <w:right w:val="none" w:sz="0" w:space="0" w:color="auto"/>
      </w:divBdr>
    </w:div>
    <w:div w:id="310713023">
      <w:bodyDiv w:val="1"/>
      <w:marLeft w:val="0"/>
      <w:marRight w:val="0"/>
      <w:marTop w:val="0"/>
      <w:marBottom w:val="0"/>
      <w:divBdr>
        <w:top w:val="none" w:sz="0" w:space="0" w:color="auto"/>
        <w:left w:val="none" w:sz="0" w:space="0" w:color="auto"/>
        <w:bottom w:val="none" w:sz="0" w:space="0" w:color="auto"/>
        <w:right w:val="none" w:sz="0" w:space="0" w:color="auto"/>
      </w:divBdr>
    </w:div>
    <w:div w:id="443961676">
      <w:bodyDiv w:val="1"/>
      <w:marLeft w:val="0"/>
      <w:marRight w:val="0"/>
      <w:marTop w:val="0"/>
      <w:marBottom w:val="0"/>
      <w:divBdr>
        <w:top w:val="none" w:sz="0" w:space="0" w:color="auto"/>
        <w:left w:val="none" w:sz="0" w:space="0" w:color="auto"/>
        <w:bottom w:val="none" w:sz="0" w:space="0" w:color="auto"/>
        <w:right w:val="none" w:sz="0" w:space="0" w:color="auto"/>
      </w:divBdr>
    </w:div>
    <w:div w:id="502623989">
      <w:bodyDiv w:val="1"/>
      <w:marLeft w:val="0"/>
      <w:marRight w:val="0"/>
      <w:marTop w:val="0"/>
      <w:marBottom w:val="0"/>
      <w:divBdr>
        <w:top w:val="none" w:sz="0" w:space="0" w:color="auto"/>
        <w:left w:val="none" w:sz="0" w:space="0" w:color="auto"/>
        <w:bottom w:val="none" w:sz="0" w:space="0" w:color="auto"/>
        <w:right w:val="none" w:sz="0" w:space="0" w:color="auto"/>
      </w:divBdr>
      <w:divsChild>
        <w:div w:id="496194867">
          <w:marLeft w:val="0"/>
          <w:marRight w:val="0"/>
          <w:marTop w:val="0"/>
          <w:marBottom w:val="0"/>
          <w:divBdr>
            <w:top w:val="none" w:sz="0" w:space="0" w:color="auto"/>
            <w:left w:val="none" w:sz="0" w:space="0" w:color="auto"/>
            <w:bottom w:val="none" w:sz="0" w:space="0" w:color="auto"/>
            <w:right w:val="none" w:sz="0" w:space="0" w:color="auto"/>
          </w:divBdr>
          <w:divsChild>
            <w:div w:id="923533337">
              <w:marLeft w:val="0"/>
              <w:marRight w:val="0"/>
              <w:marTop w:val="0"/>
              <w:marBottom w:val="0"/>
              <w:divBdr>
                <w:top w:val="none" w:sz="0" w:space="0" w:color="auto"/>
                <w:left w:val="none" w:sz="0" w:space="0" w:color="auto"/>
                <w:bottom w:val="none" w:sz="0" w:space="0" w:color="auto"/>
                <w:right w:val="none" w:sz="0" w:space="0" w:color="auto"/>
              </w:divBdr>
            </w:div>
            <w:div w:id="13663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9269">
      <w:bodyDiv w:val="1"/>
      <w:marLeft w:val="0"/>
      <w:marRight w:val="0"/>
      <w:marTop w:val="0"/>
      <w:marBottom w:val="0"/>
      <w:divBdr>
        <w:top w:val="none" w:sz="0" w:space="0" w:color="auto"/>
        <w:left w:val="none" w:sz="0" w:space="0" w:color="auto"/>
        <w:bottom w:val="none" w:sz="0" w:space="0" w:color="auto"/>
        <w:right w:val="none" w:sz="0" w:space="0" w:color="auto"/>
      </w:divBdr>
    </w:div>
    <w:div w:id="755055752">
      <w:bodyDiv w:val="1"/>
      <w:marLeft w:val="0"/>
      <w:marRight w:val="0"/>
      <w:marTop w:val="0"/>
      <w:marBottom w:val="0"/>
      <w:divBdr>
        <w:top w:val="none" w:sz="0" w:space="0" w:color="auto"/>
        <w:left w:val="none" w:sz="0" w:space="0" w:color="auto"/>
        <w:bottom w:val="none" w:sz="0" w:space="0" w:color="auto"/>
        <w:right w:val="none" w:sz="0" w:space="0" w:color="auto"/>
      </w:divBdr>
    </w:div>
    <w:div w:id="909121167">
      <w:bodyDiv w:val="1"/>
      <w:marLeft w:val="0"/>
      <w:marRight w:val="0"/>
      <w:marTop w:val="0"/>
      <w:marBottom w:val="0"/>
      <w:divBdr>
        <w:top w:val="none" w:sz="0" w:space="0" w:color="auto"/>
        <w:left w:val="none" w:sz="0" w:space="0" w:color="auto"/>
        <w:bottom w:val="none" w:sz="0" w:space="0" w:color="auto"/>
        <w:right w:val="none" w:sz="0" w:space="0" w:color="auto"/>
      </w:divBdr>
    </w:div>
    <w:div w:id="1039630309">
      <w:bodyDiv w:val="1"/>
      <w:marLeft w:val="0"/>
      <w:marRight w:val="0"/>
      <w:marTop w:val="0"/>
      <w:marBottom w:val="0"/>
      <w:divBdr>
        <w:top w:val="none" w:sz="0" w:space="0" w:color="auto"/>
        <w:left w:val="none" w:sz="0" w:space="0" w:color="auto"/>
        <w:bottom w:val="none" w:sz="0" w:space="0" w:color="auto"/>
        <w:right w:val="none" w:sz="0" w:space="0" w:color="auto"/>
      </w:divBdr>
    </w:div>
    <w:div w:id="1166242264">
      <w:bodyDiv w:val="1"/>
      <w:marLeft w:val="0"/>
      <w:marRight w:val="0"/>
      <w:marTop w:val="0"/>
      <w:marBottom w:val="0"/>
      <w:divBdr>
        <w:top w:val="none" w:sz="0" w:space="0" w:color="auto"/>
        <w:left w:val="none" w:sz="0" w:space="0" w:color="auto"/>
        <w:bottom w:val="none" w:sz="0" w:space="0" w:color="auto"/>
        <w:right w:val="none" w:sz="0" w:space="0" w:color="auto"/>
      </w:divBdr>
    </w:div>
    <w:div w:id="1334725927">
      <w:bodyDiv w:val="1"/>
      <w:marLeft w:val="0"/>
      <w:marRight w:val="0"/>
      <w:marTop w:val="0"/>
      <w:marBottom w:val="0"/>
      <w:divBdr>
        <w:top w:val="none" w:sz="0" w:space="0" w:color="auto"/>
        <w:left w:val="none" w:sz="0" w:space="0" w:color="auto"/>
        <w:bottom w:val="none" w:sz="0" w:space="0" w:color="auto"/>
        <w:right w:val="none" w:sz="0" w:space="0" w:color="auto"/>
      </w:divBdr>
    </w:div>
    <w:div w:id="1416976610">
      <w:bodyDiv w:val="1"/>
      <w:marLeft w:val="0"/>
      <w:marRight w:val="0"/>
      <w:marTop w:val="0"/>
      <w:marBottom w:val="0"/>
      <w:divBdr>
        <w:top w:val="none" w:sz="0" w:space="0" w:color="auto"/>
        <w:left w:val="none" w:sz="0" w:space="0" w:color="auto"/>
        <w:bottom w:val="none" w:sz="0" w:space="0" w:color="auto"/>
        <w:right w:val="none" w:sz="0" w:space="0" w:color="auto"/>
      </w:divBdr>
    </w:div>
    <w:div w:id="1536233848">
      <w:bodyDiv w:val="1"/>
      <w:marLeft w:val="0"/>
      <w:marRight w:val="0"/>
      <w:marTop w:val="0"/>
      <w:marBottom w:val="0"/>
      <w:divBdr>
        <w:top w:val="none" w:sz="0" w:space="0" w:color="auto"/>
        <w:left w:val="none" w:sz="0" w:space="0" w:color="auto"/>
        <w:bottom w:val="none" w:sz="0" w:space="0" w:color="auto"/>
        <w:right w:val="none" w:sz="0" w:space="0" w:color="auto"/>
      </w:divBdr>
    </w:div>
    <w:div w:id="1674601522">
      <w:bodyDiv w:val="1"/>
      <w:marLeft w:val="0"/>
      <w:marRight w:val="0"/>
      <w:marTop w:val="0"/>
      <w:marBottom w:val="0"/>
      <w:divBdr>
        <w:top w:val="none" w:sz="0" w:space="0" w:color="auto"/>
        <w:left w:val="none" w:sz="0" w:space="0" w:color="auto"/>
        <w:bottom w:val="none" w:sz="0" w:space="0" w:color="auto"/>
        <w:right w:val="none" w:sz="0" w:space="0" w:color="auto"/>
      </w:divBdr>
    </w:div>
    <w:div w:id="1865437927">
      <w:bodyDiv w:val="1"/>
      <w:marLeft w:val="0"/>
      <w:marRight w:val="0"/>
      <w:marTop w:val="0"/>
      <w:marBottom w:val="0"/>
      <w:divBdr>
        <w:top w:val="none" w:sz="0" w:space="0" w:color="auto"/>
        <w:left w:val="none" w:sz="0" w:space="0" w:color="auto"/>
        <w:bottom w:val="none" w:sz="0" w:space="0" w:color="auto"/>
        <w:right w:val="none" w:sz="0" w:space="0" w:color="auto"/>
      </w:divBdr>
    </w:div>
    <w:div w:id="1938245374">
      <w:bodyDiv w:val="1"/>
      <w:marLeft w:val="0"/>
      <w:marRight w:val="0"/>
      <w:marTop w:val="0"/>
      <w:marBottom w:val="0"/>
      <w:divBdr>
        <w:top w:val="none" w:sz="0" w:space="0" w:color="auto"/>
        <w:left w:val="none" w:sz="0" w:space="0" w:color="auto"/>
        <w:bottom w:val="none" w:sz="0" w:space="0" w:color="auto"/>
        <w:right w:val="none" w:sz="0" w:space="0" w:color="auto"/>
      </w:divBdr>
      <w:divsChild>
        <w:div w:id="354842517">
          <w:marLeft w:val="0"/>
          <w:marRight w:val="0"/>
          <w:marTop w:val="0"/>
          <w:marBottom w:val="0"/>
          <w:divBdr>
            <w:top w:val="none" w:sz="0" w:space="0" w:color="auto"/>
            <w:left w:val="none" w:sz="0" w:space="0" w:color="auto"/>
            <w:bottom w:val="none" w:sz="0" w:space="0" w:color="auto"/>
            <w:right w:val="none" w:sz="0" w:space="0" w:color="auto"/>
          </w:divBdr>
          <w:divsChild>
            <w:div w:id="2118139518">
              <w:marLeft w:val="0"/>
              <w:marRight w:val="0"/>
              <w:marTop w:val="0"/>
              <w:marBottom w:val="0"/>
              <w:divBdr>
                <w:top w:val="none" w:sz="0" w:space="0" w:color="auto"/>
                <w:left w:val="none" w:sz="0" w:space="0" w:color="auto"/>
                <w:bottom w:val="none" w:sz="0" w:space="0" w:color="auto"/>
                <w:right w:val="none" w:sz="0" w:space="0" w:color="auto"/>
              </w:divBdr>
            </w:div>
          </w:divsChild>
        </w:div>
        <w:div w:id="476607753">
          <w:marLeft w:val="0"/>
          <w:marRight w:val="0"/>
          <w:marTop w:val="0"/>
          <w:marBottom w:val="0"/>
          <w:divBdr>
            <w:top w:val="none" w:sz="0" w:space="0" w:color="auto"/>
            <w:left w:val="none" w:sz="0" w:space="0" w:color="auto"/>
            <w:bottom w:val="none" w:sz="0" w:space="0" w:color="auto"/>
            <w:right w:val="none" w:sz="0" w:space="0" w:color="auto"/>
          </w:divBdr>
          <w:divsChild>
            <w:div w:id="1648123731">
              <w:marLeft w:val="0"/>
              <w:marRight w:val="0"/>
              <w:marTop w:val="0"/>
              <w:marBottom w:val="0"/>
              <w:divBdr>
                <w:top w:val="none" w:sz="0" w:space="0" w:color="auto"/>
                <w:left w:val="none" w:sz="0" w:space="0" w:color="auto"/>
                <w:bottom w:val="none" w:sz="0" w:space="0" w:color="auto"/>
                <w:right w:val="none" w:sz="0" w:space="0" w:color="auto"/>
              </w:divBdr>
            </w:div>
          </w:divsChild>
        </w:div>
        <w:div w:id="905380406">
          <w:marLeft w:val="0"/>
          <w:marRight w:val="0"/>
          <w:marTop w:val="0"/>
          <w:marBottom w:val="0"/>
          <w:divBdr>
            <w:top w:val="none" w:sz="0" w:space="0" w:color="auto"/>
            <w:left w:val="none" w:sz="0" w:space="0" w:color="auto"/>
            <w:bottom w:val="none" w:sz="0" w:space="0" w:color="auto"/>
            <w:right w:val="none" w:sz="0" w:space="0" w:color="auto"/>
          </w:divBdr>
          <w:divsChild>
            <w:div w:id="10495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zotero.org/google-docs/?VDtOdn"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www.zotero.org/google-docs/?3km6Ep"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zotero.org/google-docs/?lzR9rH" TargetMode="External"/><Relationship Id="rId2" Type="http://schemas.openxmlformats.org/officeDocument/2006/relationships/numbering" Target="numbering.xml"/><Relationship Id="rId16" Type="http://schemas.openxmlformats.org/officeDocument/2006/relationships/hyperlink" Target="https://www.zotero.org/google-docs/?jlV7r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otero.org/google-docs/?qGvi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zotero.org/google-docs/?8CsFtw" TargetMode="External"/><Relationship Id="rId23" Type="http://schemas.openxmlformats.org/officeDocument/2006/relationships/fontTable" Target="fontTable.xml"/><Relationship Id="rId10" Type="http://schemas.openxmlformats.org/officeDocument/2006/relationships/hyperlink" Target="mailto:guillaume.besnard@univ-tlse3.fr"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jordi.salmona@gmail.com" TargetMode="External"/><Relationship Id="rId14" Type="http://schemas.openxmlformats.org/officeDocument/2006/relationships/hyperlink" Target="https://www.zotero.org/google-docs/?QNk07y"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38C56-B2D0-4582-9FB6-66FD29035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40469</Words>
  <Characters>222582</Characters>
  <Application>Microsoft Office Word</Application>
  <DocSecurity>0</DocSecurity>
  <Lines>1854</Lines>
  <Paragraphs>525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262526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salmona</dc:creator>
  <cp:lastModifiedBy>jordi salmona</cp:lastModifiedBy>
  <cp:revision>3</cp:revision>
  <cp:lastPrinted>2021-05-15T13:26:00Z</cp:lastPrinted>
  <dcterms:created xsi:type="dcterms:W3CDTF">2021-10-25T09:48:00Z</dcterms:created>
  <dcterms:modified xsi:type="dcterms:W3CDTF">2021-10-25T10:31:00Z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id="854h7Zu7"/&gt;&lt;style id="http://www.zotero.org/styles/new-phytologist" hasBibliography="1" bibliographyStyleHasBeenSet="1"/&gt;&lt;prefs&gt;&lt;pref name="fieldType" value="Field"/&gt;&lt;pref name="automaticJourna</vt:lpwstr>
  </property>
  <property fmtid="{D5CDD505-2E9C-101B-9397-08002B2CF9AE}" pid="3" name="ZOTERO_PREF_2">
    <vt:lpwstr>lAbbreviations" value="true"/&gt;&lt;pref name="dontAskDelayCitationUpdates" value="true"/&gt;&lt;/prefs&gt;&lt;/data&gt;</vt:lpwstr>
  </property>
</Properties>
</file>