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CF9EC" w14:textId="60112B13" w:rsidR="005437DA" w:rsidRPr="005437DA" w:rsidRDefault="005437DA" w:rsidP="005437DA">
      <w:pPr>
        <w:spacing w:after="0" w:line="240" w:lineRule="auto"/>
        <w:jc w:val="center"/>
        <w:rPr>
          <w:rFonts w:cstheme="minorHAnsi"/>
          <w:b/>
          <w:bCs/>
          <w:sz w:val="32"/>
          <w:szCs w:val="32"/>
          <w:u w:val="single"/>
          <w:lang w:val="en-US"/>
        </w:rPr>
      </w:pPr>
      <w:r w:rsidRPr="00643DB5">
        <w:rPr>
          <w:rFonts w:cstheme="minorHAnsi"/>
          <w:b/>
          <w:bCs/>
          <w:i/>
          <w:iCs/>
          <w:sz w:val="32"/>
          <w:szCs w:val="32"/>
          <w:highlight w:val="yellow"/>
          <w:u w:val="single"/>
          <w:lang w:val="en-US"/>
        </w:rPr>
        <w:t>Wolbachia</w:t>
      </w:r>
      <w:r w:rsidRPr="00643DB5">
        <w:rPr>
          <w:rFonts w:cstheme="minorHAnsi"/>
          <w:b/>
          <w:bCs/>
          <w:sz w:val="32"/>
          <w:szCs w:val="32"/>
          <w:highlight w:val="yellow"/>
          <w:u w:val="single"/>
          <w:lang w:val="en-US"/>
        </w:rPr>
        <w:t xml:space="preserve"> load variation in </w:t>
      </w:r>
      <w:r w:rsidRPr="00643DB5">
        <w:rPr>
          <w:rFonts w:cstheme="minorHAnsi"/>
          <w:b/>
          <w:bCs/>
          <w:i/>
          <w:iCs/>
          <w:sz w:val="32"/>
          <w:szCs w:val="32"/>
          <w:highlight w:val="yellow"/>
          <w:u w:val="single"/>
          <w:lang w:val="en-US"/>
        </w:rPr>
        <w:t>Drosophila melanogaster</w:t>
      </w:r>
      <w:r w:rsidRPr="00643DB5">
        <w:rPr>
          <w:rFonts w:cstheme="minorHAnsi"/>
          <w:b/>
          <w:bCs/>
          <w:sz w:val="32"/>
          <w:szCs w:val="32"/>
          <w:highlight w:val="yellow"/>
          <w:u w:val="single"/>
          <w:lang w:val="en-US"/>
        </w:rPr>
        <w:t xml:space="preserve"> is more likely caused by drift than by host genetic factors</w:t>
      </w:r>
    </w:p>
    <w:p w14:paraId="00CF033C" w14:textId="77777777" w:rsidR="003D041E" w:rsidRPr="000A3730" w:rsidRDefault="003D041E" w:rsidP="00A5132D">
      <w:pPr>
        <w:spacing w:line="360" w:lineRule="auto"/>
        <w:jc w:val="both"/>
        <w:rPr>
          <w:rFonts w:cstheme="minorHAnsi"/>
          <w:b/>
          <w:bCs/>
          <w:sz w:val="20"/>
          <w:szCs w:val="20"/>
          <w:u w:val="single"/>
          <w:lang w:val="en-US"/>
        </w:rPr>
      </w:pPr>
    </w:p>
    <w:p w14:paraId="20BBC2E1" w14:textId="444C7E29" w:rsidR="00F05385" w:rsidRPr="005B7630" w:rsidRDefault="00F05385" w:rsidP="00A5132D">
      <w:pPr>
        <w:spacing w:line="360" w:lineRule="auto"/>
        <w:jc w:val="both"/>
        <w:rPr>
          <w:rFonts w:cstheme="minorHAnsi"/>
        </w:rPr>
      </w:pPr>
      <w:r w:rsidRPr="005B7630">
        <w:rPr>
          <w:rFonts w:cstheme="minorHAnsi"/>
          <w:sz w:val="24"/>
          <w:szCs w:val="24"/>
        </w:rPr>
        <w:t>Alexis Bénard</w:t>
      </w:r>
      <w:r w:rsidR="007860A6">
        <w:rPr>
          <w:rFonts w:cstheme="minorHAnsi"/>
          <w:sz w:val="24"/>
          <w:szCs w:val="24"/>
        </w:rPr>
        <w:t xml:space="preserve"> </w:t>
      </w:r>
      <w:proofErr w:type="gramStart"/>
      <w:r w:rsidR="001310E1">
        <w:rPr>
          <w:rFonts w:cstheme="minorHAnsi"/>
          <w:sz w:val="24"/>
          <w:szCs w:val="24"/>
          <w:vertAlign w:val="superscript"/>
        </w:rPr>
        <w:t>1,</w:t>
      </w:r>
      <w:r w:rsidR="00920B74" w:rsidRPr="005B7630">
        <w:rPr>
          <w:rFonts w:cstheme="minorHAnsi"/>
          <w:sz w:val="24"/>
          <w:szCs w:val="24"/>
        </w:rPr>
        <w:t>*</w:t>
      </w:r>
      <w:proofErr w:type="gramEnd"/>
      <w:r w:rsidRPr="005B7630">
        <w:rPr>
          <w:rFonts w:cstheme="minorHAnsi"/>
          <w:sz w:val="24"/>
          <w:szCs w:val="24"/>
        </w:rPr>
        <w:t>, Hélène Henri</w:t>
      </w:r>
      <w:r w:rsidR="007860A6">
        <w:rPr>
          <w:rFonts w:cstheme="minorHAnsi"/>
          <w:sz w:val="24"/>
          <w:szCs w:val="24"/>
        </w:rPr>
        <w:t xml:space="preserve"> </w:t>
      </w:r>
      <w:r w:rsidR="001310E1" w:rsidRPr="001310E1">
        <w:rPr>
          <w:rFonts w:cstheme="minorHAnsi"/>
          <w:sz w:val="24"/>
          <w:szCs w:val="24"/>
          <w:vertAlign w:val="superscript"/>
        </w:rPr>
        <w:t>1</w:t>
      </w:r>
      <w:r w:rsidRPr="005B7630">
        <w:rPr>
          <w:rFonts w:cstheme="minorHAnsi"/>
          <w:sz w:val="24"/>
          <w:szCs w:val="24"/>
        </w:rPr>
        <w:t xml:space="preserve">, </w:t>
      </w:r>
      <w:r w:rsidR="0044659B" w:rsidRPr="005B7630">
        <w:rPr>
          <w:rFonts w:cstheme="minorHAnsi"/>
          <w:sz w:val="24"/>
          <w:szCs w:val="24"/>
        </w:rPr>
        <w:t>Camille Noûs</w:t>
      </w:r>
      <w:r w:rsidR="00E172A3" w:rsidRPr="00E172A3">
        <w:rPr>
          <w:rFonts w:cstheme="minorHAnsi"/>
          <w:sz w:val="24"/>
          <w:szCs w:val="24"/>
          <w:vertAlign w:val="superscript"/>
        </w:rPr>
        <w:t xml:space="preserve"> </w:t>
      </w:r>
      <w:r w:rsidR="007860A6">
        <w:rPr>
          <w:rFonts w:cstheme="minorHAnsi"/>
          <w:sz w:val="24"/>
          <w:szCs w:val="24"/>
          <w:vertAlign w:val="superscript"/>
        </w:rPr>
        <w:t xml:space="preserve"> </w:t>
      </w:r>
      <w:r w:rsidR="001310E1">
        <w:rPr>
          <w:rFonts w:cstheme="minorHAnsi"/>
          <w:sz w:val="24"/>
          <w:szCs w:val="24"/>
          <w:vertAlign w:val="superscript"/>
        </w:rPr>
        <w:t>1,2</w:t>
      </w:r>
      <w:r w:rsidR="0044659B" w:rsidRPr="005B7630">
        <w:rPr>
          <w:rFonts w:cstheme="minorHAnsi"/>
          <w:sz w:val="24"/>
          <w:szCs w:val="24"/>
        </w:rPr>
        <w:t xml:space="preserve">, </w:t>
      </w:r>
      <w:r w:rsidRPr="005B7630">
        <w:rPr>
          <w:rFonts w:cstheme="minorHAnsi"/>
          <w:sz w:val="24"/>
          <w:szCs w:val="24"/>
        </w:rPr>
        <w:t>Fabrice Vavre</w:t>
      </w:r>
      <w:r w:rsidR="007860A6">
        <w:rPr>
          <w:rFonts w:cstheme="minorHAnsi"/>
          <w:sz w:val="24"/>
          <w:szCs w:val="24"/>
        </w:rPr>
        <w:t xml:space="preserve"> </w:t>
      </w:r>
      <w:r w:rsidR="001310E1">
        <w:rPr>
          <w:rFonts w:cstheme="minorHAnsi"/>
          <w:sz w:val="24"/>
          <w:szCs w:val="24"/>
          <w:vertAlign w:val="superscript"/>
        </w:rPr>
        <w:t>1</w:t>
      </w:r>
      <w:r w:rsidRPr="005B7630">
        <w:rPr>
          <w:rFonts w:cstheme="minorHAnsi"/>
          <w:sz w:val="24"/>
          <w:szCs w:val="24"/>
        </w:rPr>
        <w:t>, Natacha Kremer</w:t>
      </w:r>
      <w:r w:rsidR="007860A6">
        <w:rPr>
          <w:rFonts w:cstheme="minorHAnsi"/>
          <w:sz w:val="24"/>
          <w:szCs w:val="24"/>
        </w:rPr>
        <w:t xml:space="preserve"> </w:t>
      </w:r>
      <w:r w:rsidR="001310E1">
        <w:rPr>
          <w:rFonts w:cstheme="minorHAnsi"/>
          <w:sz w:val="24"/>
          <w:szCs w:val="24"/>
          <w:vertAlign w:val="superscript"/>
        </w:rPr>
        <w:t>1,</w:t>
      </w:r>
      <w:r w:rsidR="0013567A" w:rsidRPr="005B7630">
        <w:rPr>
          <w:rFonts w:cstheme="minorHAnsi"/>
          <w:sz w:val="24"/>
          <w:szCs w:val="24"/>
        </w:rPr>
        <w:t>*</w:t>
      </w:r>
    </w:p>
    <w:p w14:paraId="32D860FB" w14:textId="6B01E2C2" w:rsidR="001310E1" w:rsidRDefault="001310E1" w:rsidP="00A5132D">
      <w:pPr>
        <w:spacing w:line="360" w:lineRule="auto"/>
        <w:jc w:val="both"/>
        <w:rPr>
          <w:rFonts w:cstheme="minorHAnsi"/>
          <w:sz w:val="24"/>
          <w:szCs w:val="24"/>
          <w:highlight w:val="yellow"/>
        </w:rPr>
      </w:pPr>
      <w:r w:rsidRPr="001310E1">
        <w:rPr>
          <w:rFonts w:cstheme="minorHAnsi"/>
          <w:vertAlign w:val="superscript"/>
        </w:rPr>
        <w:t>1</w:t>
      </w:r>
      <w:r>
        <w:rPr>
          <w:rFonts w:cstheme="minorHAnsi"/>
        </w:rPr>
        <w:t xml:space="preserve"> </w:t>
      </w:r>
      <w:r w:rsidR="00F05385" w:rsidRPr="005B7630">
        <w:rPr>
          <w:rFonts w:cstheme="minorHAnsi"/>
        </w:rPr>
        <w:t xml:space="preserve">Université de Lyon, Université Lyon 1, CNRS, </w:t>
      </w:r>
      <w:r w:rsidR="00A8275B" w:rsidRPr="005B7630">
        <w:rPr>
          <w:rFonts w:cstheme="minorHAnsi"/>
        </w:rPr>
        <w:t xml:space="preserve">VetAgroSup, </w:t>
      </w:r>
      <w:r w:rsidR="00F05385" w:rsidRPr="005B7630">
        <w:rPr>
          <w:rFonts w:cstheme="minorHAnsi"/>
        </w:rPr>
        <w:t xml:space="preserve">Laboratoire de Biométrie et Biologie Evolutive, UMR 5558, F-69622 Villeurbanne, </w:t>
      </w:r>
      <w:r w:rsidR="00312638">
        <w:rPr>
          <w:rFonts w:cstheme="minorHAnsi"/>
        </w:rPr>
        <w:t>France.</w:t>
      </w:r>
    </w:p>
    <w:p w14:paraId="5E30006A" w14:textId="244A1DBB" w:rsidR="003D041E" w:rsidRPr="001310E1" w:rsidRDefault="001310E1" w:rsidP="00A5132D">
      <w:pPr>
        <w:spacing w:line="360" w:lineRule="auto"/>
        <w:jc w:val="both"/>
        <w:rPr>
          <w:rFonts w:cstheme="minorHAnsi"/>
          <w:lang w:val="en-US"/>
        </w:rPr>
      </w:pPr>
      <w:r w:rsidRPr="001310E1">
        <w:rPr>
          <w:rFonts w:cstheme="minorHAnsi"/>
          <w:sz w:val="24"/>
          <w:szCs w:val="24"/>
          <w:vertAlign w:val="superscript"/>
          <w:lang w:val="en-US"/>
        </w:rPr>
        <w:t>2</w:t>
      </w:r>
      <w:r w:rsidRPr="001310E1">
        <w:rPr>
          <w:rFonts w:cstheme="minorHAnsi"/>
          <w:sz w:val="24"/>
          <w:szCs w:val="24"/>
          <w:lang w:val="en-US"/>
        </w:rPr>
        <w:t xml:space="preserve"> </w:t>
      </w:r>
      <w:r w:rsidR="007860A6" w:rsidRPr="001310E1">
        <w:rPr>
          <w:rFonts w:cstheme="minorHAnsi"/>
          <w:lang w:val="en-US"/>
        </w:rPr>
        <w:t>Laboratoire Cogitamus</w:t>
      </w:r>
      <w:r w:rsidR="002F46B0">
        <w:rPr>
          <w:rFonts w:cstheme="minorHAnsi"/>
          <w:lang w:val="en-US"/>
        </w:rPr>
        <w:t>, France</w:t>
      </w:r>
      <w:r w:rsidR="00312638">
        <w:rPr>
          <w:rFonts w:cstheme="minorHAnsi"/>
          <w:lang w:val="en-US"/>
        </w:rPr>
        <w:t>.</w:t>
      </w:r>
    </w:p>
    <w:p w14:paraId="728CBD35" w14:textId="70316E8F" w:rsidR="0013567A" w:rsidRPr="001310E1" w:rsidRDefault="0013567A" w:rsidP="00A5132D">
      <w:pPr>
        <w:spacing w:line="360" w:lineRule="auto"/>
        <w:jc w:val="both"/>
        <w:rPr>
          <w:rFonts w:cstheme="minorHAnsi"/>
          <w:sz w:val="16"/>
          <w:szCs w:val="16"/>
          <w:u w:val="single"/>
          <w:lang w:val="en-US"/>
        </w:rPr>
      </w:pPr>
      <w:r w:rsidRPr="001310E1">
        <w:rPr>
          <w:rFonts w:cstheme="minorHAnsi"/>
          <w:lang w:val="en-US"/>
        </w:rPr>
        <w:t>*</w:t>
      </w:r>
      <w:r w:rsidR="001310E1" w:rsidRPr="001310E1">
        <w:rPr>
          <w:rFonts w:cstheme="minorHAnsi"/>
          <w:lang w:val="en-US"/>
        </w:rPr>
        <w:t xml:space="preserve"> </w:t>
      </w:r>
      <w:r w:rsidRPr="001310E1">
        <w:rPr>
          <w:rFonts w:cstheme="minorHAnsi"/>
          <w:lang w:val="en-US"/>
        </w:rPr>
        <w:t xml:space="preserve">Corresponding author(s): </w:t>
      </w:r>
      <w:hyperlink r:id="rId6" w:history="1">
        <w:r w:rsidRPr="001310E1">
          <w:rPr>
            <w:rStyle w:val="Lienhypertexte"/>
            <w:u w:val="none"/>
            <w:lang w:val="en-US"/>
          </w:rPr>
          <w:t>natacha.k</w:t>
        </w:r>
        <w:r w:rsidRPr="001310E1">
          <w:rPr>
            <w:rStyle w:val="Lienhypertexte"/>
            <w:rFonts w:cstheme="minorHAnsi"/>
            <w:u w:val="none"/>
            <w:lang w:val="en-US"/>
          </w:rPr>
          <w:t>remer@normalesup.org</w:t>
        </w:r>
      </w:hyperlink>
      <w:r w:rsidR="009D7AB5" w:rsidRPr="001310E1">
        <w:rPr>
          <w:rFonts w:cstheme="minorHAnsi"/>
          <w:lang w:val="en-US"/>
        </w:rPr>
        <w:t xml:space="preserve">, </w:t>
      </w:r>
      <w:hyperlink r:id="rId7" w:history="1">
        <w:r w:rsidR="00E37A1A" w:rsidRPr="00E37A1A">
          <w:rPr>
            <w:rStyle w:val="Lienhypertexte"/>
            <w:rFonts w:cstheme="minorHAnsi"/>
            <w:u w:val="none"/>
            <w:lang w:val="en-US"/>
          </w:rPr>
          <w:t>alexis.benard@outlook.com</w:t>
        </w:r>
      </w:hyperlink>
      <w:r w:rsidR="00E37A1A">
        <w:rPr>
          <w:rFonts w:cstheme="minorHAnsi"/>
          <w:sz w:val="16"/>
          <w:szCs w:val="16"/>
          <w:u w:val="single"/>
          <w:lang w:val="en-US"/>
        </w:rPr>
        <w:t xml:space="preserve"> </w:t>
      </w:r>
    </w:p>
    <w:p w14:paraId="1C43828E" w14:textId="20CE7FB8" w:rsidR="008E3541" w:rsidRPr="001310E1" w:rsidRDefault="008E3541" w:rsidP="00A5132D">
      <w:pPr>
        <w:spacing w:line="360" w:lineRule="auto"/>
        <w:jc w:val="both"/>
        <w:rPr>
          <w:rFonts w:cstheme="minorHAnsi"/>
          <w:b/>
          <w:bCs/>
          <w:sz w:val="36"/>
          <w:szCs w:val="36"/>
          <w:u w:val="single"/>
          <w:lang w:val="en-US"/>
        </w:rPr>
      </w:pPr>
      <w:r w:rsidRPr="001310E1">
        <w:rPr>
          <w:rFonts w:cstheme="minorHAnsi"/>
          <w:b/>
          <w:bCs/>
          <w:sz w:val="36"/>
          <w:szCs w:val="36"/>
          <w:u w:val="single"/>
          <w:lang w:val="en-US"/>
        </w:rPr>
        <w:t>Abstract</w:t>
      </w:r>
    </w:p>
    <w:p w14:paraId="6EBC031A" w14:textId="6AB290BF" w:rsidR="00446D8C" w:rsidRDefault="008E3541" w:rsidP="00A5132D">
      <w:pPr>
        <w:pStyle w:val="NormalWeb"/>
        <w:spacing w:line="360" w:lineRule="auto"/>
        <w:jc w:val="both"/>
        <w:rPr>
          <w:rFonts w:asciiTheme="minorHAnsi" w:hAnsiTheme="minorHAnsi" w:cstheme="minorHAnsi"/>
          <w:sz w:val="22"/>
          <w:szCs w:val="22"/>
          <w:lang w:val="en-US"/>
        </w:rPr>
      </w:pPr>
      <w:r w:rsidRPr="001310E1">
        <w:rPr>
          <w:rFonts w:asciiTheme="minorHAnsi" w:hAnsiTheme="minorHAnsi" w:cstheme="minorHAnsi"/>
          <w:color w:val="000000"/>
          <w:sz w:val="22"/>
          <w:szCs w:val="22"/>
          <w:lang w:val="en-US"/>
        </w:rPr>
        <w:t xml:space="preserve">Symbiosis is a continuum of long-term interactions ranging from mutualism to parasitism, according to the balance between costs and benefits for the protagonists. </w:t>
      </w:r>
      <w:r w:rsidR="008C47EF" w:rsidRPr="001310E1">
        <w:rPr>
          <w:rFonts w:asciiTheme="minorHAnsi" w:hAnsiTheme="minorHAnsi" w:cstheme="minorHAnsi"/>
          <w:color w:val="000000"/>
          <w:sz w:val="22"/>
          <w:szCs w:val="22"/>
          <w:lang w:val="en-US"/>
        </w:rPr>
        <w:t>The density of e</w:t>
      </w:r>
      <w:r w:rsidR="009D4A91" w:rsidRPr="001310E1">
        <w:rPr>
          <w:rFonts w:asciiTheme="minorHAnsi" w:hAnsiTheme="minorHAnsi" w:cstheme="minorHAnsi"/>
          <w:color w:val="000000"/>
          <w:sz w:val="22"/>
          <w:szCs w:val="22"/>
          <w:lang w:val="en-US"/>
        </w:rPr>
        <w:t>ndosymbiont</w:t>
      </w:r>
      <w:r w:rsidR="00C936A1">
        <w:rPr>
          <w:rFonts w:asciiTheme="minorHAnsi" w:hAnsiTheme="minorHAnsi" w:cstheme="minorHAnsi"/>
          <w:color w:val="000000"/>
          <w:sz w:val="22"/>
          <w:szCs w:val="22"/>
          <w:lang w:val="en-US"/>
        </w:rPr>
        <w:t>s</w:t>
      </w:r>
      <w:r w:rsidR="009D4A91" w:rsidRPr="001310E1">
        <w:rPr>
          <w:rFonts w:asciiTheme="minorHAnsi" w:hAnsiTheme="minorHAnsi" w:cstheme="minorHAnsi"/>
          <w:color w:val="000000"/>
          <w:sz w:val="22"/>
          <w:szCs w:val="22"/>
          <w:lang w:val="en-US"/>
        </w:rPr>
        <w:t xml:space="preserve"> </w:t>
      </w:r>
      <w:r w:rsidRPr="001310E1">
        <w:rPr>
          <w:rFonts w:asciiTheme="minorHAnsi" w:hAnsiTheme="minorHAnsi" w:cstheme="minorHAnsi"/>
          <w:color w:val="000000"/>
          <w:sz w:val="22"/>
          <w:szCs w:val="22"/>
          <w:lang w:val="en-US"/>
        </w:rPr>
        <w:t>is</w:t>
      </w:r>
      <w:r w:rsidR="00C936A1">
        <w:rPr>
          <w:rFonts w:asciiTheme="minorHAnsi" w:hAnsiTheme="minorHAnsi" w:cstheme="minorHAnsi"/>
          <w:color w:val="000000"/>
          <w:sz w:val="22"/>
          <w:szCs w:val="22"/>
          <w:lang w:val="en-US"/>
        </w:rPr>
        <w:t>,</w:t>
      </w:r>
      <w:r w:rsidRPr="001310E1">
        <w:rPr>
          <w:rFonts w:asciiTheme="minorHAnsi" w:hAnsiTheme="minorHAnsi" w:cstheme="minorHAnsi"/>
          <w:color w:val="000000"/>
          <w:sz w:val="22"/>
          <w:szCs w:val="22"/>
          <w:lang w:val="en-US"/>
        </w:rPr>
        <w:t xml:space="preserve"> in both cases</w:t>
      </w:r>
      <w:r w:rsidR="00C936A1">
        <w:rPr>
          <w:rFonts w:asciiTheme="minorHAnsi" w:hAnsiTheme="minorHAnsi" w:cstheme="minorHAnsi"/>
          <w:color w:val="000000"/>
          <w:sz w:val="22"/>
          <w:szCs w:val="22"/>
          <w:lang w:val="en-US"/>
        </w:rPr>
        <w:t>,</w:t>
      </w:r>
      <w:r w:rsidRPr="001310E1">
        <w:rPr>
          <w:rFonts w:asciiTheme="minorHAnsi" w:hAnsiTheme="minorHAnsi" w:cstheme="minorHAnsi"/>
          <w:color w:val="000000"/>
          <w:sz w:val="22"/>
          <w:szCs w:val="22"/>
          <w:lang w:val="en-US"/>
        </w:rPr>
        <w:t xml:space="preserve"> a key factor that determines both </w:t>
      </w:r>
      <w:r w:rsidR="008C47EF" w:rsidRPr="001310E1">
        <w:rPr>
          <w:rFonts w:asciiTheme="minorHAnsi" w:hAnsiTheme="minorHAnsi" w:cstheme="minorHAnsi"/>
          <w:color w:val="000000"/>
          <w:sz w:val="22"/>
          <w:szCs w:val="22"/>
          <w:lang w:val="en-US"/>
        </w:rPr>
        <w:t xml:space="preserve">the </w:t>
      </w:r>
      <w:r w:rsidRPr="001310E1">
        <w:rPr>
          <w:rFonts w:asciiTheme="minorHAnsi" w:hAnsiTheme="minorHAnsi" w:cstheme="minorHAnsi"/>
          <w:color w:val="000000"/>
          <w:sz w:val="22"/>
          <w:szCs w:val="22"/>
          <w:lang w:val="en-US"/>
        </w:rPr>
        <w:t xml:space="preserve">transmission </w:t>
      </w:r>
      <w:r w:rsidR="008C47EF" w:rsidRPr="001310E1">
        <w:rPr>
          <w:rFonts w:asciiTheme="minorHAnsi" w:hAnsiTheme="minorHAnsi" w:cstheme="minorHAnsi"/>
          <w:color w:val="000000"/>
          <w:sz w:val="22"/>
          <w:szCs w:val="22"/>
          <w:lang w:val="en-US"/>
        </w:rPr>
        <w:t>of symbiont</w:t>
      </w:r>
      <w:r w:rsidR="00C936A1">
        <w:rPr>
          <w:rFonts w:asciiTheme="minorHAnsi" w:hAnsiTheme="minorHAnsi" w:cstheme="minorHAnsi"/>
          <w:color w:val="000000"/>
          <w:sz w:val="22"/>
          <w:szCs w:val="22"/>
          <w:lang w:val="en-US"/>
        </w:rPr>
        <w:t>s</w:t>
      </w:r>
      <w:r w:rsidR="008C47EF" w:rsidRPr="001310E1">
        <w:rPr>
          <w:rFonts w:asciiTheme="minorHAnsi" w:hAnsiTheme="minorHAnsi" w:cstheme="minorHAnsi"/>
          <w:color w:val="000000"/>
          <w:sz w:val="22"/>
          <w:szCs w:val="22"/>
          <w:lang w:val="en-US"/>
        </w:rPr>
        <w:t xml:space="preserve"> </w:t>
      </w:r>
      <w:r w:rsidRPr="001310E1">
        <w:rPr>
          <w:rFonts w:asciiTheme="minorHAnsi" w:hAnsiTheme="minorHAnsi" w:cstheme="minorHAnsi"/>
          <w:color w:val="000000"/>
          <w:sz w:val="22"/>
          <w:szCs w:val="22"/>
          <w:lang w:val="en-US"/>
        </w:rPr>
        <w:t xml:space="preserve">and </w:t>
      </w:r>
      <w:r w:rsidR="008C47EF" w:rsidRPr="001310E1">
        <w:rPr>
          <w:rFonts w:asciiTheme="minorHAnsi" w:hAnsiTheme="minorHAnsi" w:cstheme="minorHAnsi"/>
          <w:color w:val="000000"/>
          <w:sz w:val="22"/>
          <w:szCs w:val="22"/>
          <w:lang w:val="en-US"/>
        </w:rPr>
        <w:t xml:space="preserve">the </w:t>
      </w:r>
      <w:r w:rsidRPr="001310E1">
        <w:rPr>
          <w:rFonts w:asciiTheme="minorHAnsi" w:hAnsiTheme="minorHAnsi" w:cstheme="minorHAnsi"/>
          <w:color w:val="000000"/>
          <w:sz w:val="22"/>
          <w:szCs w:val="22"/>
          <w:lang w:val="en-US"/>
        </w:rPr>
        <w:t xml:space="preserve">host extended </w:t>
      </w:r>
      <w:proofErr w:type="gramStart"/>
      <w:r w:rsidR="00E172A3" w:rsidRPr="001310E1">
        <w:rPr>
          <w:rFonts w:asciiTheme="minorHAnsi" w:hAnsiTheme="minorHAnsi" w:cstheme="minorHAnsi"/>
          <w:color w:val="000000"/>
          <w:sz w:val="22"/>
          <w:szCs w:val="22"/>
          <w:lang w:val="en-US"/>
        </w:rPr>
        <w:t>phenotype</w:t>
      </w:r>
      <w:r w:rsidR="00C936A1">
        <w:rPr>
          <w:rFonts w:asciiTheme="minorHAnsi" w:hAnsiTheme="minorHAnsi" w:cstheme="minorHAnsi"/>
          <w:color w:val="000000"/>
          <w:sz w:val="22"/>
          <w:szCs w:val="22"/>
          <w:lang w:val="en-US"/>
        </w:rPr>
        <w:t>,</w:t>
      </w:r>
      <w:r w:rsidR="00E172A3" w:rsidRPr="001310E1">
        <w:rPr>
          <w:rFonts w:asciiTheme="minorHAnsi" w:hAnsiTheme="minorHAnsi" w:cstheme="minorHAnsi"/>
          <w:color w:val="000000"/>
          <w:sz w:val="22"/>
          <w:szCs w:val="22"/>
          <w:lang w:val="en-US"/>
        </w:rPr>
        <w:t xml:space="preserve"> and</w:t>
      </w:r>
      <w:proofErr w:type="gramEnd"/>
      <w:r w:rsidRPr="001310E1">
        <w:rPr>
          <w:rFonts w:asciiTheme="minorHAnsi" w:hAnsiTheme="minorHAnsi" w:cstheme="minorHAnsi"/>
          <w:color w:val="000000"/>
          <w:sz w:val="22"/>
          <w:szCs w:val="22"/>
          <w:lang w:val="en-US"/>
        </w:rPr>
        <w:t xml:space="preserve"> is thus tightly regulated within hosts. However, the evolutionary and molecular mechanisms underlying bacterial density </w:t>
      </w:r>
      <w:r w:rsidR="008C47EF" w:rsidRPr="001310E1">
        <w:rPr>
          <w:rFonts w:asciiTheme="minorHAnsi" w:hAnsiTheme="minorHAnsi" w:cstheme="minorHAnsi"/>
          <w:color w:val="000000"/>
          <w:sz w:val="22"/>
          <w:szCs w:val="22"/>
          <w:lang w:val="en-US"/>
        </w:rPr>
        <w:t xml:space="preserve">regulation </w:t>
      </w:r>
      <w:r w:rsidRPr="001310E1">
        <w:rPr>
          <w:rFonts w:asciiTheme="minorHAnsi" w:hAnsiTheme="minorHAnsi" w:cstheme="minorHAnsi"/>
          <w:color w:val="000000"/>
          <w:sz w:val="22"/>
          <w:szCs w:val="22"/>
          <w:lang w:val="en-US"/>
        </w:rPr>
        <w:t>are currently poorly understood.</w:t>
      </w:r>
      <w:r w:rsidR="00B37E13" w:rsidRPr="001310E1">
        <w:rPr>
          <w:rFonts w:asciiTheme="minorHAnsi" w:hAnsiTheme="minorHAnsi" w:cstheme="minorHAnsi"/>
          <w:color w:val="000000"/>
          <w:sz w:val="22"/>
          <w:szCs w:val="22"/>
          <w:lang w:val="en-US"/>
        </w:rPr>
        <w:t xml:space="preserve"> </w:t>
      </w:r>
      <w:r w:rsidRPr="001310E1">
        <w:rPr>
          <w:rFonts w:asciiTheme="minorHAnsi" w:hAnsiTheme="minorHAnsi" w:cstheme="minorHAnsi"/>
          <w:color w:val="000000"/>
          <w:sz w:val="22"/>
          <w:szCs w:val="22"/>
          <w:lang w:val="en-US"/>
        </w:rPr>
        <w:t xml:space="preserve">In this context, the symbiosis between the fruit fly and its intracellular bacteria </w:t>
      </w:r>
      <w:r w:rsidRPr="001310E1">
        <w:rPr>
          <w:rFonts w:asciiTheme="minorHAnsi" w:hAnsiTheme="minorHAnsi" w:cstheme="minorHAnsi"/>
          <w:i/>
          <w:iCs/>
          <w:color w:val="000000"/>
          <w:sz w:val="22"/>
          <w:szCs w:val="22"/>
          <w:lang w:val="en-US"/>
        </w:rPr>
        <w:t>Wolbachia</w:t>
      </w:r>
      <w:r w:rsidRPr="001310E1">
        <w:rPr>
          <w:rFonts w:asciiTheme="minorHAnsi" w:hAnsiTheme="minorHAnsi" w:cstheme="minorHAnsi"/>
          <w:color w:val="000000"/>
          <w:sz w:val="22"/>
          <w:szCs w:val="22"/>
          <w:lang w:val="en-US"/>
        </w:rPr>
        <w:t xml:space="preserve"> </w:t>
      </w:r>
      <w:r w:rsidR="008C47EF" w:rsidRPr="001310E1">
        <w:rPr>
          <w:rFonts w:asciiTheme="minorHAnsi" w:hAnsiTheme="minorHAnsi" w:cstheme="minorHAnsi"/>
          <w:color w:val="000000"/>
          <w:sz w:val="22"/>
          <w:szCs w:val="22"/>
          <w:lang w:val="en-US"/>
        </w:rPr>
        <w:t>(</w:t>
      </w:r>
      <w:r w:rsidRPr="001310E1">
        <w:rPr>
          <w:rFonts w:asciiTheme="minorHAnsi" w:hAnsiTheme="minorHAnsi" w:cstheme="minorHAnsi"/>
          <w:i/>
          <w:iCs/>
          <w:color w:val="000000"/>
          <w:sz w:val="22"/>
          <w:szCs w:val="22"/>
          <w:lang w:val="en-US"/>
        </w:rPr>
        <w:t>w</w:t>
      </w:r>
      <w:r w:rsidRPr="001310E1">
        <w:rPr>
          <w:rFonts w:asciiTheme="minorHAnsi" w:hAnsiTheme="minorHAnsi" w:cstheme="minorHAnsi"/>
          <w:color w:val="000000"/>
          <w:sz w:val="22"/>
          <w:szCs w:val="22"/>
          <w:lang w:val="en-US"/>
        </w:rPr>
        <w:t xml:space="preserve">MelPop </w:t>
      </w:r>
      <w:r w:rsidR="008C47EF" w:rsidRPr="001310E1">
        <w:rPr>
          <w:rFonts w:asciiTheme="minorHAnsi" w:hAnsiTheme="minorHAnsi" w:cstheme="minorHAnsi"/>
          <w:color w:val="000000"/>
          <w:sz w:val="22"/>
          <w:szCs w:val="22"/>
          <w:lang w:val="en-US"/>
        </w:rPr>
        <w:t xml:space="preserve">strain) </w:t>
      </w:r>
      <w:r w:rsidR="00B37E13" w:rsidRPr="001310E1">
        <w:rPr>
          <w:rFonts w:asciiTheme="minorHAnsi" w:hAnsiTheme="minorHAnsi" w:cstheme="minorHAnsi"/>
          <w:color w:val="000000"/>
          <w:sz w:val="22"/>
          <w:szCs w:val="22"/>
          <w:lang w:val="en-US"/>
        </w:rPr>
        <w:t>is particularly interesting to study</w:t>
      </w:r>
      <w:r w:rsidRPr="001310E1">
        <w:rPr>
          <w:rFonts w:asciiTheme="minorHAnsi" w:hAnsiTheme="minorHAnsi" w:cstheme="minorHAnsi"/>
          <w:color w:val="000000"/>
          <w:sz w:val="22"/>
          <w:szCs w:val="22"/>
          <w:lang w:val="en-US"/>
        </w:rPr>
        <w:t xml:space="preserve">. </w:t>
      </w:r>
      <w:r w:rsidR="008C47EF" w:rsidRPr="001310E1">
        <w:rPr>
          <w:rFonts w:asciiTheme="minorHAnsi" w:hAnsiTheme="minorHAnsi" w:cstheme="minorHAnsi"/>
          <w:color w:val="000000"/>
          <w:sz w:val="22"/>
          <w:szCs w:val="22"/>
          <w:lang w:val="en-US"/>
        </w:rPr>
        <w:t xml:space="preserve">Although </w:t>
      </w:r>
      <w:r w:rsidR="00B37E13" w:rsidRPr="001310E1">
        <w:rPr>
          <w:rFonts w:asciiTheme="minorHAnsi" w:hAnsiTheme="minorHAnsi" w:cstheme="minorHAnsi"/>
          <w:color w:val="000000"/>
          <w:sz w:val="22"/>
          <w:szCs w:val="22"/>
          <w:lang w:val="en-US"/>
        </w:rPr>
        <w:t>vertically</w:t>
      </w:r>
      <w:r w:rsidR="006F3907">
        <w:rPr>
          <w:rFonts w:asciiTheme="minorHAnsi" w:hAnsiTheme="minorHAnsi" w:cstheme="minorHAnsi"/>
          <w:color w:val="000000"/>
          <w:sz w:val="22"/>
          <w:szCs w:val="22"/>
          <w:lang w:val="en-US"/>
        </w:rPr>
        <w:t xml:space="preserve"> </w:t>
      </w:r>
      <w:r w:rsidR="00B37E13" w:rsidRPr="001310E1">
        <w:rPr>
          <w:rFonts w:asciiTheme="minorHAnsi" w:hAnsiTheme="minorHAnsi" w:cstheme="minorHAnsi"/>
          <w:color w:val="000000"/>
          <w:sz w:val="22"/>
          <w:szCs w:val="22"/>
          <w:lang w:val="en-US"/>
        </w:rPr>
        <w:t>transmitted</w:t>
      </w:r>
      <w:r w:rsidRPr="001310E1">
        <w:rPr>
          <w:rFonts w:asciiTheme="minorHAnsi" w:hAnsiTheme="minorHAnsi" w:cstheme="minorHAnsi"/>
          <w:color w:val="000000"/>
          <w:sz w:val="22"/>
          <w:szCs w:val="22"/>
          <w:lang w:val="en-US"/>
        </w:rPr>
        <w:t xml:space="preserve">, the symbiont is pathogenic, </w:t>
      </w:r>
      <w:r w:rsidR="00B37E13" w:rsidRPr="001310E1">
        <w:rPr>
          <w:rFonts w:asciiTheme="minorHAnsi" w:hAnsiTheme="minorHAnsi" w:cstheme="minorHAnsi"/>
          <w:color w:val="000000"/>
          <w:sz w:val="22"/>
          <w:szCs w:val="22"/>
          <w:lang w:val="en-US"/>
        </w:rPr>
        <w:t xml:space="preserve">and </w:t>
      </w:r>
      <w:r w:rsidRPr="001310E1">
        <w:rPr>
          <w:rFonts w:asciiTheme="minorHAnsi" w:hAnsiTheme="minorHAnsi" w:cstheme="minorHAnsi"/>
          <w:color w:val="000000"/>
          <w:sz w:val="22"/>
          <w:szCs w:val="22"/>
          <w:lang w:val="en-US"/>
        </w:rPr>
        <w:t xml:space="preserve">a positive correlation between virulence and </w:t>
      </w:r>
      <w:r w:rsidR="005B7630" w:rsidRPr="001310E1">
        <w:rPr>
          <w:rFonts w:asciiTheme="minorHAnsi" w:hAnsiTheme="minorHAnsi" w:cstheme="minorHAnsi"/>
          <w:i/>
          <w:iCs/>
          <w:color w:val="000000"/>
          <w:sz w:val="22"/>
          <w:szCs w:val="22"/>
          <w:lang w:val="en-US"/>
        </w:rPr>
        <w:t>w</w:t>
      </w:r>
      <w:r w:rsidR="005B7630" w:rsidRPr="001310E1">
        <w:rPr>
          <w:rFonts w:asciiTheme="minorHAnsi" w:hAnsiTheme="minorHAnsi" w:cstheme="minorHAnsi"/>
          <w:color w:val="000000"/>
          <w:sz w:val="22"/>
          <w:szCs w:val="22"/>
          <w:lang w:val="en-US"/>
        </w:rPr>
        <w:t>MelPop</w:t>
      </w:r>
      <w:r w:rsidR="00DB460E" w:rsidRPr="001310E1">
        <w:rPr>
          <w:rFonts w:asciiTheme="minorHAnsi" w:hAnsiTheme="minorHAnsi" w:cstheme="minorHAnsi"/>
          <w:color w:val="000000"/>
          <w:sz w:val="22"/>
          <w:szCs w:val="22"/>
          <w:lang w:val="en-US"/>
        </w:rPr>
        <w:t xml:space="preserve"> </w:t>
      </w:r>
      <w:r w:rsidRPr="001310E1">
        <w:rPr>
          <w:rFonts w:asciiTheme="minorHAnsi" w:hAnsiTheme="minorHAnsi" w:cstheme="minorHAnsi"/>
          <w:color w:val="000000"/>
          <w:sz w:val="22"/>
          <w:szCs w:val="22"/>
          <w:lang w:val="en-US"/>
        </w:rPr>
        <w:t>density</w:t>
      </w:r>
      <w:r w:rsidR="00B37E13" w:rsidRPr="001310E1">
        <w:rPr>
          <w:rFonts w:asciiTheme="minorHAnsi" w:hAnsiTheme="minorHAnsi" w:cstheme="minorHAnsi"/>
          <w:color w:val="000000"/>
          <w:sz w:val="22"/>
          <w:szCs w:val="22"/>
          <w:lang w:val="en-US"/>
        </w:rPr>
        <w:t xml:space="preserve"> is observed</w:t>
      </w:r>
      <w:r w:rsidRPr="001310E1">
        <w:rPr>
          <w:rFonts w:asciiTheme="minorHAnsi" w:hAnsiTheme="minorHAnsi" w:cstheme="minorHAnsi"/>
          <w:color w:val="000000"/>
          <w:sz w:val="22"/>
          <w:szCs w:val="22"/>
          <w:lang w:val="en-US"/>
        </w:rPr>
        <w:t xml:space="preserve">. </w:t>
      </w:r>
      <w:r w:rsidR="00B37E13" w:rsidRPr="001310E1">
        <w:rPr>
          <w:rFonts w:asciiTheme="minorHAnsi" w:hAnsiTheme="minorHAnsi" w:cstheme="minorHAnsi"/>
          <w:color w:val="000000"/>
          <w:sz w:val="22"/>
          <w:szCs w:val="22"/>
          <w:lang w:val="en-US"/>
        </w:rPr>
        <w:t>In addition</w:t>
      </w:r>
      <w:r w:rsidRPr="001310E1">
        <w:rPr>
          <w:rFonts w:asciiTheme="minorHAnsi" w:hAnsiTheme="minorHAnsi" w:cstheme="minorHAnsi"/>
          <w:color w:val="000000"/>
          <w:sz w:val="22"/>
          <w:szCs w:val="22"/>
          <w:lang w:val="en-US"/>
        </w:rPr>
        <w:t xml:space="preserve">, </w:t>
      </w:r>
      <w:r w:rsidR="00DB460E" w:rsidRPr="001310E1">
        <w:rPr>
          <w:rFonts w:asciiTheme="minorHAnsi" w:hAnsiTheme="minorHAnsi" w:cstheme="minorHAnsi"/>
          <w:color w:val="000000"/>
          <w:sz w:val="22"/>
          <w:szCs w:val="22"/>
          <w:lang w:val="en-US"/>
        </w:rPr>
        <w:t xml:space="preserve">the number of repeats of a </w:t>
      </w:r>
      <w:r w:rsidR="00223F4A" w:rsidRPr="001310E1">
        <w:rPr>
          <w:rFonts w:asciiTheme="minorHAnsi" w:hAnsiTheme="minorHAnsi" w:cstheme="minorHAnsi"/>
          <w:color w:val="000000"/>
          <w:sz w:val="22"/>
          <w:szCs w:val="22"/>
          <w:lang w:val="en-US"/>
        </w:rPr>
        <w:t xml:space="preserve">bacterial </w:t>
      </w:r>
      <w:r w:rsidR="00DB460E" w:rsidRPr="001310E1">
        <w:rPr>
          <w:rFonts w:asciiTheme="minorHAnsi" w:hAnsiTheme="minorHAnsi" w:cstheme="minorHAnsi"/>
          <w:color w:val="000000"/>
          <w:sz w:val="22"/>
          <w:szCs w:val="22"/>
          <w:lang w:val="en-US"/>
        </w:rPr>
        <w:t>genomic region</w:t>
      </w:r>
      <w:r w:rsidR="00223F4A" w:rsidRPr="001310E1">
        <w:rPr>
          <w:rFonts w:asciiTheme="minorHAnsi" w:hAnsiTheme="minorHAnsi" w:cstheme="minorHAnsi"/>
          <w:color w:val="000000"/>
          <w:sz w:val="22"/>
          <w:szCs w:val="22"/>
          <w:lang w:val="en-US"/>
        </w:rPr>
        <w:t xml:space="preserve"> -</w:t>
      </w:r>
      <w:r w:rsidR="001850FD">
        <w:rPr>
          <w:rFonts w:asciiTheme="minorHAnsi" w:hAnsiTheme="minorHAnsi" w:cstheme="minorHAnsi"/>
          <w:color w:val="000000"/>
          <w:sz w:val="22"/>
          <w:szCs w:val="22"/>
          <w:lang w:val="en-US"/>
        </w:rPr>
        <w:t>Octomom</w:t>
      </w:r>
      <w:r w:rsidR="00223F4A" w:rsidRPr="001310E1">
        <w:rPr>
          <w:rFonts w:asciiTheme="minorHAnsi" w:hAnsiTheme="minorHAnsi" w:cstheme="minorHAnsi"/>
          <w:color w:val="000000"/>
          <w:sz w:val="22"/>
          <w:szCs w:val="22"/>
          <w:lang w:val="en-US"/>
        </w:rPr>
        <w:t>-</w:t>
      </w:r>
      <w:r w:rsidR="00DB460E" w:rsidRPr="001310E1">
        <w:rPr>
          <w:rFonts w:asciiTheme="minorHAnsi" w:hAnsiTheme="minorHAnsi" w:cstheme="minorHAnsi"/>
          <w:color w:val="000000"/>
          <w:sz w:val="22"/>
          <w:szCs w:val="22"/>
          <w:lang w:val="en-US"/>
        </w:rPr>
        <w:t xml:space="preserve"> </w:t>
      </w:r>
      <w:r w:rsidRPr="001310E1">
        <w:rPr>
          <w:rFonts w:asciiTheme="minorHAnsi" w:hAnsiTheme="minorHAnsi" w:cstheme="minorHAnsi"/>
          <w:color w:val="000000"/>
          <w:sz w:val="22"/>
          <w:szCs w:val="22"/>
          <w:lang w:val="en-US"/>
        </w:rPr>
        <w:t xml:space="preserve">is positively correlated </w:t>
      </w:r>
      <w:r w:rsidR="00DB0DB8" w:rsidRPr="00DB0DB8">
        <w:rPr>
          <w:rFonts w:asciiTheme="minorHAnsi" w:hAnsiTheme="minorHAnsi" w:cstheme="minorHAnsi"/>
          <w:color w:val="000000"/>
          <w:sz w:val="22"/>
          <w:szCs w:val="22"/>
          <w:highlight w:val="yellow"/>
          <w:lang w:val="en-US"/>
        </w:rPr>
        <w:t>with</w:t>
      </w:r>
      <w:r w:rsidRPr="001310E1">
        <w:rPr>
          <w:rFonts w:asciiTheme="minorHAnsi" w:hAnsiTheme="minorHAnsi" w:cstheme="minorHAnsi"/>
          <w:color w:val="000000"/>
          <w:sz w:val="22"/>
          <w:szCs w:val="22"/>
          <w:lang w:val="en-US"/>
        </w:rPr>
        <w:t xml:space="preserve"> </w:t>
      </w:r>
      <w:r w:rsidR="00223F4A" w:rsidRPr="001310E1">
        <w:rPr>
          <w:rFonts w:asciiTheme="minorHAnsi" w:hAnsiTheme="minorHAnsi" w:cstheme="minorHAnsi"/>
          <w:i/>
          <w:iCs/>
          <w:color w:val="000000"/>
          <w:sz w:val="22"/>
          <w:szCs w:val="22"/>
          <w:lang w:val="en-US"/>
        </w:rPr>
        <w:t>Wolbachia</w:t>
      </w:r>
      <w:r w:rsidR="00223F4A" w:rsidRPr="001310E1">
        <w:rPr>
          <w:rFonts w:asciiTheme="minorHAnsi" w:hAnsiTheme="minorHAnsi" w:cstheme="minorHAnsi"/>
          <w:color w:val="000000"/>
          <w:sz w:val="22"/>
          <w:szCs w:val="22"/>
          <w:lang w:val="en-US"/>
        </w:rPr>
        <w:t xml:space="preserve"> </w:t>
      </w:r>
      <w:r w:rsidRPr="001310E1">
        <w:rPr>
          <w:rFonts w:asciiTheme="minorHAnsi" w:hAnsiTheme="minorHAnsi" w:cstheme="minorHAnsi"/>
          <w:color w:val="000000"/>
          <w:sz w:val="22"/>
          <w:szCs w:val="22"/>
          <w:lang w:val="en-US"/>
        </w:rPr>
        <w:t>density</w:t>
      </w:r>
      <w:r w:rsidR="00D265BE">
        <w:rPr>
          <w:rFonts w:asciiTheme="minorHAnsi" w:hAnsiTheme="minorHAnsi" w:cstheme="minorHAnsi"/>
          <w:color w:val="000000"/>
          <w:sz w:val="22"/>
          <w:szCs w:val="22"/>
          <w:lang w:val="en-US"/>
        </w:rPr>
        <w:t>, underlying a potential genetic mechanism that controls bacterial density</w:t>
      </w:r>
      <w:r w:rsidRPr="001310E1">
        <w:rPr>
          <w:rFonts w:asciiTheme="minorHAnsi" w:hAnsiTheme="minorHAnsi" w:cstheme="minorHAnsi"/>
          <w:color w:val="000000"/>
          <w:sz w:val="22"/>
          <w:szCs w:val="22"/>
          <w:lang w:val="en-US"/>
        </w:rPr>
        <w:t>.</w:t>
      </w:r>
      <w:r w:rsidR="00D265BE">
        <w:rPr>
          <w:rFonts w:asciiTheme="minorHAnsi" w:hAnsiTheme="minorHAnsi" w:cstheme="minorHAnsi"/>
          <w:color w:val="000000"/>
          <w:sz w:val="22"/>
          <w:szCs w:val="22"/>
          <w:lang w:val="en-US"/>
        </w:rPr>
        <w:t xml:space="preserve"> Interestingly, the number of repeats </w:t>
      </w:r>
      <w:r w:rsidR="00D265BE" w:rsidRPr="001310E1">
        <w:rPr>
          <w:rFonts w:asciiTheme="minorHAnsi" w:hAnsiTheme="minorHAnsi" w:cstheme="minorHAnsi"/>
          <w:color w:val="000000"/>
          <w:sz w:val="22"/>
          <w:szCs w:val="22"/>
          <w:lang w:val="en-US"/>
        </w:rPr>
        <w:t xml:space="preserve">varies between </w:t>
      </w:r>
      <w:r w:rsidR="00D265BE">
        <w:rPr>
          <w:rFonts w:asciiTheme="minorHAnsi" w:hAnsiTheme="minorHAnsi" w:cstheme="minorHAnsi"/>
          <w:color w:val="000000"/>
          <w:sz w:val="22"/>
          <w:szCs w:val="22"/>
          <w:lang w:val="en-US"/>
        </w:rPr>
        <w:t xml:space="preserve">host </w:t>
      </w:r>
      <w:r w:rsidR="00D265BE" w:rsidRPr="001310E1">
        <w:rPr>
          <w:rFonts w:asciiTheme="minorHAnsi" w:hAnsiTheme="minorHAnsi" w:cstheme="minorHAnsi"/>
          <w:color w:val="000000"/>
          <w:sz w:val="22"/>
          <w:szCs w:val="22"/>
          <w:lang w:val="en-US"/>
        </w:rPr>
        <w:t>individuals, but most likely also within them</w:t>
      </w:r>
      <w:r w:rsidR="00D265BE">
        <w:rPr>
          <w:rFonts w:asciiTheme="minorHAnsi" w:hAnsiTheme="minorHAnsi" w:cstheme="minorHAnsi"/>
          <w:color w:val="000000"/>
          <w:sz w:val="22"/>
          <w:szCs w:val="22"/>
          <w:lang w:val="en-US"/>
        </w:rPr>
        <w:t xml:space="preserve">. </w:t>
      </w:r>
      <w:r w:rsidR="00E0356D">
        <w:rPr>
          <w:rFonts w:asciiTheme="minorHAnsi" w:hAnsiTheme="minorHAnsi" w:cstheme="minorHAnsi"/>
          <w:color w:val="000000"/>
          <w:sz w:val="22"/>
          <w:szCs w:val="22"/>
          <w:lang w:val="en-US"/>
        </w:rPr>
        <w:t>Such g</w:t>
      </w:r>
      <w:r w:rsidR="00DB460E" w:rsidRPr="001310E1">
        <w:rPr>
          <w:rFonts w:asciiTheme="minorHAnsi" w:hAnsiTheme="minorHAnsi" w:cstheme="minorHAnsi"/>
          <w:color w:val="000000"/>
          <w:sz w:val="22"/>
          <w:szCs w:val="22"/>
          <w:lang w:val="en-US"/>
        </w:rPr>
        <w:t>eneti</w:t>
      </w:r>
      <w:r w:rsidR="00B57C57" w:rsidRPr="001310E1">
        <w:rPr>
          <w:rFonts w:asciiTheme="minorHAnsi" w:hAnsiTheme="minorHAnsi" w:cstheme="minorHAnsi"/>
          <w:color w:val="000000"/>
          <w:sz w:val="22"/>
          <w:szCs w:val="22"/>
          <w:lang w:val="en-US"/>
        </w:rPr>
        <w:t>c</w:t>
      </w:r>
      <w:r w:rsidR="00DB460E" w:rsidRPr="001310E1">
        <w:rPr>
          <w:rFonts w:asciiTheme="minorHAnsi" w:hAnsiTheme="minorHAnsi" w:cstheme="minorHAnsi"/>
          <w:color w:val="000000"/>
          <w:sz w:val="22"/>
          <w:szCs w:val="22"/>
          <w:lang w:val="en-US"/>
        </w:rPr>
        <w:t xml:space="preserve"> </w:t>
      </w:r>
      <w:r w:rsidRPr="001310E1">
        <w:rPr>
          <w:rFonts w:asciiTheme="minorHAnsi" w:hAnsiTheme="minorHAnsi" w:cstheme="minorHAnsi"/>
          <w:color w:val="000000"/>
          <w:sz w:val="22"/>
          <w:szCs w:val="22"/>
          <w:lang w:val="en-US"/>
        </w:rPr>
        <w:t xml:space="preserve">heterogeneity </w:t>
      </w:r>
      <w:r w:rsidR="00DB460E" w:rsidRPr="001310E1">
        <w:rPr>
          <w:rFonts w:asciiTheme="minorHAnsi" w:hAnsiTheme="minorHAnsi" w:cstheme="minorHAnsi"/>
          <w:color w:val="000000"/>
          <w:sz w:val="22"/>
          <w:szCs w:val="22"/>
          <w:lang w:val="en-US"/>
        </w:rPr>
        <w:t xml:space="preserve">within the host </w:t>
      </w:r>
      <w:r w:rsidRPr="001310E1">
        <w:rPr>
          <w:rFonts w:asciiTheme="minorHAnsi" w:hAnsiTheme="minorHAnsi" w:cstheme="minorHAnsi"/>
          <w:color w:val="000000"/>
          <w:sz w:val="22"/>
          <w:szCs w:val="22"/>
          <w:lang w:val="en-US"/>
        </w:rPr>
        <w:t xml:space="preserve">could promote conflicts between </w:t>
      </w:r>
      <w:r w:rsidR="00BA6766">
        <w:rPr>
          <w:rFonts w:asciiTheme="minorHAnsi" w:hAnsiTheme="minorHAnsi" w:cstheme="minorHAnsi"/>
          <w:color w:val="000000"/>
          <w:sz w:val="22"/>
          <w:szCs w:val="22"/>
          <w:lang w:val="en-US"/>
        </w:rPr>
        <w:t xml:space="preserve">bacteria themselves and with the host, </w:t>
      </w:r>
      <w:r w:rsidR="006F3907">
        <w:rPr>
          <w:rFonts w:asciiTheme="minorHAnsi" w:hAnsiTheme="minorHAnsi" w:cstheme="minorHAnsi"/>
          <w:color w:val="000000"/>
          <w:sz w:val="22"/>
          <w:szCs w:val="22"/>
          <w:lang w:val="en-US"/>
        </w:rPr>
        <w:t xml:space="preserve">notably </w:t>
      </w:r>
      <w:r w:rsidRPr="001310E1">
        <w:rPr>
          <w:rFonts w:asciiTheme="minorHAnsi" w:hAnsiTheme="minorHAnsi" w:cstheme="minorHAnsi"/>
          <w:color w:val="000000"/>
          <w:sz w:val="22"/>
          <w:szCs w:val="22"/>
          <w:lang w:val="en-US"/>
        </w:rPr>
        <w:t xml:space="preserve">by increasing </w:t>
      </w:r>
      <w:r w:rsidR="00306FFE" w:rsidRPr="001310E1">
        <w:rPr>
          <w:rFonts w:asciiTheme="minorHAnsi" w:hAnsiTheme="minorHAnsi" w:cstheme="minorHAnsi"/>
          <w:color w:val="000000"/>
          <w:sz w:val="22"/>
          <w:szCs w:val="22"/>
          <w:lang w:val="en-US"/>
        </w:rPr>
        <w:t>within-host</w:t>
      </w:r>
      <w:r w:rsidRPr="001310E1">
        <w:rPr>
          <w:rFonts w:asciiTheme="minorHAnsi" w:hAnsiTheme="minorHAnsi" w:cstheme="minorHAnsi"/>
          <w:color w:val="000000"/>
          <w:sz w:val="22"/>
          <w:szCs w:val="22"/>
          <w:lang w:val="en-US"/>
        </w:rPr>
        <w:t xml:space="preserve"> competition between symbiont genotypes through a process analogous to the tragedy of the common</w:t>
      </w:r>
      <w:r w:rsidR="006F3907">
        <w:rPr>
          <w:rFonts w:asciiTheme="minorHAnsi" w:hAnsiTheme="minorHAnsi" w:cstheme="minorHAnsi"/>
          <w:color w:val="000000"/>
          <w:sz w:val="22"/>
          <w:szCs w:val="22"/>
          <w:lang w:val="en-US"/>
        </w:rPr>
        <w:t>s</w:t>
      </w:r>
      <w:r w:rsidRPr="001310E1">
        <w:rPr>
          <w:rFonts w:asciiTheme="minorHAnsi" w:hAnsiTheme="minorHAnsi" w:cstheme="minorHAnsi"/>
          <w:color w:val="000000"/>
          <w:sz w:val="22"/>
          <w:szCs w:val="22"/>
          <w:lang w:val="en-US"/>
        </w:rPr>
        <w:t xml:space="preserve">. </w:t>
      </w:r>
      <w:r w:rsidR="00412BF8">
        <w:rPr>
          <w:rFonts w:asciiTheme="minorHAnsi" w:hAnsiTheme="minorHAnsi" w:cstheme="minorHAnsi"/>
          <w:color w:val="000000"/>
          <w:sz w:val="22"/>
          <w:szCs w:val="22"/>
          <w:lang w:val="en-US"/>
        </w:rPr>
        <w:t>To characterize the determinisms at play in the regulation of bacterial density, we first</w:t>
      </w:r>
      <w:r w:rsidR="00223F4A" w:rsidRPr="001310E1">
        <w:rPr>
          <w:rFonts w:asciiTheme="minorHAnsi" w:hAnsiTheme="minorHAnsi" w:cstheme="minorHAnsi"/>
          <w:color w:val="000000"/>
          <w:sz w:val="22"/>
          <w:szCs w:val="22"/>
          <w:lang w:val="en-US"/>
        </w:rPr>
        <w:t xml:space="preserve"> introgress</w:t>
      </w:r>
      <w:r w:rsidR="00412BF8">
        <w:rPr>
          <w:rFonts w:asciiTheme="minorHAnsi" w:hAnsiTheme="minorHAnsi" w:cstheme="minorHAnsi"/>
          <w:color w:val="000000"/>
          <w:sz w:val="22"/>
          <w:szCs w:val="22"/>
          <w:lang w:val="en-US"/>
        </w:rPr>
        <w:t>ed</w:t>
      </w:r>
      <w:r w:rsidR="00223F4A" w:rsidRPr="001310E1">
        <w:rPr>
          <w:rFonts w:asciiTheme="minorHAnsi" w:hAnsiTheme="minorHAnsi" w:cstheme="minorHAnsi"/>
          <w:color w:val="000000"/>
          <w:sz w:val="22"/>
          <w:szCs w:val="22"/>
          <w:lang w:val="en-US"/>
        </w:rPr>
        <w:t xml:space="preserve"> </w:t>
      </w:r>
      <w:r w:rsidR="00223F4A" w:rsidRPr="001310E1">
        <w:rPr>
          <w:rFonts w:asciiTheme="minorHAnsi" w:hAnsiTheme="minorHAnsi" w:cstheme="minorHAnsi"/>
          <w:i/>
          <w:iCs/>
          <w:sz w:val="22"/>
          <w:szCs w:val="22"/>
          <w:lang w:val="en-US"/>
        </w:rPr>
        <w:t>w</w:t>
      </w:r>
      <w:r w:rsidR="00223F4A" w:rsidRPr="001310E1">
        <w:rPr>
          <w:rFonts w:asciiTheme="minorHAnsi" w:hAnsiTheme="minorHAnsi" w:cstheme="minorHAnsi"/>
          <w:sz w:val="22"/>
          <w:szCs w:val="22"/>
          <w:lang w:val="en-US"/>
        </w:rPr>
        <w:t xml:space="preserve">MelPop in </w:t>
      </w:r>
      <w:r w:rsidR="00347747" w:rsidRPr="001310E1">
        <w:rPr>
          <w:rFonts w:asciiTheme="minorHAnsi" w:hAnsiTheme="minorHAnsi" w:cstheme="minorHAnsi"/>
          <w:sz w:val="22"/>
          <w:szCs w:val="22"/>
          <w:lang w:val="en-US"/>
        </w:rPr>
        <w:t>different genetic background</w:t>
      </w:r>
      <w:r w:rsidR="00306FFE" w:rsidRPr="001310E1">
        <w:rPr>
          <w:rFonts w:asciiTheme="minorHAnsi" w:hAnsiTheme="minorHAnsi" w:cstheme="minorHAnsi"/>
          <w:sz w:val="22"/>
          <w:szCs w:val="22"/>
          <w:lang w:val="en-US"/>
        </w:rPr>
        <w:t>s</w:t>
      </w:r>
      <w:r w:rsidR="008C47EF" w:rsidRPr="001310E1">
        <w:rPr>
          <w:rFonts w:asciiTheme="minorHAnsi" w:hAnsiTheme="minorHAnsi" w:cstheme="minorHAnsi"/>
          <w:i/>
          <w:iCs/>
          <w:sz w:val="22"/>
          <w:szCs w:val="22"/>
          <w:lang w:val="en-US"/>
        </w:rPr>
        <w:t xml:space="preserve"> </w:t>
      </w:r>
      <w:r w:rsidR="008C47EF" w:rsidRPr="001310E1">
        <w:rPr>
          <w:rFonts w:asciiTheme="minorHAnsi" w:hAnsiTheme="minorHAnsi" w:cstheme="minorHAnsi"/>
          <w:sz w:val="22"/>
          <w:szCs w:val="22"/>
          <w:lang w:val="en-US"/>
        </w:rPr>
        <w:t xml:space="preserve">of </w:t>
      </w:r>
      <w:r w:rsidR="008C47EF" w:rsidRPr="001310E1">
        <w:rPr>
          <w:rFonts w:asciiTheme="minorHAnsi" w:hAnsiTheme="minorHAnsi" w:cstheme="minorHAnsi"/>
          <w:i/>
          <w:iCs/>
          <w:sz w:val="22"/>
          <w:szCs w:val="22"/>
          <w:lang w:val="en-US"/>
        </w:rPr>
        <w:t xml:space="preserve">D. </w:t>
      </w:r>
      <w:proofErr w:type="gramStart"/>
      <w:r w:rsidR="008C47EF" w:rsidRPr="001310E1">
        <w:rPr>
          <w:rFonts w:asciiTheme="minorHAnsi" w:hAnsiTheme="minorHAnsi" w:cstheme="minorHAnsi"/>
          <w:i/>
          <w:iCs/>
          <w:sz w:val="22"/>
          <w:szCs w:val="22"/>
          <w:lang w:val="en-US"/>
        </w:rPr>
        <w:t>melanogaster</w:t>
      </w:r>
      <w:r w:rsidR="000A1BB7">
        <w:rPr>
          <w:rFonts w:asciiTheme="minorHAnsi" w:hAnsiTheme="minorHAnsi" w:cstheme="minorHAnsi"/>
          <w:sz w:val="22"/>
          <w:szCs w:val="22"/>
          <w:lang w:val="en-US"/>
        </w:rPr>
        <w:t>,</w:t>
      </w:r>
      <w:r w:rsidR="00347747" w:rsidRPr="001310E1">
        <w:rPr>
          <w:rFonts w:asciiTheme="minorHAnsi" w:hAnsiTheme="minorHAnsi" w:cstheme="minorHAnsi"/>
          <w:sz w:val="22"/>
          <w:szCs w:val="22"/>
          <w:lang w:val="en-US"/>
        </w:rPr>
        <w:t xml:space="preserve"> </w:t>
      </w:r>
      <w:r w:rsidR="000A1BB7">
        <w:rPr>
          <w:rFonts w:asciiTheme="minorHAnsi" w:hAnsiTheme="minorHAnsi" w:cstheme="minorHAnsi"/>
          <w:sz w:val="22"/>
          <w:szCs w:val="22"/>
          <w:lang w:val="en-US"/>
        </w:rPr>
        <w:t>and</w:t>
      </w:r>
      <w:proofErr w:type="gramEnd"/>
      <w:r w:rsidR="00347747" w:rsidRPr="001310E1">
        <w:rPr>
          <w:rFonts w:asciiTheme="minorHAnsi" w:hAnsiTheme="minorHAnsi" w:cstheme="minorHAnsi"/>
          <w:sz w:val="22"/>
          <w:szCs w:val="22"/>
          <w:lang w:val="en-US"/>
        </w:rPr>
        <w:t xml:space="preserve"> found </w:t>
      </w:r>
      <w:r w:rsidR="00223F4A" w:rsidRPr="001310E1">
        <w:rPr>
          <w:rFonts w:asciiTheme="minorHAnsi" w:hAnsiTheme="minorHAnsi" w:cstheme="minorHAnsi"/>
          <w:sz w:val="22"/>
          <w:szCs w:val="22"/>
          <w:lang w:val="en-US"/>
        </w:rPr>
        <w:t xml:space="preserve">different </w:t>
      </w:r>
      <w:r w:rsidR="00347747" w:rsidRPr="001310E1">
        <w:rPr>
          <w:rFonts w:asciiTheme="minorHAnsi" w:hAnsiTheme="minorHAnsi" w:cstheme="minorHAnsi"/>
          <w:sz w:val="22"/>
          <w:szCs w:val="22"/>
          <w:lang w:val="en-US"/>
        </w:rPr>
        <w:t xml:space="preserve">density levels </w:t>
      </w:r>
      <w:r w:rsidR="00223F4A" w:rsidRPr="001310E1">
        <w:rPr>
          <w:rFonts w:asciiTheme="minorHAnsi" w:hAnsiTheme="minorHAnsi" w:cstheme="minorHAnsi"/>
          <w:sz w:val="22"/>
          <w:szCs w:val="22"/>
          <w:lang w:val="en-US"/>
        </w:rPr>
        <w:t xml:space="preserve">and </w:t>
      </w:r>
      <w:r w:rsidR="001850FD">
        <w:rPr>
          <w:rFonts w:asciiTheme="minorHAnsi" w:hAnsiTheme="minorHAnsi" w:cstheme="minorHAnsi"/>
          <w:sz w:val="22"/>
          <w:szCs w:val="22"/>
          <w:lang w:val="en-US"/>
        </w:rPr>
        <w:t>Octomom</w:t>
      </w:r>
      <w:r w:rsidR="00223F4A" w:rsidRPr="001310E1">
        <w:rPr>
          <w:rFonts w:asciiTheme="minorHAnsi" w:hAnsiTheme="minorHAnsi" w:cstheme="minorHAnsi"/>
          <w:sz w:val="22"/>
          <w:szCs w:val="22"/>
          <w:lang w:val="en-US"/>
        </w:rPr>
        <w:t xml:space="preserve"> copy numbers </w:t>
      </w:r>
      <w:r w:rsidR="00347747" w:rsidRPr="001310E1">
        <w:rPr>
          <w:rFonts w:asciiTheme="minorHAnsi" w:hAnsiTheme="minorHAnsi" w:cstheme="minorHAnsi"/>
          <w:sz w:val="22"/>
          <w:szCs w:val="22"/>
          <w:lang w:val="en-US"/>
        </w:rPr>
        <w:t>in each host lineage</w:t>
      </w:r>
      <w:r w:rsidR="000A1BB7">
        <w:rPr>
          <w:rFonts w:asciiTheme="minorHAnsi" w:hAnsiTheme="minorHAnsi" w:cstheme="minorHAnsi"/>
          <w:sz w:val="22"/>
          <w:szCs w:val="22"/>
          <w:lang w:val="en-US"/>
        </w:rPr>
        <w:t xml:space="preserve">. To determine whether such variations reflect </w:t>
      </w:r>
      <w:r w:rsidR="008C47EF" w:rsidRPr="001310E1">
        <w:rPr>
          <w:rFonts w:asciiTheme="minorHAnsi" w:hAnsiTheme="minorHAnsi" w:cstheme="minorHAnsi"/>
          <w:sz w:val="22"/>
          <w:szCs w:val="22"/>
          <w:lang w:val="en-US"/>
        </w:rPr>
        <w:t>a</w:t>
      </w:r>
      <w:r w:rsidR="00B57C57" w:rsidRPr="001310E1">
        <w:rPr>
          <w:rFonts w:asciiTheme="minorHAnsi" w:hAnsiTheme="minorHAnsi" w:cstheme="minorHAnsi"/>
          <w:sz w:val="22"/>
          <w:szCs w:val="22"/>
          <w:lang w:val="en-US"/>
        </w:rPr>
        <w:t xml:space="preserve"> </w:t>
      </w:r>
      <w:r w:rsidR="00D265BE">
        <w:rPr>
          <w:rFonts w:asciiTheme="minorHAnsi" w:hAnsiTheme="minorHAnsi" w:cstheme="minorHAnsi"/>
          <w:sz w:val="22"/>
          <w:szCs w:val="22"/>
          <w:lang w:val="en-US"/>
        </w:rPr>
        <w:t>host genetic determinism</w:t>
      </w:r>
      <w:r w:rsidR="00347747" w:rsidRPr="001310E1">
        <w:rPr>
          <w:rFonts w:asciiTheme="minorHAnsi" w:hAnsiTheme="minorHAnsi" w:cstheme="minorHAnsi"/>
          <w:sz w:val="22"/>
          <w:szCs w:val="22"/>
          <w:lang w:val="en-US"/>
        </w:rPr>
        <w:t xml:space="preserve"> on density regulation through </w:t>
      </w:r>
      <w:r w:rsidR="001850FD">
        <w:rPr>
          <w:rFonts w:asciiTheme="minorHAnsi" w:hAnsiTheme="minorHAnsi" w:cstheme="minorHAnsi"/>
          <w:sz w:val="22"/>
          <w:szCs w:val="22"/>
          <w:lang w:val="en-US"/>
        </w:rPr>
        <w:t>Octomom</w:t>
      </w:r>
      <w:r w:rsidR="00347747" w:rsidRPr="001310E1">
        <w:rPr>
          <w:rFonts w:asciiTheme="minorHAnsi" w:hAnsiTheme="minorHAnsi" w:cstheme="minorHAnsi"/>
          <w:sz w:val="22"/>
          <w:szCs w:val="22"/>
          <w:lang w:val="en-US"/>
        </w:rPr>
        <w:t xml:space="preserve"> copy number</w:t>
      </w:r>
      <w:r w:rsidR="008C47EF" w:rsidRPr="001310E1">
        <w:rPr>
          <w:rFonts w:asciiTheme="minorHAnsi" w:hAnsiTheme="minorHAnsi" w:cstheme="minorHAnsi"/>
          <w:sz w:val="22"/>
          <w:szCs w:val="22"/>
          <w:lang w:val="en-US"/>
        </w:rPr>
        <w:t xml:space="preserve"> selection</w:t>
      </w:r>
      <w:r w:rsidR="00B57C57" w:rsidRPr="001310E1">
        <w:rPr>
          <w:rFonts w:asciiTheme="minorHAnsi" w:hAnsiTheme="minorHAnsi" w:cstheme="minorHAnsi"/>
          <w:sz w:val="22"/>
          <w:szCs w:val="22"/>
          <w:lang w:val="en-US"/>
        </w:rPr>
        <w:t>,</w:t>
      </w:r>
      <w:r w:rsidR="00347747" w:rsidRPr="001310E1">
        <w:rPr>
          <w:rFonts w:asciiTheme="minorHAnsi" w:hAnsiTheme="minorHAnsi" w:cstheme="minorHAnsi"/>
          <w:sz w:val="22"/>
          <w:szCs w:val="22"/>
          <w:lang w:val="en-US"/>
        </w:rPr>
        <w:t xml:space="preserve"> we </w:t>
      </w:r>
      <w:r w:rsidR="000A1BB7">
        <w:rPr>
          <w:rFonts w:asciiTheme="minorHAnsi" w:hAnsiTheme="minorHAnsi" w:cstheme="minorHAnsi"/>
          <w:sz w:val="22"/>
          <w:szCs w:val="22"/>
          <w:lang w:val="en-US"/>
        </w:rPr>
        <w:t xml:space="preserve">replicated the introgressions and </w:t>
      </w:r>
      <w:r w:rsidR="00347747" w:rsidRPr="001310E1">
        <w:rPr>
          <w:rFonts w:asciiTheme="minorHAnsi" w:hAnsiTheme="minorHAnsi" w:cstheme="minorHAnsi"/>
          <w:sz w:val="22"/>
          <w:szCs w:val="22"/>
          <w:lang w:val="en-US"/>
        </w:rPr>
        <w:t xml:space="preserve">performed </w:t>
      </w:r>
      <w:r w:rsidR="00D265BE">
        <w:rPr>
          <w:rFonts w:asciiTheme="minorHAnsi" w:hAnsiTheme="minorHAnsi" w:cstheme="minorHAnsi"/>
          <w:sz w:val="22"/>
          <w:szCs w:val="22"/>
          <w:lang w:val="en-US"/>
        </w:rPr>
        <w:t xml:space="preserve">reciprocal crosses </w:t>
      </w:r>
      <w:r w:rsidR="00347747" w:rsidRPr="001310E1">
        <w:rPr>
          <w:rFonts w:asciiTheme="minorHAnsi" w:hAnsiTheme="minorHAnsi" w:cstheme="minorHAnsi"/>
          <w:sz w:val="22"/>
          <w:szCs w:val="22"/>
          <w:lang w:val="en-US"/>
        </w:rPr>
        <w:t>on</w:t>
      </w:r>
      <w:r w:rsidR="00223F4A" w:rsidRPr="001310E1">
        <w:rPr>
          <w:rFonts w:asciiTheme="minorHAnsi" w:hAnsiTheme="minorHAnsi" w:cstheme="minorHAnsi"/>
          <w:sz w:val="22"/>
          <w:szCs w:val="22"/>
          <w:lang w:val="en-US"/>
        </w:rPr>
        <w:t xml:space="preserve"> the two</w:t>
      </w:r>
      <w:r w:rsidR="00347747" w:rsidRPr="001310E1">
        <w:rPr>
          <w:rFonts w:asciiTheme="minorHAnsi" w:hAnsiTheme="minorHAnsi" w:cstheme="minorHAnsi"/>
          <w:sz w:val="22"/>
          <w:szCs w:val="22"/>
          <w:lang w:val="en-US"/>
        </w:rPr>
        <w:t xml:space="preserve"> </w:t>
      </w:r>
      <w:r w:rsidR="00347747" w:rsidRPr="001310E1">
        <w:rPr>
          <w:rFonts w:asciiTheme="minorHAnsi" w:hAnsiTheme="minorHAnsi" w:cstheme="minorHAnsi"/>
          <w:i/>
          <w:iCs/>
          <w:sz w:val="22"/>
          <w:szCs w:val="22"/>
          <w:lang w:val="en-US"/>
        </w:rPr>
        <w:t>Drosophila</w:t>
      </w:r>
      <w:r w:rsidR="00347747" w:rsidRPr="001310E1">
        <w:rPr>
          <w:rFonts w:asciiTheme="minorHAnsi" w:hAnsiTheme="minorHAnsi" w:cstheme="minorHAnsi"/>
          <w:sz w:val="22"/>
          <w:szCs w:val="22"/>
          <w:lang w:val="en-US"/>
        </w:rPr>
        <w:t xml:space="preserve"> populations </w:t>
      </w:r>
      <w:r w:rsidR="006F3907">
        <w:rPr>
          <w:rFonts w:asciiTheme="minorHAnsi" w:hAnsiTheme="minorHAnsi" w:cstheme="minorHAnsi"/>
          <w:sz w:val="22"/>
          <w:szCs w:val="22"/>
          <w:lang w:val="en-US"/>
        </w:rPr>
        <w:t>with</w:t>
      </w:r>
      <w:r w:rsidR="00347747" w:rsidRPr="001310E1">
        <w:rPr>
          <w:rFonts w:asciiTheme="minorHAnsi" w:hAnsiTheme="minorHAnsi" w:cstheme="minorHAnsi"/>
          <w:sz w:val="22"/>
          <w:szCs w:val="22"/>
          <w:lang w:val="en-US"/>
        </w:rPr>
        <w:t xml:space="preserve"> the most </w:t>
      </w:r>
      <w:r w:rsidR="00223F4A" w:rsidRPr="001310E1">
        <w:rPr>
          <w:rFonts w:asciiTheme="minorHAnsi" w:hAnsiTheme="minorHAnsi" w:cstheme="minorHAnsi"/>
          <w:sz w:val="22"/>
          <w:szCs w:val="22"/>
          <w:lang w:val="en-US"/>
        </w:rPr>
        <w:t xml:space="preserve">extreme </w:t>
      </w:r>
      <w:r w:rsidR="00347747" w:rsidRPr="001310E1">
        <w:rPr>
          <w:rFonts w:asciiTheme="minorHAnsi" w:hAnsiTheme="minorHAnsi" w:cstheme="minorHAnsi"/>
          <w:sz w:val="22"/>
          <w:szCs w:val="22"/>
          <w:lang w:val="en-US"/>
        </w:rPr>
        <w:t xml:space="preserve">density levels. </w:t>
      </w:r>
      <w:r w:rsidR="000A1BB7">
        <w:rPr>
          <w:rFonts w:asciiTheme="minorHAnsi" w:hAnsiTheme="minorHAnsi" w:cstheme="minorHAnsi"/>
          <w:sz w:val="22"/>
          <w:szCs w:val="22"/>
          <w:lang w:val="en-US"/>
        </w:rPr>
        <w:t>I</w:t>
      </w:r>
      <w:r w:rsidR="00D265BE">
        <w:rPr>
          <w:rFonts w:asciiTheme="minorHAnsi" w:hAnsiTheme="minorHAnsi" w:cstheme="minorHAnsi"/>
          <w:sz w:val="22"/>
          <w:szCs w:val="22"/>
          <w:lang w:val="en-US"/>
        </w:rPr>
        <w:t>n both experiments</w:t>
      </w:r>
      <w:r w:rsidR="000A1BB7">
        <w:rPr>
          <w:rFonts w:asciiTheme="minorHAnsi" w:hAnsiTheme="minorHAnsi" w:cstheme="minorHAnsi"/>
          <w:sz w:val="22"/>
          <w:szCs w:val="22"/>
          <w:lang w:val="en-US"/>
        </w:rPr>
        <w:t>, we detected</w:t>
      </w:r>
      <w:r w:rsidR="00D265BE">
        <w:rPr>
          <w:rFonts w:asciiTheme="minorHAnsi" w:hAnsiTheme="minorHAnsi" w:cstheme="minorHAnsi"/>
          <w:sz w:val="22"/>
          <w:szCs w:val="22"/>
          <w:lang w:val="en-US"/>
        </w:rPr>
        <w:t xml:space="preserve"> an </w:t>
      </w:r>
      <w:r w:rsidR="000A1BB7">
        <w:rPr>
          <w:rFonts w:asciiTheme="minorHAnsi" w:hAnsiTheme="minorHAnsi" w:cstheme="minorHAnsi"/>
          <w:sz w:val="22"/>
          <w:szCs w:val="22"/>
          <w:lang w:val="en-US"/>
        </w:rPr>
        <w:t xml:space="preserve">absence of directionality in </w:t>
      </w:r>
      <w:r w:rsidR="006F3907">
        <w:rPr>
          <w:rFonts w:asciiTheme="minorHAnsi" w:hAnsiTheme="minorHAnsi" w:cstheme="minorHAnsi"/>
          <w:sz w:val="22"/>
          <w:szCs w:val="22"/>
          <w:lang w:val="en-US"/>
        </w:rPr>
        <w:t xml:space="preserve">the patterns of </w:t>
      </w:r>
      <w:r w:rsidR="000A1BB7">
        <w:rPr>
          <w:rFonts w:asciiTheme="minorHAnsi" w:hAnsiTheme="minorHAnsi" w:cstheme="minorHAnsi"/>
          <w:sz w:val="22"/>
          <w:szCs w:val="22"/>
          <w:lang w:val="en-US"/>
        </w:rPr>
        <w:t>infection</w:t>
      </w:r>
      <w:r w:rsidR="006F3907">
        <w:rPr>
          <w:rFonts w:asciiTheme="minorHAnsi" w:hAnsiTheme="minorHAnsi" w:cstheme="minorHAnsi"/>
          <w:sz w:val="22"/>
          <w:szCs w:val="22"/>
          <w:lang w:val="en-US"/>
        </w:rPr>
        <w:t xml:space="preserve">, associated </w:t>
      </w:r>
      <w:r w:rsidR="000A1BB7">
        <w:rPr>
          <w:rFonts w:asciiTheme="minorHAnsi" w:hAnsiTheme="minorHAnsi" w:cstheme="minorHAnsi"/>
          <w:sz w:val="22"/>
          <w:szCs w:val="22"/>
          <w:lang w:val="en-US"/>
        </w:rPr>
        <w:t xml:space="preserve">with a strong </w:t>
      </w:r>
      <w:r w:rsidR="00223F4A" w:rsidRPr="001310E1">
        <w:rPr>
          <w:rFonts w:asciiTheme="minorHAnsi" w:hAnsiTheme="minorHAnsi" w:cstheme="minorHAnsi"/>
          <w:sz w:val="22"/>
          <w:szCs w:val="22"/>
          <w:lang w:val="en-US"/>
        </w:rPr>
        <w:t xml:space="preserve">instability </w:t>
      </w:r>
      <w:r w:rsidR="006F3907">
        <w:rPr>
          <w:rFonts w:asciiTheme="minorHAnsi" w:hAnsiTheme="minorHAnsi" w:cstheme="minorHAnsi"/>
          <w:sz w:val="22"/>
          <w:szCs w:val="22"/>
          <w:lang w:val="en-US"/>
        </w:rPr>
        <w:t>of</w:t>
      </w:r>
      <w:r w:rsidR="00223F4A" w:rsidRPr="001310E1">
        <w:rPr>
          <w:rFonts w:asciiTheme="minorHAnsi" w:hAnsiTheme="minorHAnsi" w:cstheme="minorHAnsi"/>
          <w:sz w:val="22"/>
          <w:szCs w:val="22"/>
          <w:lang w:val="en-US"/>
        </w:rPr>
        <w:t xml:space="preserve"> </w:t>
      </w:r>
      <w:r w:rsidR="006F3907">
        <w:rPr>
          <w:rFonts w:asciiTheme="minorHAnsi" w:hAnsiTheme="minorHAnsi" w:cstheme="minorHAnsi"/>
          <w:sz w:val="22"/>
          <w:szCs w:val="22"/>
          <w:lang w:val="en-US"/>
        </w:rPr>
        <w:t xml:space="preserve">these </w:t>
      </w:r>
      <w:r w:rsidR="00223F4A" w:rsidRPr="001310E1">
        <w:rPr>
          <w:rFonts w:asciiTheme="minorHAnsi" w:hAnsiTheme="minorHAnsi" w:cstheme="minorHAnsi"/>
          <w:sz w:val="22"/>
          <w:szCs w:val="22"/>
          <w:lang w:val="en-US"/>
        </w:rPr>
        <w:t xml:space="preserve">patterns </w:t>
      </w:r>
      <w:r w:rsidR="008C47EF" w:rsidRPr="001310E1">
        <w:rPr>
          <w:rFonts w:asciiTheme="minorHAnsi" w:hAnsiTheme="minorHAnsi" w:cstheme="minorHAnsi"/>
          <w:sz w:val="22"/>
          <w:szCs w:val="22"/>
          <w:lang w:val="en-US"/>
        </w:rPr>
        <w:t>across</w:t>
      </w:r>
      <w:r w:rsidR="00223F4A" w:rsidRPr="001310E1">
        <w:rPr>
          <w:rFonts w:asciiTheme="minorHAnsi" w:hAnsiTheme="minorHAnsi" w:cstheme="minorHAnsi"/>
          <w:sz w:val="22"/>
          <w:szCs w:val="22"/>
          <w:lang w:val="en-US"/>
        </w:rPr>
        <w:t xml:space="preserve"> generation</w:t>
      </w:r>
      <w:r w:rsidR="00B57C57" w:rsidRPr="001310E1">
        <w:rPr>
          <w:rFonts w:asciiTheme="minorHAnsi" w:hAnsiTheme="minorHAnsi" w:cstheme="minorHAnsi"/>
          <w:sz w:val="22"/>
          <w:szCs w:val="22"/>
          <w:lang w:val="en-US"/>
        </w:rPr>
        <w:t>s</w:t>
      </w:r>
      <w:r w:rsidR="000A1BB7">
        <w:rPr>
          <w:rFonts w:asciiTheme="minorHAnsi" w:hAnsiTheme="minorHAnsi" w:cstheme="minorHAnsi"/>
          <w:sz w:val="22"/>
          <w:szCs w:val="22"/>
          <w:lang w:val="en-US"/>
        </w:rPr>
        <w:t>.</w:t>
      </w:r>
      <w:r w:rsidR="00D265BE">
        <w:rPr>
          <w:rFonts w:asciiTheme="minorHAnsi" w:hAnsiTheme="minorHAnsi" w:cstheme="minorHAnsi"/>
          <w:sz w:val="22"/>
          <w:szCs w:val="22"/>
          <w:lang w:val="en-US"/>
        </w:rPr>
        <w:t xml:space="preserve"> </w:t>
      </w:r>
      <w:r w:rsidR="006F3907">
        <w:rPr>
          <w:rFonts w:asciiTheme="minorHAnsi" w:hAnsiTheme="minorHAnsi" w:cstheme="minorHAnsi"/>
          <w:sz w:val="22"/>
          <w:szCs w:val="22"/>
          <w:lang w:val="en-US"/>
        </w:rPr>
        <w:t>Given that</w:t>
      </w:r>
      <w:r w:rsidR="000A1BB7">
        <w:rPr>
          <w:rFonts w:asciiTheme="minorHAnsi" w:hAnsiTheme="minorHAnsi" w:cstheme="minorHAnsi"/>
          <w:sz w:val="22"/>
          <w:szCs w:val="22"/>
          <w:lang w:val="en-US"/>
        </w:rPr>
        <w:t xml:space="preserve"> </w:t>
      </w:r>
      <w:r w:rsidR="00D265BE">
        <w:rPr>
          <w:rFonts w:asciiTheme="minorHAnsi" w:hAnsiTheme="minorHAnsi" w:cstheme="minorHAnsi"/>
          <w:sz w:val="22"/>
          <w:szCs w:val="22"/>
          <w:lang w:val="en-US"/>
        </w:rPr>
        <w:t xml:space="preserve">bacterial density </w:t>
      </w:r>
      <w:r w:rsidR="00D65E89">
        <w:rPr>
          <w:rFonts w:asciiTheme="minorHAnsi" w:hAnsiTheme="minorHAnsi" w:cstheme="minorHAnsi"/>
          <w:sz w:val="22"/>
          <w:szCs w:val="22"/>
          <w:lang w:val="en-US"/>
        </w:rPr>
        <w:t>wa</w:t>
      </w:r>
      <w:r w:rsidR="006F3907">
        <w:rPr>
          <w:rFonts w:asciiTheme="minorHAnsi" w:hAnsiTheme="minorHAnsi" w:cstheme="minorHAnsi"/>
          <w:sz w:val="22"/>
          <w:szCs w:val="22"/>
          <w:lang w:val="en-US"/>
        </w:rPr>
        <w:t>s highly</w:t>
      </w:r>
      <w:r w:rsidR="000A1BB7">
        <w:rPr>
          <w:rFonts w:asciiTheme="minorHAnsi" w:hAnsiTheme="minorHAnsi" w:cstheme="minorHAnsi"/>
          <w:sz w:val="22"/>
          <w:szCs w:val="22"/>
          <w:lang w:val="en-US"/>
        </w:rPr>
        <w:t xml:space="preserve"> correlated with</w:t>
      </w:r>
      <w:r w:rsidR="00D265BE">
        <w:rPr>
          <w:rFonts w:asciiTheme="minorHAnsi" w:hAnsiTheme="minorHAnsi" w:cstheme="minorHAnsi"/>
          <w:sz w:val="22"/>
          <w:szCs w:val="22"/>
          <w:lang w:val="en-US"/>
        </w:rPr>
        <w:t xml:space="preserve"> Octomom cop</w:t>
      </w:r>
      <w:r w:rsidR="00671FC7">
        <w:rPr>
          <w:rFonts w:asciiTheme="minorHAnsi" w:hAnsiTheme="minorHAnsi" w:cstheme="minorHAnsi"/>
          <w:sz w:val="22"/>
          <w:szCs w:val="22"/>
          <w:lang w:val="en-US"/>
        </w:rPr>
        <w:t>y numbers</w:t>
      </w:r>
      <w:r w:rsidR="000A1BB7">
        <w:rPr>
          <w:rFonts w:asciiTheme="minorHAnsi" w:hAnsiTheme="minorHAnsi" w:cstheme="minorHAnsi"/>
          <w:sz w:val="22"/>
          <w:szCs w:val="22"/>
          <w:lang w:val="en-US"/>
        </w:rPr>
        <w:t xml:space="preserve"> in all experiments, t</w:t>
      </w:r>
      <w:r w:rsidR="00D265BE">
        <w:rPr>
          <w:rFonts w:asciiTheme="minorHAnsi" w:hAnsiTheme="minorHAnsi" w:cstheme="minorHAnsi"/>
          <w:sz w:val="22"/>
          <w:szCs w:val="22"/>
          <w:lang w:val="en-US"/>
        </w:rPr>
        <w:t>hese results</w:t>
      </w:r>
      <w:r w:rsidR="00223F4A" w:rsidRPr="001310E1">
        <w:rPr>
          <w:rFonts w:asciiTheme="minorHAnsi" w:hAnsiTheme="minorHAnsi" w:cstheme="minorHAnsi"/>
          <w:sz w:val="22"/>
          <w:szCs w:val="22"/>
          <w:lang w:val="en-US"/>
        </w:rPr>
        <w:t xml:space="preserve"> rather suggest </w:t>
      </w:r>
      <w:r w:rsidR="00DC2888" w:rsidRPr="001310E1">
        <w:rPr>
          <w:rFonts w:asciiTheme="minorHAnsi" w:hAnsiTheme="minorHAnsi" w:cstheme="minorHAnsi"/>
          <w:sz w:val="22"/>
          <w:szCs w:val="22"/>
          <w:lang w:val="en-US"/>
        </w:rPr>
        <w:t>a</w:t>
      </w:r>
      <w:r w:rsidR="00D265BE">
        <w:rPr>
          <w:rFonts w:asciiTheme="minorHAnsi" w:hAnsiTheme="minorHAnsi" w:cstheme="minorHAnsi"/>
          <w:sz w:val="22"/>
          <w:szCs w:val="22"/>
          <w:lang w:val="en-US"/>
        </w:rPr>
        <w:t xml:space="preserve"> strong</w:t>
      </w:r>
      <w:r w:rsidR="00DC2888" w:rsidRPr="001310E1">
        <w:rPr>
          <w:rFonts w:asciiTheme="minorHAnsi" w:hAnsiTheme="minorHAnsi" w:cstheme="minorHAnsi"/>
          <w:sz w:val="22"/>
          <w:szCs w:val="22"/>
          <w:lang w:val="en-US"/>
        </w:rPr>
        <w:t xml:space="preserve"> influence of</w:t>
      </w:r>
      <w:r w:rsidR="000A1BB7">
        <w:rPr>
          <w:rFonts w:asciiTheme="minorHAnsi" w:hAnsiTheme="minorHAnsi" w:cstheme="minorHAnsi"/>
          <w:sz w:val="22"/>
          <w:szCs w:val="22"/>
          <w:lang w:val="en-US"/>
        </w:rPr>
        <w:t xml:space="preserve"> </w:t>
      </w:r>
      <w:r w:rsidR="00DC2888" w:rsidRPr="001310E1">
        <w:rPr>
          <w:rFonts w:asciiTheme="minorHAnsi" w:hAnsiTheme="minorHAnsi" w:cstheme="minorHAnsi"/>
          <w:sz w:val="22"/>
          <w:szCs w:val="22"/>
          <w:lang w:val="en-US"/>
        </w:rPr>
        <w:t>drift</w:t>
      </w:r>
      <w:r w:rsidR="00D265BE">
        <w:rPr>
          <w:rFonts w:asciiTheme="minorHAnsi" w:hAnsiTheme="minorHAnsi" w:cstheme="minorHAnsi"/>
          <w:sz w:val="22"/>
          <w:szCs w:val="22"/>
          <w:lang w:val="en-US"/>
        </w:rPr>
        <w:t xml:space="preserve"> and </w:t>
      </w:r>
      <w:r w:rsidR="00671FC7">
        <w:rPr>
          <w:rFonts w:asciiTheme="minorHAnsi" w:hAnsiTheme="minorHAnsi" w:cstheme="minorHAnsi"/>
          <w:sz w:val="22"/>
          <w:szCs w:val="22"/>
          <w:lang w:val="en-US"/>
        </w:rPr>
        <w:t>a</w:t>
      </w:r>
      <w:r w:rsidR="00D265BE">
        <w:rPr>
          <w:rFonts w:asciiTheme="minorHAnsi" w:hAnsiTheme="minorHAnsi" w:cstheme="minorHAnsi"/>
          <w:sz w:val="22"/>
          <w:szCs w:val="22"/>
          <w:lang w:val="en-US"/>
        </w:rPr>
        <w:t xml:space="preserve"> random increase in</w:t>
      </w:r>
      <w:r w:rsidR="00671FC7">
        <w:rPr>
          <w:rFonts w:asciiTheme="minorHAnsi" w:hAnsiTheme="minorHAnsi" w:cstheme="minorHAnsi"/>
          <w:sz w:val="22"/>
          <w:szCs w:val="22"/>
          <w:lang w:val="en-US"/>
        </w:rPr>
        <w:t xml:space="preserve"> the</w:t>
      </w:r>
      <w:r w:rsidR="00D265BE">
        <w:rPr>
          <w:rFonts w:asciiTheme="minorHAnsi" w:hAnsiTheme="minorHAnsi" w:cstheme="minorHAnsi"/>
          <w:sz w:val="22"/>
          <w:szCs w:val="22"/>
          <w:lang w:val="en-US"/>
        </w:rPr>
        <w:t xml:space="preserve"> frequency of certain bacterial variants</w:t>
      </w:r>
      <w:r w:rsidR="00DC2888" w:rsidRPr="001310E1">
        <w:rPr>
          <w:rFonts w:asciiTheme="minorHAnsi" w:hAnsiTheme="minorHAnsi" w:cstheme="minorHAnsi"/>
          <w:sz w:val="22"/>
          <w:szCs w:val="22"/>
          <w:lang w:val="en-US"/>
        </w:rPr>
        <w:t>. We then discuss how drift</w:t>
      </w:r>
      <w:r w:rsidR="00B57C57" w:rsidRPr="001310E1">
        <w:rPr>
          <w:rFonts w:asciiTheme="minorHAnsi" w:hAnsiTheme="minorHAnsi" w:cstheme="minorHAnsi"/>
          <w:sz w:val="22"/>
          <w:szCs w:val="22"/>
          <w:lang w:val="en-US"/>
        </w:rPr>
        <w:t xml:space="preserve">, both on </w:t>
      </w:r>
      <w:r w:rsidR="008C47EF" w:rsidRPr="001310E1">
        <w:rPr>
          <w:rFonts w:asciiTheme="minorHAnsi" w:hAnsiTheme="minorHAnsi" w:cstheme="minorHAnsi"/>
          <w:sz w:val="22"/>
          <w:szCs w:val="22"/>
          <w:lang w:val="en-US"/>
        </w:rPr>
        <w:t xml:space="preserve">the </w:t>
      </w:r>
      <w:r w:rsidR="00B57C57" w:rsidRPr="001310E1">
        <w:rPr>
          <w:rFonts w:asciiTheme="minorHAnsi" w:hAnsiTheme="minorHAnsi" w:cstheme="minorHAnsi"/>
          <w:sz w:val="22"/>
          <w:szCs w:val="22"/>
          <w:lang w:val="en-US"/>
        </w:rPr>
        <w:t>symbiont population during transmission and on the host population,</w:t>
      </w:r>
      <w:r w:rsidR="00DC2888" w:rsidRPr="001310E1">
        <w:rPr>
          <w:rFonts w:asciiTheme="minorHAnsi" w:hAnsiTheme="minorHAnsi" w:cstheme="minorHAnsi"/>
          <w:sz w:val="22"/>
          <w:szCs w:val="22"/>
          <w:lang w:val="en-US"/>
        </w:rPr>
        <w:t xml:space="preserve"> </w:t>
      </w:r>
      <w:r w:rsidR="00223F4A" w:rsidRPr="001310E1">
        <w:rPr>
          <w:rFonts w:asciiTheme="minorHAnsi" w:hAnsiTheme="minorHAnsi" w:cstheme="minorHAnsi"/>
          <w:sz w:val="22"/>
          <w:szCs w:val="22"/>
          <w:lang w:val="en-US"/>
        </w:rPr>
        <w:t xml:space="preserve">could </w:t>
      </w:r>
      <w:r w:rsidR="00DC2888" w:rsidRPr="001310E1">
        <w:rPr>
          <w:rFonts w:asciiTheme="minorHAnsi" w:hAnsiTheme="minorHAnsi" w:cstheme="minorHAnsi"/>
          <w:sz w:val="22"/>
          <w:szCs w:val="22"/>
          <w:lang w:val="en-US"/>
        </w:rPr>
        <w:t>limit the efficiency of</w:t>
      </w:r>
      <w:r w:rsidR="009D4A91" w:rsidRPr="001310E1">
        <w:rPr>
          <w:rFonts w:asciiTheme="minorHAnsi" w:hAnsiTheme="minorHAnsi" w:cstheme="minorHAnsi"/>
          <w:sz w:val="22"/>
          <w:szCs w:val="22"/>
          <w:lang w:val="en-US"/>
        </w:rPr>
        <w:t xml:space="preserve"> </w:t>
      </w:r>
      <w:r w:rsidR="00DC2888" w:rsidRPr="001310E1">
        <w:rPr>
          <w:rFonts w:asciiTheme="minorHAnsi" w:hAnsiTheme="minorHAnsi" w:cstheme="minorHAnsi"/>
          <w:sz w:val="22"/>
          <w:szCs w:val="22"/>
          <w:lang w:val="en-US"/>
        </w:rPr>
        <w:t xml:space="preserve">selection in such </w:t>
      </w:r>
      <w:r w:rsidR="008C47EF" w:rsidRPr="001310E1">
        <w:rPr>
          <w:rFonts w:asciiTheme="minorHAnsi" w:hAnsiTheme="minorHAnsi" w:cstheme="minorHAnsi"/>
          <w:sz w:val="22"/>
          <w:szCs w:val="22"/>
          <w:lang w:val="en-US"/>
        </w:rPr>
        <w:t xml:space="preserve">a </w:t>
      </w:r>
      <w:r w:rsidR="00DC2888" w:rsidRPr="001310E1">
        <w:rPr>
          <w:rFonts w:asciiTheme="minorHAnsi" w:hAnsiTheme="minorHAnsi" w:cstheme="minorHAnsi"/>
          <w:sz w:val="22"/>
          <w:szCs w:val="22"/>
          <w:lang w:val="en-US"/>
        </w:rPr>
        <w:t>symbiotic system</w:t>
      </w:r>
      <w:r w:rsidR="00223F4A" w:rsidRPr="001310E1">
        <w:rPr>
          <w:rFonts w:asciiTheme="minorHAnsi" w:hAnsiTheme="minorHAnsi" w:cstheme="minorHAnsi"/>
          <w:sz w:val="22"/>
          <w:szCs w:val="22"/>
          <w:lang w:val="en-US"/>
        </w:rPr>
        <w:t>,</w:t>
      </w:r>
      <w:r w:rsidR="00DC2888" w:rsidRPr="001310E1">
        <w:rPr>
          <w:rFonts w:asciiTheme="minorHAnsi" w:hAnsiTheme="minorHAnsi" w:cstheme="minorHAnsi"/>
          <w:sz w:val="22"/>
          <w:szCs w:val="22"/>
          <w:lang w:val="en-US"/>
        </w:rPr>
        <w:t xml:space="preserve"> and </w:t>
      </w:r>
      <w:r w:rsidR="00223F4A" w:rsidRPr="001310E1">
        <w:rPr>
          <w:rFonts w:asciiTheme="minorHAnsi" w:hAnsiTheme="minorHAnsi" w:cstheme="minorHAnsi"/>
          <w:sz w:val="22"/>
          <w:szCs w:val="22"/>
          <w:lang w:val="en-US"/>
        </w:rPr>
        <w:t xml:space="preserve">the </w:t>
      </w:r>
      <w:r w:rsidR="00DC2888" w:rsidRPr="001310E1">
        <w:rPr>
          <w:rFonts w:asciiTheme="minorHAnsi" w:hAnsiTheme="minorHAnsi" w:cstheme="minorHAnsi"/>
          <w:sz w:val="22"/>
          <w:szCs w:val="22"/>
          <w:lang w:val="en-US"/>
        </w:rPr>
        <w:t>consequence</w:t>
      </w:r>
      <w:r w:rsidR="00223F4A" w:rsidRPr="001310E1">
        <w:rPr>
          <w:rFonts w:asciiTheme="minorHAnsi" w:hAnsiTheme="minorHAnsi" w:cstheme="minorHAnsi"/>
          <w:sz w:val="22"/>
          <w:szCs w:val="22"/>
          <w:lang w:val="en-US"/>
        </w:rPr>
        <w:t>s of drift</w:t>
      </w:r>
      <w:r w:rsidR="00DC2888" w:rsidRPr="001310E1">
        <w:rPr>
          <w:rFonts w:asciiTheme="minorHAnsi" w:hAnsiTheme="minorHAnsi" w:cstheme="minorHAnsi"/>
          <w:sz w:val="22"/>
          <w:szCs w:val="22"/>
          <w:lang w:val="en-US"/>
        </w:rPr>
        <w:t xml:space="preserve"> on the regulation of density and composition of bacterial populations.</w:t>
      </w:r>
    </w:p>
    <w:p w14:paraId="64F4556E" w14:textId="7AD11F6F" w:rsidR="009D4A91" w:rsidRPr="001310E1" w:rsidRDefault="00446D8C" w:rsidP="00A5132D">
      <w:pPr>
        <w:pStyle w:val="NormalWeb"/>
        <w:spacing w:line="360" w:lineRule="auto"/>
        <w:jc w:val="both"/>
        <w:rPr>
          <w:rFonts w:cstheme="minorHAnsi"/>
          <w:b/>
          <w:bCs/>
          <w:sz w:val="36"/>
          <w:szCs w:val="36"/>
          <w:u w:val="single"/>
          <w:lang w:val="en-US"/>
        </w:rPr>
      </w:pPr>
      <w:r w:rsidRPr="002515D7">
        <w:rPr>
          <w:rFonts w:asciiTheme="minorHAnsi" w:hAnsiTheme="minorHAnsi" w:cstheme="minorHAnsi"/>
          <w:b/>
          <w:bCs/>
          <w:sz w:val="22"/>
          <w:szCs w:val="22"/>
          <w:lang w:val="en-US"/>
        </w:rPr>
        <w:t>Keywords:</w:t>
      </w:r>
      <w:r>
        <w:rPr>
          <w:rFonts w:asciiTheme="minorHAnsi" w:hAnsiTheme="minorHAnsi" w:cstheme="minorHAnsi"/>
          <w:sz w:val="22"/>
          <w:szCs w:val="22"/>
          <w:lang w:val="en-US"/>
        </w:rPr>
        <w:t xml:space="preserve"> </w:t>
      </w:r>
      <w:r w:rsidRPr="00446D8C">
        <w:rPr>
          <w:rFonts w:asciiTheme="minorHAnsi" w:hAnsiTheme="minorHAnsi" w:cstheme="minorHAnsi"/>
          <w:sz w:val="22"/>
          <w:szCs w:val="22"/>
          <w:lang w:val="en-US"/>
        </w:rPr>
        <w:t xml:space="preserve">Symbiosis, </w:t>
      </w:r>
      <w:r w:rsidRPr="00446D8C">
        <w:rPr>
          <w:rFonts w:asciiTheme="minorHAnsi" w:hAnsiTheme="minorHAnsi" w:cstheme="minorHAnsi"/>
          <w:i/>
          <w:iCs/>
          <w:sz w:val="22"/>
          <w:szCs w:val="22"/>
          <w:lang w:val="en-US"/>
        </w:rPr>
        <w:t>Wolbachia</w:t>
      </w:r>
      <w:r w:rsidRPr="00446D8C">
        <w:rPr>
          <w:rFonts w:asciiTheme="minorHAnsi" w:hAnsiTheme="minorHAnsi" w:cstheme="minorHAnsi"/>
          <w:sz w:val="22"/>
          <w:szCs w:val="22"/>
          <w:lang w:val="en-US"/>
        </w:rPr>
        <w:t xml:space="preserve">, </w:t>
      </w:r>
      <w:r w:rsidRPr="00446D8C">
        <w:rPr>
          <w:rFonts w:asciiTheme="minorHAnsi" w:hAnsiTheme="minorHAnsi" w:cstheme="minorHAnsi"/>
          <w:i/>
          <w:iCs/>
          <w:sz w:val="22"/>
          <w:szCs w:val="22"/>
          <w:lang w:val="en-US"/>
        </w:rPr>
        <w:t>Drosophila</w:t>
      </w:r>
      <w:r>
        <w:rPr>
          <w:rFonts w:asciiTheme="minorHAnsi" w:hAnsiTheme="minorHAnsi" w:cstheme="minorHAnsi"/>
          <w:sz w:val="22"/>
          <w:szCs w:val="22"/>
          <w:lang w:val="en-US"/>
        </w:rPr>
        <w:t>, density regulation, drift</w:t>
      </w:r>
      <w:r w:rsidR="009D4A91" w:rsidRPr="001310E1">
        <w:rPr>
          <w:rFonts w:cstheme="minorHAnsi"/>
          <w:b/>
          <w:bCs/>
          <w:sz w:val="36"/>
          <w:szCs w:val="36"/>
          <w:u w:val="single"/>
          <w:lang w:val="en-US"/>
        </w:rPr>
        <w:br w:type="page"/>
      </w:r>
    </w:p>
    <w:p w14:paraId="0C7E409E" w14:textId="77777777" w:rsidR="00017E56" w:rsidRPr="001310E1" w:rsidRDefault="00017E56" w:rsidP="00A5132D">
      <w:pPr>
        <w:spacing w:line="360" w:lineRule="auto"/>
        <w:jc w:val="both"/>
        <w:rPr>
          <w:rFonts w:cstheme="minorHAnsi"/>
          <w:b/>
          <w:bCs/>
          <w:sz w:val="36"/>
          <w:szCs w:val="36"/>
          <w:u w:val="single"/>
          <w:lang w:val="en-US"/>
        </w:rPr>
      </w:pPr>
      <w:r w:rsidRPr="001310E1">
        <w:rPr>
          <w:rFonts w:cstheme="minorHAnsi"/>
          <w:b/>
          <w:bCs/>
          <w:sz w:val="36"/>
          <w:szCs w:val="36"/>
          <w:u w:val="single"/>
          <w:lang w:val="en-US"/>
        </w:rPr>
        <w:lastRenderedPageBreak/>
        <w:t>Introduction</w:t>
      </w:r>
    </w:p>
    <w:p w14:paraId="6281B733" w14:textId="358D836D" w:rsidR="001B21BE" w:rsidRPr="001310E1" w:rsidRDefault="00017E56" w:rsidP="00A5132D">
      <w:pPr>
        <w:spacing w:line="360" w:lineRule="auto"/>
        <w:jc w:val="both"/>
        <w:rPr>
          <w:rFonts w:cstheme="minorHAnsi"/>
          <w:lang w:val="en-US"/>
        </w:rPr>
      </w:pPr>
      <w:r w:rsidRPr="001310E1">
        <w:rPr>
          <w:rFonts w:cstheme="minorHAnsi"/>
          <w:lang w:val="en-US"/>
        </w:rPr>
        <w:t xml:space="preserve">A majority of organisms live in symbiosis, </w:t>
      </w:r>
      <w:r w:rsidR="002020A1" w:rsidRPr="001310E1">
        <w:rPr>
          <w:rFonts w:cstheme="minorHAnsi"/>
          <w:lang w:val="en-US"/>
        </w:rPr>
        <w:t>a</w:t>
      </w:r>
      <w:r w:rsidRPr="001310E1">
        <w:rPr>
          <w:rFonts w:cstheme="minorHAnsi"/>
          <w:lang w:val="en-US"/>
        </w:rPr>
        <w:t xml:space="preserve"> close relationship</w:t>
      </w:r>
      <w:r w:rsidR="00F66695" w:rsidRPr="001310E1">
        <w:rPr>
          <w:rFonts w:cstheme="minorHAnsi"/>
          <w:lang w:val="en-US"/>
        </w:rPr>
        <w:t xml:space="preserve"> between two organisms belonging to different species</w:t>
      </w:r>
      <w:r w:rsidRPr="001310E1">
        <w:rPr>
          <w:rFonts w:cstheme="minorHAnsi"/>
          <w:lang w:val="en-US"/>
        </w:rPr>
        <w:t xml:space="preserve"> </w:t>
      </w:r>
      <w:r w:rsidR="002020A1" w:rsidRPr="001310E1">
        <w:rPr>
          <w:rFonts w:cstheme="minorHAnsi"/>
          <w:lang w:val="en-US"/>
        </w:rPr>
        <w:t>that ranges along the continuum between</w:t>
      </w:r>
      <w:r w:rsidRPr="001310E1">
        <w:rPr>
          <w:rFonts w:cstheme="minorHAnsi"/>
          <w:lang w:val="en-US"/>
        </w:rPr>
        <w:t xml:space="preserve"> parasitism</w:t>
      </w:r>
      <w:r w:rsidR="002020A1" w:rsidRPr="001310E1">
        <w:rPr>
          <w:rFonts w:cstheme="minorHAnsi"/>
          <w:lang w:val="en-US"/>
        </w:rPr>
        <w:t xml:space="preserve"> and </w:t>
      </w:r>
      <w:r w:rsidRPr="001310E1">
        <w:rPr>
          <w:rFonts w:cstheme="minorHAnsi"/>
          <w:lang w:val="en-US"/>
        </w:rPr>
        <w:t>mutualism</w:t>
      </w:r>
      <w:r w:rsidR="00E0356D">
        <w:rPr>
          <w:rFonts w:cstheme="minorHAnsi"/>
          <w:lang w:val="en-US"/>
        </w:rPr>
        <w:t xml:space="preserve"> </w:t>
      </w:r>
      <w:r w:rsidR="00CA02B1" w:rsidRPr="001310E1">
        <w:rPr>
          <w:rFonts w:cstheme="minorHAnsi"/>
          <w:lang w:val="en-US"/>
        </w:rPr>
        <w:fldChar w:fldCharType="begin" w:fldLock="1"/>
      </w:r>
      <w:r w:rsidR="00371B5E" w:rsidRPr="001310E1">
        <w:rPr>
          <w:rFonts w:cstheme="minorHAnsi"/>
          <w:lang w:val="en-US"/>
        </w:rPr>
        <w:instrText>ADDIN CSL_CITATION {"citationItems":[{"id":"ITEM-1","itemData":{"author":[{"dropping-particle":"","family":"Bary","given":"Anton","non-dropping-particle":"De","parse-names":false,"suffix":""}],"id":"ITEM-1","issued":{"date-parts":[["1879"]]},"page":"1-30","publisher":"Verlag von Karl J. Trübner Strassburg","title":"Die erscheinung der symbiose. Vortrag auf der Versammlung der Naturforshung und Ärtze zu Cassel.","type":"article-journal","volume":"121"},"uris":["http://www.mendeley.com/documents/?uuid=b13bec10-7914-477a-a6d5-3ef3a9c02b2e"]},{"id":"ITEM-2","itemData":{"DOI":"10.3389/fmicb.2019.00292","ISSN":"1664302X","abstract":"Like all interactions, the success of cross-discipline collaborations relies on effective communication. Ecology offers theoretical frameworks and lexicons to study microbiomes. Yet some of the terms and concepts borrowed from ecology are being used discordantly by microbiome studies from their traditional definitions. Here we define some of the ecological terms and concepts as they are used in ecology and the study of microbiomes. Where applicable, we have provided the historical context of the terms, highlighted examples from microbiome studies, and considered the research methods involved. We divided these concepts into four sections: Biomes, Diversity, Symbiosis, and Succession. Biomes encompass the interactions within the biotic and abiotic features of an environment. This extends to the term \"microbiome,\" derived from \"biome,\" and includes an environment and all the microbes within it. Diversity encompasses patterns of species richness, abundance, and biogeography, all of which are important to understanding the distribution of microbiomes. Symbiosis emphasizes the relationships between organisms within a community. Symbioses are often misunderstood to be synonymous with mutualism. We discard that implication, in favor of a broader, more historically accurate definition which spans the continuum from parasitism to mutualism. Succession includes classical succession, alternative stable states, community assembly frameworks, and r/K-selection. Our hope is that as microbiome researchers continue to apply ecological terms, and as ecologists continue to gain interest in microbiomes, each will do so in a way that enables cross-talk between them. We recommend initiating these collaborations by using a common lexicon, from which new concepts can emerge.","author":[{"dropping-particle":"","family":"Tipton","given":"Laura","non-dropping-particle":"","parse-names":false,"suffix":""},{"dropping-particle":"","family":"Darcy","given":"John L.","non-dropping-particle":"","parse-names":false,"suffix":""},{"dropping-particle":"","family":"Hynson","given":"Nicole A.","non-dropping-particle":"","parse-names":false,"suffix":""}],"container-title":"Frontiers in Microbiology","id":"ITEM-2","issue":"292","issued":{"date-parts":[["2019"]]},"title":"A developing symbiosis: Enabling cross-talk between ecologists and microbiome scientists","type":"article-journal","volume":"10"},"uris":["http://www.mendeley.com/documents/?uuid=3839c4cb-97c6-4611-944c-3a0ad53fdd3b"]}],"mendeley":{"formattedCitation":"(De Bary, 1879; Tipton, Darcy and Hynson, 2019)","plainTextFormattedCitation":"(De Bary, 1879; Tipton, Darcy and Hynson, 2019)","previouslyFormattedCitation":"(De Bary, 1879; Tipton, Darcy and Hynson, 2019)"},"properties":{"noteIndex":0},"schema":"https://github.com/citation-style-language/schema/raw/master/csl-citation.json"}</w:instrText>
      </w:r>
      <w:r w:rsidR="00CA02B1" w:rsidRPr="001310E1">
        <w:rPr>
          <w:rFonts w:cstheme="minorHAnsi"/>
          <w:lang w:val="en-US"/>
        </w:rPr>
        <w:fldChar w:fldCharType="separate"/>
      </w:r>
      <w:r w:rsidR="00CA02B1" w:rsidRPr="001310E1">
        <w:rPr>
          <w:rFonts w:cstheme="minorHAnsi"/>
          <w:noProof/>
          <w:lang w:val="en-US"/>
        </w:rPr>
        <w:t>(De Bary, 1879; Tipton, Darcy and Hynson, 2019)</w:t>
      </w:r>
      <w:r w:rsidR="00CA02B1" w:rsidRPr="001310E1">
        <w:rPr>
          <w:rFonts w:cstheme="minorHAnsi"/>
          <w:lang w:val="en-US"/>
        </w:rPr>
        <w:fldChar w:fldCharType="end"/>
      </w:r>
      <w:r w:rsidRPr="001310E1">
        <w:rPr>
          <w:rFonts w:cstheme="minorHAnsi"/>
          <w:lang w:val="en-US"/>
        </w:rPr>
        <w:t xml:space="preserve">. </w:t>
      </w:r>
      <w:r w:rsidR="00D265BE">
        <w:rPr>
          <w:rFonts w:cstheme="minorHAnsi"/>
          <w:lang w:val="en-US"/>
        </w:rPr>
        <w:t>In the case of microorganisms, t</w:t>
      </w:r>
      <w:r w:rsidRPr="001310E1">
        <w:rPr>
          <w:rFonts w:cstheme="minorHAnsi"/>
          <w:lang w:val="en-US"/>
        </w:rPr>
        <w:t>he regulation of the symbiont population</w:t>
      </w:r>
      <w:r w:rsidR="00D265BE">
        <w:rPr>
          <w:rFonts w:cstheme="minorHAnsi"/>
          <w:lang w:val="en-US"/>
        </w:rPr>
        <w:t xml:space="preserve"> within the host</w:t>
      </w:r>
      <w:r w:rsidR="002020A1" w:rsidRPr="001310E1">
        <w:rPr>
          <w:rFonts w:cstheme="minorHAnsi"/>
          <w:lang w:val="en-US"/>
        </w:rPr>
        <w:t xml:space="preserve">, and particularly </w:t>
      </w:r>
      <w:r w:rsidR="00F45E10" w:rsidRPr="001310E1">
        <w:rPr>
          <w:rFonts w:cstheme="minorHAnsi"/>
          <w:lang w:val="en-US"/>
        </w:rPr>
        <w:t>their abundance</w:t>
      </w:r>
      <w:r w:rsidRPr="001310E1">
        <w:rPr>
          <w:rFonts w:cstheme="minorHAnsi"/>
          <w:lang w:val="en-US"/>
        </w:rPr>
        <w:t xml:space="preserve"> </w:t>
      </w:r>
      <w:r w:rsidR="00F45E10" w:rsidRPr="001310E1">
        <w:rPr>
          <w:rFonts w:cstheme="minorHAnsi"/>
          <w:lang w:val="en-US"/>
        </w:rPr>
        <w:t>with</w:t>
      </w:r>
      <w:r w:rsidRPr="001310E1">
        <w:rPr>
          <w:rFonts w:cstheme="minorHAnsi"/>
          <w:lang w:val="en-US"/>
        </w:rPr>
        <w:t>in host tissue</w:t>
      </w:r>
      <w:r w:rsidR="002020A1" w:rsidRPr="001310E1">
        <w:rPr>
          <w:rFonts w:cstheme="minorHAnsi"/>
          <w:lang w:val="en-US"/>
        </w:rPr>
        <w:t>s</w:t>
      </w:r>
      <w:r w:rsidR="00F45E10" w:rsidRPr="001310E1">
        <w:rPr>
          <w:rFonts w:cstheme="minorHAnsi"/>
          <w:lang w:val="en-US"/>
        </w:rPr>
        <w:t>,</w:t>
      </w:r>
      <w:r w:rsidRPr="001310E1">
        <w:rPr>
          <w:rFonts w:cstheme="minorHAnsi"/>
          <w:lang w:val="en-US"/>
        </w:rPr>
        <w:t xml:space="preserve"> </w:t>
      </w:r>
      <w:r w:rsidR="00F45E10" w:rsidRPr="001310E1">
        <w:rPr>
          <w:rFonts w:cstheme="minorHAnsi"/>
          <w:lang w:val="en-US"/>
        </w:rPr>
        <w:t>are</w:t>
      </w:r>
      <w:r w:rsidRPr="001310E1">
        <w:rPr>
          <w:rFonts w:cstheme="minorHAnsi"/>
          <w:lang w:val="en-US"/>
        </w:rPr>
        <w:t xml:space="preserve"> important characteristic</w:t>
      </w:r>
      <w:r w:rsidR="00F45E10" w:rsidRPr="001310E1">
        <w:rPr>
          <w:rFonts w:cstheme="minorHAnsi"/>
          <w:lang w:val="en-US"/>
        </w:rPr>
        <w:t>s</w:t>
      </w:r>
      <w:r w:rsidRPr="001310E1">
        <w:rPr>
          <w:rFonts w:cstheme="minorHAnsi"/>
          <w:lang w:val="en-US"/>
        </w:rPr>
        <w:t xml:space="preserve"> that shape the tight relationship between </w:t>
      </w:r>
      <w:r w:rsidR="00F66695" w:rsidRPr="001310E1">
        <w:rPr>
          <w:rFonts w:cstheme="minorHAnsi"/>
          <w:lang w:val="en-US"/>
        </w:rPr>
        <w:t>partners</w:t>
      </w:r>
      <w:r w:rsidR="00F45E10" w:rsidRPr="001310E1">
        <w:rPr>
          <w:rFonts w:cstheme="minorHAnsi"/>
          <w:lang w:val="en-US"/>
        </w:rPr>
        <w:t xml:space="preserve"> and influence the position of the symbiosis along the mutualism-parasitism continuum</w:t>
      </w:r>
      <w:r w:rsidR="00596C25" w:rsidRPr="001310E1">
        <w:rPr>
          <w:rFonts w:cstheme="minorHAnsi"/>
          <w:lang w:val="en-US"/>
        </w:rPr>
        <w:t xml:space="preserve"> </w:t>
      </w:r>
      <w:r w:rsidRPr="001310E1">
        <w:rPr>
          <w:rFonts w:cstheme="minorHAnsi"/>
          <w:lang w:val="en-US"/>
        </w:rPr>
        <w:fldChar w:fldCharType="begin" w:fldLock="1"/>
      </w:r>
      <w:r w:rsidR="00761698" w:rsidRPr="001310E1">
        <w:rPr>
          <w:rFonts w:cstheme="minorHAnsi"/>
          <w:lang w:val="en-US"/>
        </w:rPr>
        <w:instrText>ADDIN CSL_CITATION {"citationItems":[{"id":"ITEM-1","itemData":{"author":[{"dropping-particle":"","family":"Douglas","given":"Angela E","non-dropping-particle":"","parse-names":false,"suffix":""}],"id":"ITEM-1","issue":"577.85 D733s","issued":{"date-parts":[["1994"]]},"publisher":"Oxon, GB: Oxford University Press, 1994","title":"Symbiotic interactions","type":"book"},"uris":["http://www.mendeley.com/documents/?uuid=2657ff95-3b2a-4b50-adad-e5378eda9a18"]},{"id":"ITEM-2","itemData":{"author":[{"dropping-particle":"","family":"Tiivel","given":"Toomas","non-dropping-particle":"","parse-names":false,"suffix":""}],"container-title":"Symbiosis as a Source of Evolutionary Innovation: Speciation and Morphogenesis","id":"ITEM-2","issued":{"date-parts":[["1991"]]},"page":"170","publisher":"MIT Press","title":"13 Cell Symbiosis, Adaptation, and Evolution: Insect-Bacteria Examples","type":"article-journal"},"uris":["http://www.mendeley.com/documents/?uuid=5f0f2dc2-a90d-4c94-b8c0-bb52133bfc76"]}],"mendeley":{"formattedCitation":"(Tiivel, 1991; Douglas, 1994)","plainTextFormattedCitation":"(Tiivel, 1991; Douglas, 1994)","previouslyFormattedCitation":"(Tiivel, 1991; Douglas, 1994)"},"properties":{"noteIndex":0},"schema":"https://github.com/citation-style-language/schema/raw/master/csl-citation.json"}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(Tiivel, 1991; Douglas, 1994)</w:t>
      </w:r>
      <w:r w:rsidRPr="001310E1">
        <w:rPr>
          <w:rFonts w:cstheme="minorHAnsi"/>
          <w:lang w:val="en-US"/>
        </w:rPr>
        <w:fldChar w:fldCharType="end"/>
      </w:r>
      <w:r w:rsidRPr="001310E1">
        <w:rPr>
          <w:rFonts w:cstheme="minorHAnsi"/>
          <w:lang w:val="en-US"/>
        </w:rPr>
        <w:t xml:space="preserve">. </w:t>
      </w:r>
      <w:r w:rsidR="002020A1" w:rsidRPr="001310E1">
        <w:rPr>
          <w:rFonts w:cstheme="minorHAnsi"/>
          <w:lang w:val="en-US"/>
        </w:rPr>
        <w:t>R</w:t>
      </w:r>
      <w:r w:rsidRPr="001310E1">
        <w:rPr>
          <w:rFonts w:cstheme="minorHAnsi"/>
          <w:lang w:val="en-US"/>
        </w:rPr>
        <w:t xml:space="preserve">esearch on disease evolution </w:t>
      </w:r>
      <w:r w:rsidR="002020A1" w:rsidRPr="001310E1">
        <w:rPr>
          <w:rFonts w:cstheme="minorHAnsi"/>
          <w:lang w:val="en-US"/>
        </w:rPr>
        <w:t xml:space="preserve">has </w:t>
      </w:r>
      <w:r w:rsidR="00F45E10" w:rsidRPr="001310E1">
        <w:rPr>
          <w:rFonts w:cstheme="minorHAnsi"/>
          <w:lang w:val="en-US"/>
        </w:rPr>
        <w:t xml:space="preserve">further </w:t>
      </w:r>
      <w:r w:rsidRPr="001310E1">
        <w:rPr>
          <w:rFonts w:cstheme="minorHAnsi"/>
          <w:lang w:val="en-US"/>
        </w:rPr>
        <w:t xml:space="preserve">shown </w:t>
      </w:r>
      <w:r w:rsidR="00F45E10" w:rsidRPr="001310E1">
        <w:rPr>
          <w:rFonts w:cstheme="minorHAnsi"/>
          <w:lang w:val="en-US"/>
        </w:rPr>
        <w:t>that the</w:t>
      </w:r>
      <w:r w:rsidR="00486416" w:rsidRPr="001310E1">
        <w:rPr>
          <w:rFonts w:cstheme="minorHAnsi"/>
          <w:lang w:val="en-US"/>
        </w:rPr>
        <w:t xml:space="preserve"> evolution of</w:t>
      </w:r>
      <w:r w:rsidRPr="001310E1">
        <w:rPr>
          <w:rFonts w:cstheme="minorHAnsi"/>
          <w:lang w:val="en-US"/>
        </w:rPr>
        <w:t xml:space="preserve"> virulence</w:t>
      </w:r>
      <w:r w:rsidR="00486416" w:rsidRPr="001310E1">
        <w:rPr>
          <w:rFonts w:cstheme="minorHAnsi"/>
          <w:lang w:val="en-US"/>
        </w:rPr>
        <w:t xml:space="preserve"> is balanced by the transmission of symbionts to new host</w:t>
      </w:r>
      <w:r w:rsidR="00596C25" w:rsidRPr="001310E1">
        <w:rPr>
          <w:rFonts w:cstheme="minorHAnsi"/>
          <w:lang w:val="en-US"/>
        </w:rPr>
        <w:t>s</w:t>
      </w:r>
      <w:r w:rsidR="00486416" w:rsidRPr="001310E1">
        <w:rPr>
          <w:rFonts w:cstheme="minorHAnsi"/>
          <w:lang w:val="en-US"/>
        </w:rPr>
        <w:t xml:space="preserve">, </w:t>
      </w:r>
      <w:r w:rsidR="00596C25" w:rsidRPr="001310E1">
        <w:rPr>
          <w:rFonts w:cstheme="minorHAnsi"/>
          <w:lang w:val="en-US"/>
        </w:rPr>
        <w:t>and that both virulence and transmission</w:t>
      </w:r>
      <w:r w:rsidR="00486416" w:rsidRPr="001310E1">
        <w:rPr>
          <w:rFonts w:cstheme="minorHAnsi"/>
          <w:lang w:val="en-US"/>
        </w:rPr>
        <w:t xml:space="preserve"> rely on the regulation of the symbiotic density </w:t>
      </w:r>
      <w:r w:rsidRPr="001310E1">
        <w:rPr>
          <w:rFonts w:cstheme="minorHAnsi"/>
          <w:lang w:val="en-US"/>
        </w:rPr>
        <w:fldChar w:fldCharType="begin" w:fldLock="1"/>
      </w:r>
      <w:r w:rsidR="00761698" w:rsidRPr="001310E1">
        <w:rPr>
          <w:rFonts w:cstheme="minorHAnsi"/>
          <w:lang w:val="en-US"/>
        </w:rPr>
        <w:instrText>ADDIN CSL_CITATION {"citationItems":[{"id":"ITEM-1","itemData":{"DOI":"10.1017/S0031182000055360","author":[{"dropping-particle":"","family":"Anderson","given":"R M","non-dropping-particle":"","parse-names":false,"suffix":""},{"dropping-particle":"","family":"May","given":"R M","non-dropping-particle":"","parse-names":false,"suffix":""}],"container-title":"Parasitology","id":"ITEM-1","issue":"2","issued":{"date-parts":[["1982"]]},"page":"411–426","publisher":"Cambridge University Press","title":"Coevolution of hosts and parasites","type":"article-journal","volume":"85"},"uris":["http://www.mendeley.com/documents/?uuid=361b98e0-f37f-456c-9f45-7cbe8a04cdbc"]}],"mendeley":{"formattedCitation":"(Anderson and May, 1982)","plainTextFormattedCitation":"(Anderson and May, 1982)","previouslyFormattedCitation":"(Anderson and May, 1982)"},"properties":{"noteIndex":0},"schema":"https://github.com/citation-style-language/schema/raw/master/csl-citation.json"}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(Anderson and May, 1982)</w:t>
      </w:r>
      <w:r w:rsidRPr="001310E1">
        <w:rPr>
          <w:rFonts w:cstheme="minorHAnsi"/>
          <w:lang w:val="en-US"/>
        </w:rPr>
        <w:fldChar w:fldCharType="end"/>
      </w:r>
      <w:r w:rsidRPr="001310E1">
        <w:rPr>
          <w:rFonts w:cstheme="minorHAnsi"/>
          <w:lang w:val="en-US"/>
        </w:rPr>
        <w:t xml:space="preserve">. </w:t>
      </w:r>
      <w:r w:rsidR="00486416" w:rsidRPr="001310E1">
        <w:rPr>
          <w:rFonts w:cstheme="minorHAnsi"/>
          <w:lang w:val="en-US"/>
        </w:rPr>
        <w:t xml:space="preserve">On </w:t>
      </w:r>
      <w:r w:rsidR="00E84DF9" w:rsidRPr="001310E1">
        <w:rPr>
          <w:rFonts w:cstheme="minorHAnsi"/>
          <w:lang w:val="en-US"/>
        </w:rPr>
        <w:t>the one side</w:t>
      </w:r>
      <w:r w:rsidR="00486416" w:rsidRPr="001310E1">
        <w:rPr>
          <w:rFonts w:cstheme="minorHAnsi"/>
          <w:lang w:val="en-US"/>
        </w:rPr>
        <w:t>, an i</w:t>
      </w:r>
      <w:r w:rsidRPr="001310E1">
        <w:rPr>
          <w:rFonts w:cstheme="minorHAnsi"/>
          <w:lang w:val="en-US"/>
        </w:rPr>
        <w:t xml:space="preserve">ncreased virulence </w:t>
      </w:r>
      <w:r w:rsidR="00486416" w:rsidRPr="001310E1">
        <w:rPr>
          <w:rFonts w:cstheme="minorHAnsi"/>
          <w:lang w:val="en-US"/>
        </w:rPr>
        <w:t xml:space="preserve">can </w:t>
      </w:r>
      <w:r w:rsidRPr="001310E1">
        <w:rPr>
          <w:rFonts w:cstheme="minorHAnsi"/>
          <w:lang w:val="en-US"/>
        </w:rPr>
        <w:t>benefit symbionts by increasing their</w:t>
      </w:r>
      <w:r w:rsidR="00F66695" w:rsidRPr="001310E1">
        <w:rPr>
          <w:rFonts w:cstheme="minorHAnsi"/>
          <w:lang w:val="en-US"/>
        </w:rPr>
        <w:t xml:space="preserve"> instantaneous</w:t>
      </w:r>
      <w:r w:rsidRPr="001310E1">
        <w:rPr>
          <w:rFonts w:cstheme="minorHAnsi"/>
          <w:lang w:val="en-US"/>
        </w:rPr>
        <w:t xml:space="preserve"> transmission</w:t>
      </w:r>
      <w:r w:rsidR="00E84DF9" w:rsidRPr="001310E1">
        <w:rPr>
          <w:rFonts w:cstheme="minorHAnsi"/>
          <w:lang w:val="en-US"/>
        </w:rPr>
        <w:t>,</w:t>
      </w:r>
      <w:r w:rsidRPr="001310E1">
        <w:rPr>
          <w:rFonts w:cstheme="minorHAnsi"/>
          <w:lang w:val="en-US"/>
        </w:rPr>
        <w:t xml:space="preserve"> </w:t>
      </w:r>
      <w:r w:rsidR="00E84DF9" w:rsidRPr="001310E1">
        <w:rPr>
          <w:rFonts w:cstheme="minorHAnsi"/>
          <w:lang w:val="en-US"/>
        </w:rPr>
        <w:t xml:space="preserve">as </w:t>
      </w:r>
      <w:r w:rsidRPr="001310E1">
        <w:rPr>
          <w:rFonts w:cstheme="minorHAnsi"/>
          <w:lang w:val="en-US"/>
        </w:rPr>
        <w:t xml:space="preserve">they exploit more host resources and thus increase their replication within the host. </w:t>
      </w:r>
      <w:r w:rsidR="00E84DF9" w:rsidRPr="001310E1">
        <w:rPr>
          <w:rFonts w:cstheme="minorHAnsi"/>
          <w:lang w:val="en-US"/>
        </w:rPr>
        <w:t>On the other side</w:t>
      </w:r>
      <w:r w:rsidRPr="001310E1">
        <w:rPr>
          <w:rFonts w:cstheme="minorHAnsi"/>
          <w:lang w:val="en-US"/>
        </w:rPr>
        <w:t>, the more abundant the symbionts are in host tissue</w:t>
      </w:r>
      <w:r w:rsidR="00E84DF9" w:rsidRPr="001310E1">
        <w:rPr>
          <w:rFonts w:cstheme="minorHAnsi"/>
          <w:lang w:val="en-US"/>
        </w:rPr>
        <w:t>s</w:t>
      </w:r>
      <w:r w:rsidRPr="001310E1">
        <w:rPr>
          <w:rFonts w:cstheme="minorHAnsi"/>
          <w:lang w:val="en-US"/>
        </w:rPr>
        <w:t xml:space="preserve">, the more </w:t>
      </w:r>
      <w:r w:rsidR="00E84DF9" w:rsidRPr="001310E1">
        <w:rPr>
          <w:rFonts w:cstheme="minorHAnsi"/>
          <w:lang w:val="en-US"/>
        </w:rPr>
        <w:t>they</w:t>
      </w:r>
      <w:r w:rsidRPr="001310E1">
        <w:rPr>
          <w:rFonts w:cstheme="minorHAnsi"/>
          <w:lang w:val="en-US"/>
        </w:rPr>
        <w:t xml:space="preserve"> cost</w:t>
      </w:r>
      <w:r w:rsidR="00E84DF9" w:rsidRPr="001310E1">
        <w:rPr>
          <w:rFonts w:cstheme="minorHAnsi"/>
          <w:lang w:val="en-US"/>
        </w:rPr>
        <w:t xml:space="preserve"> to</w:t>
      </w:r>
      <w:r w:rsidRPr="001310E1">
        <w:rPr>
          <w:rFonts w:cstheme="minorHAnsi"/>
          <w:lang w:val="en-US"/>
        </w:rPr>
        <w:t xml:space="preserve"> the host, which shortens the </w:t>
      </w:r>
      <w:r w:rsidR="00E84DF9" w:rsidRPr="001310E1">
        <w:rPr>
          <w:rFonts w:cstheme="minorHAnsi"/>
          <w:lang w:val="en-US"/>
        </w:rPr>
        <w:t xml:space="preserve">host </w:t>
      </w:r>
      <w:r w:rsidRPr="001310E1">
        <w:rPr>
          <w:rFonts w:cstheme="minorHAnsi"/>
          <w:lang w:val="en-US"/>
        </w:rPr>
        <w:t>life span and thereby the window of transmission of the symbiont.</w:t>
      </w:r>
      <w:r w:rsidR="00904C4B" w:rsidRPr="001310E1">
        <w:rPr>
          <w:rFonts w:cstheme="minorHAnsi"/>
          <w:lang w:val="en-US"/>
        </w:rPr>
        <w:t xml:space="preserve"> </w:t>
      </w:r>
      <w:r w:rsidR="00E84DF9" w:rsidRPr="001310E1">
        <w:rPr>
          <w:rFonts w:cstheme="minorHAnsi"/>
          <w:lang w:val="en-US"/>
        </w:rPr>
        <w:t>As a result</w:t>
      </w:r>
      <w:r w:rsidRPr="001310E1">
        <w:rPr>
          <w:rFonts w:cstheme="minorHAnsi"/>
          <w:lang w:val="en-US"/>
        </w:rPr>
        <w:t>, th</w:t>
      </w:r>
      <w:r w:rsidR="00E84DF9" w:rsidRPr="001310E1">
        <w:rPr>
          <w:rFonts w:cstheme="minorHAnsi"/>
          <w:lang w:val="en-US"/>
        </w:rPr>
        <w:t>e virulence/transmission</w:t>
      </w:r>
      <w:r w:rsidRPr="001310E1">
        <w:rPr>
          <w:rFonts w:cstheme="minorHAnsi"/>
          <w:lang w:val="en-US"/>
        </w:rPr>
        <w:t xml:space="preserve"> trade-off </w:t>
      </w:r>
      <w:r w:rsidR="002B3DB1" w:rsidRPr="001310E1">
        <w:rPr>
          <w:rFonts w:cstheme="minorHAnsi"/>
          <w:lang w:val="en-US"/>
        </w:rPr>
        <w:t>leads to</w:t>
      </w:r>
      <w:r w:rsidRPr="001310E1">
        <w:rPr>
          <w:rFonts w:cstheme="minorHAnsi"/>
          <w:lang w:val="en-US"/>
        </w:rPr>
        <w:t xml:space="preserve"> </w:t>
      </w:r>
      <w:r w:rsidR="00DA03D3">
        <w:rPr>
          <w:rFonts w:cstheme="minorHAnsi"/>
          <w:lang w:val="en-US"/>
        </w:rPr>
        <w:t>a reproduction rate</w:t>
      </w:r>
      <w:r w:rsidRPr="001310E1">
        <w:rPr>
          <w:rFonts w:cstheme="minorHAnsi"/>
          <w:lang w:val="en-US"/>
        </w:rPr>
        <w:t xml:space="preserve"> optimum that </w:t>
      </w:r>
      <w:r w:rsidR="00B57C57" w:rsidRPr="001310E1">
        <w:rPr>
          <w:rFonts w:cstheme="minorHAnsi"/>
          <w:lang w:val="en-US"/>
        </w:rPr>
        <w:t xml:space="preserve">optimizes </w:t>
      </w:r>
      <w:r w:rsidRPr="001310E1">
        <w:rPr>
          <w:rFonts w:cstheme="minorHAnsi"/>
          <w:lang w:val="en-US"/>
        </w:rPr>
        <w:t xml:space="preserve">symbiont transmission </w:t>
      </w:r>
      <w:r w:rsidR="00B76479" w:rsidRPr="001310E1">
        <w:rPr>
          <w:rFonts w:cstheme="minorHAnsi"/>
          <w:lang w:val="en-US"/>
        </w:rPr>
        <w:t>over the entire life of the host</w:t>
      </w:r>
      <w:r w:rsidRPr="001310E1">
        <w:rPr>
          <w:rFonts w:cstheme="minorHAnsi"/>
          <w:lang w:val="en-US"/>
        </w:rPr>
        <w:t>.</w:t>
      </w:r>
      <w:r w:rsidR="00823441" w:rsidRPr="001310E1">
        <w:rPr>
          <w:rFonts w:cstheme="minorHAnsi"/>
          <w:lang w:val="en-US"/>
        </w:rPr>
        <w:t xml:space="preserve"> </w:t>
      </w:r>
      <w:r w:rsidR="00DA03D3">
        <w:rPr>
          <w:rFonts w:cstheme="minorHAnsi"/>
          <w:lang w:val="en-US"/>
        </w:rPr>
        <w:t>More specifically in vertically transmitted symbioses, the</w:t>
      </w:r>
      <w:r w:rsidR="00DA03D3" w:rsidRPr="001310E1">
        <w:rPr>
          <w:rFonts w:cstheme="minorHAnsi"/>
          <w:lang w:val="en-US"/>
        </w:rPr>
        <w:t xml:space="preserve"> </w:t>
      </w:r>
      <w:r w:rsidR="00DA03D3">
        <w:rPr>
          <w:rFonts w:cstheme="minorHAnsi"/>
          <w:lang w:val="en-US"/>
        </w:rPr>
        <w:t xml:space="preserve">optimum </w:t>
      </w:r>
      <w:r w:rsidR="00E10045" w:rsidRPr="001310E1">
        <w:rPr>
          <w:rFonts w:cstheme="minorHAnsi"/>
          <w:lang w:val="en-US"/>
        </w:rPr>
        <w:t>symbiotic density</w:t>
      </w:r>
      <w:r w:rsidR="00E10045">
        <w:rPr>
          <w:rFonts w:cstheme="minorHAnsi"/>
          <w:lang w:val="en-US"/>
        </w:rPr>
        <w:t xml:space="preserve"> </w:t>
      </w:r>
      <w:r w:rsidR="00DA03D3">
        <w:rPr>
          <w:rFonts w:cstheme="minorHAnsi"/>
          <w:lang w:val="en-US"/>
        </w:rPr>
        <w:t xml:space="preserve">optimizes both </w:t>
      </w:r>
      <w:r w:rsidR="00E10045">
        <w:rPr>
          <w:rFonts w:cstheme="minorHAnsi"/>
          <w:lang w:val="en-US"/>
        </w:rPr>
        <w:t xml:space="preserve">the </w:t>
      </w:r>
      <w:r w:rsidR="00DA03D3">
        <w:rPr>
          <w:rFonts w:cstheme="minorHAnsi"/>
          <w:lang w:val="en-US"/>
        </w:rPr>
        <w:t xml:space="preserve">production </w:t>
      </w:r>
      <w:r w:rsidR="00E10045">
        <w:rPr>
          <w:rFonts w:cstheme="minorHAnsi"/>
          <w:lang w:val="en-US"/>
        </w:rPr>
        <w:t xml:space="preserve">of offspring </w:t>
      </w:r>
      <w:r w:rsidR="00DA03D3">
        <w:rPr>
          <w:rFonts w:cstheme="minorHAnsi"/>
          <w:lang w:val="en-US"/>
        </w:rPr>
        <w:t>and their colonization by symbionts.</w:t>
      </w:r>
    </w:p>
    <w:p w14:paraId="2678802B" w14:textId="10F7C757" w:rsidR="00F33C7E" w:rsidRPr="001310E1" w:rsidRDefault="00FD2043" w:rsidP="00A5132D">
      <w:pPr>
        <w:spacing w:line="360" w:lineRule="auto"/>
        <w:jc w:val="both"/>
        <w:rPr>
          <w:rFonts w:cstheme="minorHAnsi"/>
          <w:lang w:val="en-US"/>
        </w:rPr>
      </w:pPr>
      <w:r w:rsidRPr="001310E1">
        <w:rPr>
          <w:rFonts w:cstheme="minorHAnsi"/>
          <w:lang w:val="en-US"/>
        </w:rPr>
        <w:t>Symbiont</w:t>
      </w:r>
      <w:r w:rsidR="00017E56" w:rsidRPr="001310E1">
        <w:rPr>
          <w:rFonts w:cstheme="minorHAnsi"/>
          <w:lang w:val="en-US"/>
        </w:rPr>
        <w:t xml:space="preserve"> density is </w:t>
      </w:r>
      <w:r w:rsidR="00545070" w:rsidRPr="001310E1">
        <w:rPr>
          <w:rFonts w:cstheme="minorHAnsi"/>
          <w:lang w:val="en-US"/>
        </w:rPr>
        <w:t xml:space="preserve">thus </w:t>
      </w:r>
      <w:r w:rsidR="00017E56" w:rsidRPr="001310E1">
        <w:rPr>
          <w:rFonts w:cstheme="minorHAnsi"/>
          <w:lang w:val="en-US"/>
        </w:rPr>
        <w:t>under strong regulation</w:t>
      </w:r>
      <w:r w:rsidR="00596C25" w:rsidRPr="001310E1">
        <w:rPr>
          <w:rFonts w:cstheme="minorHAnsi"/>
          <w:lang w:val="en-US"/>
        </w:rPr>
        <w:t xml:space="preserve"> </w:t>
      </w:r>
      <w:r w:rsidR="00017E56" w:rsidRPr="001310E1">
        <w:rPr>
          <w:rFonts w:cstheme="minorHAnsi"/>
          <w:lang w:val="en-US"/>
        </w:rPr>
        <w:fldChar w:fldCharType="begin" w:fldLock="1"/>
      </w:r>
      <w:r w:rsidR="00EA4356" w:rsidRPr="001310E1">
        <w:rPr>
          <w:rFonts w:cstheme="minorHAnsi"/>
          <w:lang w:val="en-US"/>
        </w:rPr>
        <w:instrText>ADDIN CSL_CITATION {"citationItems":[{"id":"ITEM-1","itemData":{"author":[{"dropping-particle":"","family":"O'Neill","given":"Scott Leslie","non-dropping-particle":"","parse-names":false,"suffix":""},{"dropping-particle":"","family":"Hoffmann","given":"Ary","non-dropping-particle":"","parse-names":false,"suffix":""},{"dropping-particle":"","family":"Werren","given":"J","non-dropping-particle":"","parse-names":false,"suffix":""}],"id":"ITEM-1","issued":{"date-parts":[["1997"]]},"publisher":"Oxford University Press","title":"Influential passengers: inherited microorganisms and arthropod reproduction","type":"book"},"uris":["http://www.mendeley.com/documents/?uuid=8accf724-9d44-4e13-8e26-e68b619980f4"]},{"id":"ITEM-2","itemData":{"DOI":"10.1111/j.1420-9101.2008.01658.x","ISSN":"1010061X","PMID":"19196383","abstract":"It has been more than two decades since the formulation of the so-called 'trade-off' hypothesis as an alternative to the then commonly accepted idea that parasites should always evolve towards avirulence (the 'avirulence hypothesis'). The trade-off hypothesis states that virulence is an unavoidable consequence of parasite transmission; however, since the 1990s, this hypothesis has been increasingly challenged. We discuss the history of the study of virulence evolution and the development of theories towards the trade-off hypothesis in order to illustrate the context of the debate. We investigate the arguments raised against the trade-off hypothesis and argue that trade-offs exist, but may not be of the simple form that is usually assumed, involving other mechanisms (and life-history traits) than those originally considered. Many processes such as pathogen adaptation to within-host competition, interactions with the immune system and shifting transmission routes, will all be interrelated making sweeping evolutionary predictions harder to obtain. We argue that this is the heart of the current debate in the field and while species-specific models may be better predictive tools, the trade-off hypothesis and its basic extensions are necessary to assess the qualitative impacts of virulence management strategies. © 2008 The Authors.","author":[{"dropping-particle":"","family":"Alizon","given":"S.","non-dropping-particle":"","parse-names":false,"suffix":""},{"dropping-particle":"","family":"Hurford","given":"A.","non-dropping-particle":"","parse-names":false,"suffix":""},{"dropping-particle":"","family":"Mideo","given":"N.","non-dropping-particle":"","parse-names":false,"suffix":""},{"dropping-particle":"","family":"Baalen","given":"M.","non-dropping-particle":"Van","parse-names":false,"suffix":""}],"container-title":"Journal of Evolutionary Biology","id":"ITEM-2","issue":"2","issued":{"date-parts":[["2009"]]},"page":"245-259","title":"Virulence evolution and the trade-off hypothesis: History, current state of affairs and the future","type":"article-journal","volume":"22"},"uris":["http://www.mendeley.com/documents/?uuid=c14c663a-74ef-4476-8eaa-29f5cb6b8cf6"]}],"mendeley":{"formattedCitation":"(O’Neill, Hoffmann and Werren, 1997; Alizon &lt;i&gt;et al.&lt;/i&gt;, 2009)","plainTextFormattedCitation":"(O’Neill, Hoffmann and Werren, 1997; Alizon et al., 2009)","previouslyFormattedCitation":"(O’Neill, Hoffmann and Werren, 1997; Alizon &lt;i&gt;et al.&lt;/i&gt;, 2009)"},"properties":{"noteIndex":0},"schema":"https://github.com/citation-style-language/schema/raw/master/csl-citation.json"}</w:instrText>
      </w:r>
      <w:r w:rsidR="00017E56" w:rsidRPr="001310E1">
        <w:rPr>
          <w:rFonts w:cstheme="minorHAnsi"/>
          <w:lang w:val="en-US"/>
        </w:rPr>
        <w:fldChar w:fldCharType="separate"/>
      </w:r>
      <w:r w:rsidR="00EA4356" w:rsidRPr="001310E1">
        <w:rPr>
          <w:rFonts w:cstheme="minorHAnsi"/>
          <w:noProof/>
          <w:lang w:val="en-US"/>
        </w:rPr>
        <w:t xml:space="preserve">(O’Neill, Hoffmann and Werren, 1997; Alizon </w:t>
      </w:r>
      <w:r w:rsidR="00EA4356" w:rsidRPr="001310E1">
        <w:rPr>
          <w:rFonts w:cstheme="minorHAnsi"/>
          <w:i/>
          <w:noProof/>
          <w:lang w:val="en-US"/>
        </w:rPr>
        <w:t>et al.</w:t>
      </w:r>
      <w:r w:rsidR="00EA4356" w:rsidRPr="001310E1">
        <w:rPr>
          <w:rFonts w:cstheme="minorHAnsi"/>
          <w:noProof/>
          <w:lang w:val="en-US"/>
        </w:rPr>
        <w:t>, 2009)</w:t>
      </w:r>
      <w:r w:rsidR="00017E56" w:rsidRPr="001310E1">
        <w:rPr>
          <w:rFonts w:cstheme="minorHAnsi"/>
          <w:lang w:val="en-US"/>
        </w:rPr>
        <w:fldChar w:fldCharType="end"/>
      </w:r>
      <w:r w:rsidRPr="001310E1">
        <w:rPr>
          <w:rFonts w:cstheme="minorHAnsi"/>
          <w:lang w:val="en-US"/>
        </w:rPr>
        <w:t>, and</w:t>
      </w:r>
      <w:r w:rsidR="00017E56" w:rsidRPr="001310E1">
        <w:rPr>
          <w:rFonts w:cstheme="minorHAnsi"/>
          <w:lang w:val="en-US"/>
        </w:rPr>
        <w:t xml:space="preserve"> </w:t>
      </w:r>
      <w:r w:rsidRPr="001310E1">
        <w:rPr>
          <w:rFonts w:cstheme="minorHAnsi"/>
          <w:lang w:val="en-US"/>
        </w:rPr>
        <w:t>m</w:t>
      </w:r>
      <w:r w:rsidR="00017E56" w:rsidRPr="001310E1">
        <w:rPr>
          <w:rFonts w:cstheme="minorHAnsi"/>
          <w:lang w:val="en-US"/>
        </w:rPr>
        <w:t xml:space="preserve">any factors can contribute to </w:t>
      </w:r>
      <w:r w:rsidRPr="001310E1">
        <w:rPr>
          <w:rFonts w:cstheme="minorHAnsi"/>
          <w:lang w:val="en-US"/>
        </w:rPr>
        <w:t xml:space="preserve">its </w:t>
      </w:r>
      <w:r w:rsidRPr="00677D09">
        <w:rPr>
          <w:rFonts w:cstheme="minorHAnsi"/>
          <w:lang w:val="en-US"/>
        </w:rPr>
        <w:t>control</w:t>
      </w:r>
      <w:r w:rsidR="00677D09" w:rsidRPr="00677D09">
        <w:rPr>
          <w:rFonts w:cstheme="minorHAnsi"/>
          <w:lang w:val="en-US"/>
        </w:rPr>
        <w:t xml:space="preserve"> (</w:t>
      </w:r>
      <w:r w:rsidR="00677D09" w:rsidRPr="00677D09">
        <w:rPr>
          <w:rFonts w:ascii="Calibri" w:hAnsi="Calibri" w:cs="Calibri"/>
          <w:noProof/>
          <w:szCs w:val="24"/>
          <w:lang w:val="en-US"/>
        </w:rPr>
        <w:t>López-Madrigal and Duarte, 2019</w:t>
      </w:r>
      <w:r w:rsidR="00677D09">
        <w:rPr>
          <w:rFonts w:ascii="Calibri" w:hAnsi="Calibri" w:cs="Calibri"/>
          <w:noProof/>
          <w:szCs w:val="24"/>
          <w:lang w:val="en-US"/>
        </w:rPr>
        <w:t>)</w:t>
      </w:r>
      <w:r w:rsidR="00017E56" w:rsidRPr="001310E1">
        <w:rPr>
          <w:rFonts w:cstheme="minorHAnsi"/>
          <w:lang w:val="en-US"/>
        </w:rPr>
        <w:t xml:space="preserve">. </w:t>
      </w:r>
      <w:r w:rsidR="00832494" w:rsidRPr="001310E1">
        <w:rPr>
          <w:rFonts w:cstheme="minorHAnsi"/>
          <w:lang w:val="en-US"/>
        </w:rPr>
        <w:t>In insects for instance, h</w:t>
      </w:r>
      <w:r w:rsidR="00017E56" w:rsidRPr="001310E1">
        <w:rPr>
          <w:rFonts w:cstheme="minorHAnsi"/>
          <w:lang w:val="en-US"/>
        </w:rPr>
        <w:t xml:space="preserve">ost factors </w:t>
      </w:r>
      <w:r w:rsidRPr="001310E1">
        <w:rPr>
          <w:rFonts w:cstheme="minorHAnsi"/>
          <w:lang w:val="en-US"/>
        </w:rPr>
        <w:t xml:space="preserve">can </w:t>
      </w:r>
      <w:r w:rsidR="00017E56" w:rsidRPr="001310E1">
        <w:rPr>
          <w:rFonts w:cstheme="minorHAnsi"/>
          <w:lang w:val="en-US"/>
        </w:rPr>
        <w:t>play a major role in regulating the symbiont population</w:t>
      </w:r>
      <w:r w:rsidR="00596C25" w:rsidRPr="001310E1">
        <w:rPr>
          <w:rFonts w:cstheme="minorHAnsi"/>
          <w:lang w:val="en-US"/>
        </w:rPr>
        <w:t xml:space="preserve"> </w:t>
      </w:r>
      <w:r w:rsidR="00017E56" w:rsidRPr="001310E1">
        <w:rPr>
          <w:rFonts w:cstheme="minorHAnsi"/>
          <w:lang w:val="en-US"/>
        </w:rPr>
        <w:fldChar w:fldCharType="begin" w:fldLock="1"/>
      </w:r>
      <w:r w:rsidR="003C69C7" w:rsidRPr="001310E1">
        <w:rPr>
          <w:rFonts w:cstheme="minorHAnsi"/>
          <w:lang w:val="en-US"/>
        </w:rPr>
        <w:instrText>ADDIN CSL_CITATION {"citationItems":[{"id":"ITEM-1","itemData":{"DOI":"10.1016/j.jmb.2014.04.005","ISSN":"10898638","PMID":"24735869","abstract":"Insects provide experimentally tractable and cost-effective model systems to investigate the molecular basis of animal-bacterial interactions. Recent research is revealing the central role of the insect innate immune system, especially anti-microbial peptides and reactive oxygen species, in regulating the abundance and composition of the microbiota in various insects, including Drosophila and the mosquitoes Aedes and Anopheles. Interactions between the immune system and microbiota are, however, bidirectional with evidence that members of the resident microbiota can promote immune function, conferring resistance to pathogens and parasites by both activation of immune effectors and production of toxins. Antagonistic and mutualistic interactions among bacteria have also been implicated as determinants of the microbiota composition, including exclusion of pathogens, but the molecular mechanisms are largely unknown. Some bacteria are crucial for insect nutrition, through provisioning of specific nutrients (e.g., B vitamins, essential amino acids) and modulation of the insect nutritional sensing and signaling pathways (e.g., insulin signaling) that regulate nutrient allocation, especially to lipid and other energy reserves. A key challenge for future research is to identify the molecular interaction between specific bacterial effectors and animal receptors, as well as to determine how these interactions translate into microbiota-dependent signaling, metabolism, and immune function in the host.","author":[{"dropping-particle":"","family":"Douglas","given":"Angela E.","non-dropping-particle":"","parse-names":false,"suffix":""}],"container-title":"Journal of Molecular Biology","id":"ITEM-1","issue":"23","issued":{"date-parts":[["2014"]]},"page":"3830-3837","publisher":"Elsevier B.V.","title":"The molecular basis of bacterial-insect symbiosis","type":"article-journal","volume":"426"},"uris":["http://www.mendeley.com/documents/?uuid=d6ba41dc-a371-4c9f-bb5e-4d83825d9a2a"]},{"id":"ITEM-2","itemData":{"PMID":"9725842","author":[{"dropping-particle":"","family":"Poinsot","given":"Denis","non-dropping-particle":"","parse-names":false,"suffix":""},{"dropping-particle":"","family":"Bourtzis","given":"Kostas","non-dropping-particle":"","parse-names":false,"suffix":""},{"dropping-particle":"","family":"Markakis","given":"George","non-dropping-particle":"","parse-names":false,"suffix":""},{"dropping-particle":"","family":"Savakis","given":"Charalambos","non-dropping-particle":"","parse-names":false,"suffix":""}],"container-title":"Genetics","id":"ITEM-2","issue":"1","issued":{"date-parts":[["1998"]]},"page":"227-237","title":"Wolbachia Transfer from Drosophila melanogaster into D. simulans: Host Effect and Cytoplasmic Incompatibility Relationships","type":"article-journal","volume":"150"},"uris":["http://www.mendeley.com/documents/?uuid=871ac999-beef-4a90-8b20-6b249ce8d915"]}],"mendeley":{"formattedCitation":"(Poinsot &lt;i&gt;et al.&lt;/i&gt;, 1998; Douglas, 2014)","plainTextFormattedCitation":"(Poinsot et al., 1998; Douglas, 2014)","previouslyFormattedCitation":"(Poinsot &lt;i&gt;et al.&lt;/i&gt;, 1998; Douglas, 2014)"},"properties":{"noteIndex":0},"schema":"https://github.com/citation-style-language/schema/raw/master/csl-citation.json"}</w:instrText>
      </w:r>
      <w:r w:rsidR="00017E56" w:rsidRPr="001310E1">
        <w:rPr>
          <w:rFonts w:cstheme="minorHAnsi"/>
          <w:lang w:val="en-US"/>
        </w:rPr>
        <w:fldChar w:fldCharType="separate"/>
      </w:r>
      <w:r w:rsidR="00C92643" w:rsidRPr="001310E1">
        <w:rPr>
          <w:rFonts w:cstheme="minorHAnsi"/>
          <w:noProof/>
          <w:lang w:val="en-US"/>
        </w:rPr>
        <w:t xml:space="preserve">(Poinsot </w:t>
      </w:r>
      <w:r w:rsidR="00C92643" w:rsidRPr="001310E1">
        <w:rPr>
          <w:rFonts w:cstheme="minorHAnsi"/>
          <w:i/>
          <w:noProof/>
          <w:lang w:val="en-US"/>
        </w:rPr>
        <w:t>et al.</w:t>
      </w:r>
      <w:r w:rsidR="00C92643" w:rsidRPr="001310E1">
        <w:rPr>
          <w:rFonts w:cstheme="minorHAnsi"/>
          <w:noProof/>
          <w:lang w:val="en-US"/>
        </w:rPr>
        <w:t>, 1998; Douglas, 2014)</w:t>
      </w:r>
      <w:r w:rsidR="00017E56" w:rsidRPr="001310E1">
        <w:rPr>
          <w:rFonts w:cstheme="minorHAnsi"/>
          <w:lang w:val="en-US"/>
        </w:rPr>
        <w:fldChar w:fldCharType="end"/>
      </w:r>
      <w:r w:rsidRPr="001310E1">
        <w:rPr>
          <w:rFonts w:cstheme="minorHAnsi"/>
          <w:lang w:val="en-US"/>
        </w:rPr>
        <w:t xml:space="preserve"> through the activation of</w:t>
      </w:r>
      <w:r w:rsidR="00017E56" w:rsidRPr="001310E1">
        <w:rPr>
          <w:rFonts w:cstheme="minorHAnsi"/>
          <w:lang w:val="en-US"/>
        </w:rPr>
        <w:t xml:space="preserve"> immune pathways</w:t>
      </w:r>
      <w:r w:rsidRPr="001310E1">
        <w:rPr>
          <w:rFonts w:cstheme="minorHAnsi"/>
          <w:lang w:val="en-US"/>
        </w:rPr>
        <w:t>,</w:t>
      </w:r>
      <w:r w:rsidR="00017E56" w:rsidRPr="001310E1">
        <w:rPr>
          <w:rFonts w:cstheme="minorHAnsi"/>
          <w:lang w:val="en-US"/>
        </w:rPr>
        <w:t xml:space="preserve"> such as DUOX or Toll</w:t>
      </w:r>
      <w:r w:rsidR="00596C25" w:rsidRPr="001310E1">
        <w:rPr>
          <w:rFonts w:cstheme="minorHAnsi"/>
          <w:lang w:val="en-US"/>
        </w:rPr>
        <w:t xml:space="preserve"> </w:t>
      </w:r>
      <w:r w:rsidR="00017E56" w:rsidRPr="001310E1">
        <w:rPr>
          <w:rFonts w:cstheme="minorHAnsi"/>
          <w:lang w:val="en-US"/>
        </w:rPr>
        <w:fldChar w:fldCharType="begin" w:fldLock="1"/>
      </w:r>
      <w:r w:rsidR="00761698" w:rsidRPr="001310E1">
        <w:rPr>
          <w:rFonts w:cstheme="minorHAnsi"/>
          <w:lang w:val="en-US"/>
        </w:rPr>
        <w:instrText>ADDIN CSL_CITATION {"citationItems":[{"id":"ITEM-1","itemData":{"DOI":"10.3389/fcimb.2013.00116","ISSN":"22352988","abstract":"It is well-known that certain bacterial species can colonize the gut epithelium and induce inflammation in the mucosa, whereas other species are either benign or beneficial to the host. Deregulation of the gut-microbe interactions may lead to a pathogenic condition in the host, such as chronic inflammation, tissue injuries, and even cancer. However, our current understanding of the molecular mechanisms that underlie gut-microbe homeostasis and pathogenesis remains limited. Recent studies have used Drosophila as a genetic model to provide novel insights into the causes and consequences of bacterial-induced colitis in the intestinal mucosa. The present review discusses the interactions that occur between gut-associated bacteria and host gut immunity, particularly the bacterial-induced intestinal dual oxidase (DUOX) system. Several lines of evidence showed that the bacterial-modulated DUOX system is involved in microbial clearance, intestinal epithelial cell renewal (ECR), redox-dependent modulation of signaling pathways, cross-linking of biomolecules, and discrimination between symbionts and pathogens. Further genetic studies on the Drosophila DUOX system and on gut-associated bacteria with a distinct ability to activate DUOX may provide critical information related to the homeostatic inflammation as well as etiology of chronic inflammatory diseases, which will enhance our understanding on the mucosal inflammatory diseases frequently observed in the microbe-contacting epithelia of humans.","author":[{"dropping-particle":"","family":"Kim","given":"Sung Hee","non-dropping-particle":"","parse-names":false,"suffix":""},{"dropping-particle":"","family":"Lee","given":"Won Jae","non-dropping-particle":"","parse-names":false,"suffix":""}],"container-title":"Frontiers in Cellular and Infection Microbiology","id":"ITEM-1","issue":"JAN","issued":{"date-parts":[["2014"]]},"page":"1-12","title":"Role of DUOX in gut inflammation: Lessons from Drosophila model of gut-microbiota interactions","type":"article-journal","volume":"3"},"uris":["http://www.mendeley.com/documents/?uuid=223731e9-b16c-46fe-8586-b31a22383e89"]},{"id":"ITEM-2","itemData":{"DOI":"10.1098/rspb.2010.1563","ISSN":"14712970","abstract":"The animal immune system provides defence against microbial infection, and the evolution of certain animal-microbial symbioses is predicted to involve adaptive changes in the host immune system to accommodate the microbial partner. For example, the reduced humoral immune system in the pea aphid Acyrthosiphon pisum, including an apparently non-functional immune deficiency (IMD) signalling pathway and absence of peptidoglycan recognition proteins (PGRPs), has been suggested to be an adaptation for the symbiosis with the bacterium Buchnera aphidicola. To investigate this hypothesis, the interaction between Buchnera and non-host cells, specifically cultured Drosophila S2 cells, was investigated. Microarray analysis of the gene expression pattern in S2 cells indicated that Buchnera triggered an immune response, including upregulated expression of genes for antimicrobial peptides via the IMD pathway with the PGRP-LC as receptor. Buchnera cells were readily taken up by S2 cells, but were subsequently eliminated over 1-2 days. These data suggest that Buchnera induces in non-host cells a defensive immune response that is deficient in its host. They support the proposed contribution of the Buchnera symbiosis to the evolution of the apparently reduced immune function in the aphid host. © 2010 The Royal Society.","author":[{"dropping-particle":"","family":"Douglas","given":"A. E.","non-dropping-particle":"","parse-names":false,"suffix":""},{"dropping-particle":"","family":"Bouvaine","given":"S.","non-dropping-particle":"","parse-names":false,"suffix":""},{"dropping-particle":"","family":"Russell","given":"R. R.","non-dropping-particle":"","parse-names":false,"suffix":""}],"container-title":"Proceedings of the Royal Society B: Biological Sciences","id":"ITEM-2","issue":"1704","issued":{"date-parts":[["2011"]]},"page":"333-338","title":"How the insect immune system interacts with an obligate symbiotic bacterium","type":"article-journal","volume":"278"},"uris":["http://www.mendeley.com/documents/?uuid=2275a8fd-cec8-4cb3-b36a-cc13266953da"]}],"mendeley":{"formattedCitation":"(Douglas, Bouvaine and Russell, 2011; Kim and Lee, 2014)","plainTextFormattedCitation":"(Douglas, Bouvaine and Russell, 2011; Kim and Lee, 2014)","previouslyFormattedCitation":"(Douglas, Bouvaine and Russell, 2011; Kim and Lee, 2014)"},"properties":{"noteIndex":0},"schema":"https://github.com/citation-style-language/schema/raw/master/csl-citation.json"}</w:instrText>
      </w:r>
      <w:r w:rsidR="00017E56" w:rsidRPr="001310E1">
        <w:rPr>
          <w:rFonts w:cstheme="minorHAnsi"/>
          <w:lang w:val="en-US"/>
        </w:rPr>
        <w:fldChar w:fldCharType="separate"/>
      </w:r>
      <w:r w:rsidR="00C92643" w:rsidRPr="001310E1">
        <w:rPr>
          <w:rFonts w:cstheme="minorHAnsi"/>
          <w:noProof/>
          <w:lang w:val="en-US"/>
        </w:rPr>
        <w:t xml:space="preserve">(Douglas, Bouvaine and Russell, 2011; </w:t>
      </w:r>
      <w:r w:rsidR="009732B8">
        <w:rPr>
          <w:rFonts w:cstheme="minorHAnsi"/>
          <w:noProof/>
          <w:lang w:val="en-US"/>
        </w:rPr>
        <w:t>You, Lee</w:t>
      </w:r>
      <w:r w:rsidR="00C92643" w:rsidRPr="001310E1">
        <w:rPr>
          <w:rFonts w:cstheme="minorHAnsi"/>
          <w:noProof/>
          <w:lang w:val="en-US"/>
        </w:rPr>
        <w:t xml:space="preserve"> and Lee, 2014)</w:t>
      </w:r>
      <w:r w:rsidR="00017E56" w:rsidRPr="001310E1">
        <w:rPr>
          <w:rFonts w:cstheme="minorHAnsi"/>
          <w:lang w:val="en-US"/>
        </w:rPr>
        <w:fldChar w:fldCharType="end"/>
      </w:r>
      <w:r w:rsidR="00017E56" w:rsidRPr="001310E1">
        <w:rPr>
          <w:rFonts w:cstheme="minorHAnsi"/>
          <w:lang w:val="en-US"/>
        </w:rPr>
        <w:t xml:space="preserve">. </w:t>
      </w:r>
      <w:r w:rsidRPr="001310E1">
        <w:rPr>
          <w:rFonts w:cstheme="minorHAnsi"/>
          <w:lang w:val="en-US"/>
        </w:rPr>
        <w:t>S</w:t>
      </w:r>
      <w:r w:rsidR="00017E56" w:rsidRPr="001310E1">
        <w:rPr>
          <w:rFonts w:cstheme="minorHAnsi"/>
          <w:lang w:val="en-US"/>
        </w:rPr>
        <w:t>ymbionts can also be involved in their own regulation according to particular genetic factors</w:t>
      </w:r>
      <w:r w:rsidR="00596C25" w:rsidRPr="001310E1">
        <w:rPr>
          <w:rFonts w:cstheme="minorHAnsi"/>
          <w:lang w:val="en-US"/>
        </w:rPr>
        <w:t xml:space="preserve"> </w:t>
      </w:r>
      <w:r w:rsidR="00017E56" w:rsidRPr="001310E1">
        <w:rPr>
          <w:rFonts w:cstheme="minorHAnsi"/>
          <w:lang w:val="en-US"/>
        </w:rPr>
        <w:fldChar w:fldCharType="begin" w:fldLock="1"/>
      </w:r>
      <w:r w:rsidR="00A6378F" w:rsidRPr="001310E1">
        <w:rPr>
          <w:rFonts w:cstheme="minorHAnsi"/>
          <w:lang w:val="en-US"/>
        </w:rPr>
        <w:instrText>ADDIN CSL_CITATION {"citationItems":[{"id":"ITEM-1","itemData":{"DOI":"10.1128/AEM.68.8.4074","author":[{"dropping-particle":"","family":"Ijichi","given":"Nobuyuki","non-dropping-particle":"","parse-names":false,"suffix":""},{"dropping-particle":"","family":"Kondo","given":"Natsuko","non-dropping-particle":"","parse-names":false,"suffix":""},{"dropping-particle":"","family":"Matsumoto","given":"Rena","non-dropping-particle":"","parse-names":false,"suffix":""},{"dropping-particle":"","family":"Shimada","given":"Masakazu","non-dropping-particle":"","parse-names":false,"suffix":""},{"dropping-particle":"","family":"Ishikawa","given":"Hajime","non-dropping-particle":"","parse-names":false,"suffix":""},{"dropping-particle":"","family":"Fukatsu","given":"Takema","non-dropping-particle":"","parse-names":false,"suffix":""}],"container-title":"American Society for Microbiology","id":"ITEM-1","issue":"8","issued":{"date-parts":[["2002"]]},"page":"4074-4080","title":"Internal Spatiotemporal Population Dynamics of Infection with Three Wolbachia Strains in the Adzuki Bean Beetle, Callosobruchus chinensis (Coleoptera: Bruchidae)","type":"article-journal","volume":"68"},"uris":["http://www.mendeley.com/documents/?uuid=c2f73b22-4bd3-4b56-ac91-39af4c47e63f"]},{"id":"ITEM-2","itemData":{"DOI":"10.1371/journal.pgen.1003896","ISBN":"1553-7404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Genetics","id":"ITEM-2","issue":"12","issued":{"date-parts":[["2013"]]},"title":"Wolbachia Variants Induce Differential Protection to Viruses in Drosophila melanogaster: A Phenotypic and Phylogenomic Analysis","type":"article-journal","volume":"9"},"uris":["http://www.mendeley.com/documents/?uuid=069faea1-9be5-4a69-b987-2339444cee4e"]}],"mendeley":{"formattedCitation":"(Ijichi &lt;i&gt;et al.&lt;/i&gt;, 2002; Chrostek &lt;i&gt;et al.&lt;/i&gt;, 2013)","plainTextFormattedCitation":"(Ijichi et al., 2002; Chrostek et al., 2013)","previouslyFormattedCitation":"(Ijichi &lt;i&gt;et al.&lt;/i&gt;, 2002; Chrostek &lt;i&gt;et al.&lt;/i&gt;, 2013)"},"properties":{"noteIndex":0},"schema":"https://github.com/citation-style-language/schema/raw/master/csl-citation.json"}</w:instrText>
      </w:r>
      <w:r w:rsidR="00017E56" w:rsidRPr="001310E1">
        <w:rPr>
          <w:rFonts w:cstheme="minorHAnsi"/>
          <w:lang w:val="en-US"/>
        </w:rPr>
        <w:fldChar w:fldCharType="separate"/>
      </w:r>
      <w:r w:rsidR="00C92643" w:rsidRPr="001310E1">
        <w:rPr>
          <w:rFonts w:cstheme="minorHAnsi"/>
          <w:noProof/>
          <w:lang w:val="en-US"/>
        </w:rPr>
        <w:t xml:space="preserve">(Ijichi </w:t>
      </w:r>
      <w:r w:rsidR="00C92643" w:rsidRPr="001310E1">
        <w:rPr>
          <w:rFonts w:cstheme="minorHAnsi"/>
          <w:i/>
          <w:noProof/>
          <w:lang w:val="en-US"/>
        </w:rPr>
        <w:t>et al.</w:t>
      </w:r>
      <w:r w:rsidR="00C92643" w:rsidRPr="001310E1">
        <w:rPr>
          <w:rFonts w:cstheme="minorHAnsi"/>
          <w:noProof/>
          <w:lang w:val="en-US"/>
        </w:rPr>
        <w:t xml:space="preserve">, 2002; Chrostek </w:t>
      </w:r>
      <w:r w:rsidR="00C92643" w:rsidRPr="001310E1">
        <w:rPr>
          <w:rFonts w:cstheme="minorHAnsi"/>
          <w:i/>
          <w:noProof/>
          <w:lang w:val="en-US"/>
        </w:rPr>
        <w:t>et al.</w:t>
      </w:r>
      <w:r w:rsidR="00C92643" w:rsidRPr="001310E1">
        <w:rPr>
          <w:rFonts w:cstheme="minorHAnsi"/>
          <w:noProof/>
          <w:lang w:val="en-US"/>
        </w:rPr>
        <w:t>, 2013)</w:t>
      </w:r>
      <w:r w:rsidR="00017E56" w:rsidRPr="001310E1">
        <w:rPr>
          <w:rFonts w:cstheme="minorHAnsi"/>
          <w:lang w:val="en-US"/>
        </w:rPr>
        <w:fldChar w:fldCharType="end"/>
      </w:r>
      <w:r w:rsidR="00832494" w:rsidRPr="001310E1">
        <w:rPr>
          <w:rFonts w:cstheme="minorHAnsi"/>
          <w:lang w:val="en-US"/>
        </w:rPr>
        <w:t>. This is</w:t>
      </w:r>
      <w:r w:rsidR="00F66695" w:rsidRPr="001310E1">
        <w:rPr>
          <w:rFonts w:cstheme="minorHAnsi"/>
          <w:lang w:val="en-US"/>
        </w:rPr>
        <w:t xml:space="preserve"> for example</w:t>
      </w:r>
      <w:r w:rsidR="00832494" w:rsidRPr="001310E1">
        <w:rPr>
          <w:rFonts w:cstheme="minorHAnsi"/>
          <w:lang w:val="en-US"/>
        </w:rPr>
        <w:t xml:space="preserve"> the case in symbioses between wasps and vertically</w:t>
      </w:r>
      <w:r w:rsidR="00B82047">
        <w:rPr>
          <w:rFonts w:cstheme="minorHAnsi"/>
          <w:lang w:val="en-US"/>
        </w:rPr>
        <w:t xml:space="preserve"> </w:t>
      </w:r>
      <w:r w:rsidR="00832494" w:rsidRPr="001310E1">
        <w:rPr>
          <w:rFonts w:cstheme="minorHAnsi"/>
          <w:lang w:val="en-US"/>
        </w:rPr>
        <w:t>transmitted bacteria, where</w:t>
      </w:r>
      <w:r w:rsidR="00017E56" w:rsidRPr="001310E1">
        <w:rPr>
          <w:rFonts w:cstheme="minorHAnsi"/>
          <w:lang w:val="en-US"/>
        </w:rPr>
        <w:t xml:space="preserve"> densities </w:t>
      </w:r>
      <w:r w:rsidR="00832494" w:rsidRPr="001310E1">
        <w:rPr>
          <w:rFonts w:cstheme="minorHAnsi"/>
          <w:lang w:val="en-US"/>
        </w:rPr>
        <w:t xml:space="preserve">of </w:t>
      </w:r>
      <w:r w:rsidR="00832494" w:rsidRPr="001310E1">
        <w:rPr>
          <w:rFonts w:cstheme="minorHAnsi"/>
          <w:i/>
          <w:iCs/>
          <w:lang w:val="en-US"/>
        </w:rPr>
        <w:t>Wolbachia</w:t>
      </w:r>
      <w:r w:rsidR="00832494" w:rsidRPr="001310E1">
        <w:rPr>
          <w:rFonts w:cstheme="minorHAnsi"/>
          <w:lang w:val="en-US"/>
        </w:rPr>
        <w:t xml:space="preserve"> are </w:t>
      </w:r>
      <w:r w:rsidR="00BF1EF1" w:rsidRPr="001310E1">
        <w:rPr>
          <w:rFonts w:cstheme="minorHAnsi"/>
          <w:lang w:val="en-US"/>
        </w:rPr>
        <w:t>strain-specific</w:t>
      </w:r>
      <w:r w:rsidR="00017E56" w:rsidRPr="001310E1">
        <w:rPr>
          <w:rFonts w:cstheme="minorHAnsi"/>
          <w:lang w:val="en-US"/>
        </w:rPr>
        <w:t xml:space="preserve"> in co-infection</w:t>
      </w:r>
      <w:r w:rsidR="00453E38" w:rsidRPr="001310E1">
        <w:rPr>
          <w:rFonts w:cstheme="minorHAnsi"/>
          <w:lang w:val="en-US"/>
        </w:rPr>
        <w:t xml:space="preserve"> </w:t>
      </w:r>
      <w:r w:rsidR="00017E56" w:rsidRPr="001310E1">
        <w:rPr>
          <w:rFonts w:cstheme="minorHAnsi"/>
          <w:lang w:val="en-US"/>
        </w:rPr>
        <w:fldChar w:fldCharType="begin" w:fldLock="1"/>
      </w:r>
      <w:r w:rsidR="00453E38" w:rsidRPr="001310E1">
        <w:rPr>
          <w:rFonts w:cstheme="minorHAnsi"/>
          <w:lang w:val="en-US"/>
        </w:rPr>
        <w:instrText>ADDIN CSL_CITATION {"citationItems":[{"id":"ITEM-1","itemData":{"DOI":"10.1046/j.1365-294X.2003.02015.x","ISSN":"09621083","abstract":"Vertically transmitted symbionts suffer a severe reduction in numbers when they pass through host generations, resulting in genetic homogeneity or even clonality of their populations. Wolbachia endosymbionts that induce cytoplasmic incompatibility in their hosts depart from this rule, because cytoplasmic incompatibility actively maintains multiple infection within hosts. Hosts and symbionts are thus probably under peculiar selective pressures that must shape the way intracellular bacterial populations are regulated. We studied the density and location of Wolbachia within adult Leptopilina heterotoma, a haplodiploid wasp that is parasitic on Drosophila and that is naturally infected with three Wolbachia strains, but for which we also obtained one simply infected and two doubly infected lines. Comparison of these four lines by quantitative polymerase chain reaction using a real-time detection system showed that total Wolbachia density varies according to the infection status of individuals, while the specific density of each Wolbachia strain remains constant regardless of the presence of other strains. This suggests that Wolbachia strains do not compete with one another within the same host individual, and that a strain-specific regulatory mechanism is operating. We discuss the regulatory mechanisms that are involved, and how this process might have evolved as a response to selective pressures acting on both partners.","author":[{"dropping-particle":"","family":"Mouton","given":"L.","non-dropping-particle":"","parse-names":false,"suffix":""},{"dropping-particle":"","family":"Henri","given":"H.","non-dropping-particle":"","parse-names":false,"suffix":""},{"dropping-particle":"","family":"Bouletreau","given":"M.","non-dropping-particle":"","parse-names":false,"suffix":""},{"dropping-particle":"","family":"Vavre","given":"F.","non-dropping-particle":"","parse-names":false,"suffix":""}],"container-title":"Molecular Ecology","id":"ITEM-1","issue":"12","issued":{"date-parts":[["2003"]]},"page":"3459-3465","title":"Strain-specific regulation of intracellular Wolbachia density in multiply infected insects","type":"article-journal","volume":"12"},"uris":["http://www.mendeley.com/documents/?uuid=61442439-6723-4264-8154-45f54f17b625"]},{"id":"ITEM-2","itemData":{"DOI":"10.1534/genetics.104.026716","ISSN":"00166731","abstract":"The density and regulation of microbial populations are important factors in the success of symbiotic associations. High bacterial density may improve transmission to the next generation, but excessive replication could turn out to be costly to the host and result in higher virulence. Moreover, differences in virulence may also depend on the diversity of symbionts. Using the maternally transmitted symbiont Wolbachia, we investigated how bacterial density and diversity are regulated and influence virulence in host insects subject to multiple infection. The model we used was the wasp Asobara tabida that naturally harbors three different Wolbachia strains, of which two are facultative and induce cytoplasmic incompatibility, whereas the third is necessary for the host to achieve oogenesis. Using insect lines infected with different subsets of Wolbachia strains, we show that: (i) some traits of A. tabida are negatively affected by Wolbachia; (ii) the physiological cost increases with the number of co-infecting strains, which also corresponds to an increase in the total bacterial density; and (iii) the densities of the two facultative Wolbachia strains are independent of one another, whereas the obligatory strain is less abundant when it is alone, suggesting that there is some positive interaction with the other strains.","author":[{"dropping-particle":"","family":"Mouton","given":"L.","non-dropping-particle":"","parse-names":false,"suffix":""},{"dropping-particle":"","family":"Dedeine","given":"F.","non-dropping-particle":"","parse-names":false,"suffix":""},{"dropping-particle":"","family":"Henri","given":"H.","non-dropping-particle":"","parse-names":false,"suffix":""},{"dropping-particle":"","family":"Boulétreau","given":"M.","non-dropping-particle":"","parse-names":false,"suffix":""},{"dropping-particle":"","family":"Profizi","given":"N.","non-dropping-particle":"","parse-names":false,"suffix":""},{"dropping-particle":"","family":"Vavre","given":"F.","non-dropping-particle":"","parse-names":false,"suffix":""}],"container-title":"Genetics","id":"ITEM-2","issue":"1","issued":{"date-parts":[["2004"]]},"page":"181-189","title":"Virulence, multiple infections and regulation of symbiotic population in the Wolbachia-Asobara tabida symbiosis","type":"article-journal","volume":"168"},"uris":["http://www.mendeley.com/documents/?uuid=00b0ab51-eb95-4635-bb03-36e64b9f7c7d"]}],"mendeley":{"formattedCitation":"(Mouton &lt;i&gt;et al.&lt;/i&gt;, 2003, 2004)","plainTextFormattedCitation":"(Mouton et al., 2003, 2004)","previouslyFormattedCitation":"(Mouton &lt;i&gt;et al.&lt;/i&gt;, 2003, 2004)"},"properties":{"noteIndex":0},"schema":"https://github.com/citation-style-language/schema/raw/master/csl-citation.json"}</w:instrText>
      </w:r>
      <w:r w:rsidR="00017E56" w:rsidRPr="001310E1">
        <w:rPr>
          <w:rFonts w:cstheme="minorHAnsi"/>
          <w:lang w:val="en-US"/>
        </w:rPr>
        <w:fldChar w:fldCharType="separate"/>
      </w:r>
      <w:r w:rsidR="00453E38" w:rsidRPr="001310E1">
        <w:rPr>
          <w:rFonts w:cstheme="minorHAnsi"/>
          <w:noProof/>
          <w:lang w:val="en-US"/>
        </w:rPr>
        <w:t xml:space="preserve">(Mouton </w:t>
      </w:r>
      <w:r w:rsidR="00453E38" w:rsidRPr="001310E1">
        <w:rPr>
          <w:rFonts w:cstheme="minorHAnsi"/>
          <w:i/>
          <w:noProof/>
          <w:lang w:val="en-US"/>
        </w:rPr>
        <w:t>et al.</w:t>
      </w:r>
      <w:r w:rsidR="00453E38" w:rsidRPr="001310E1">
        <w:rPr>
          <w:rFonts w:cstheme="minorHAnsi"/>
          <w:noProof/>
          <w:lang w:val="en-US"/>
        </w:rPr>
        <w:t>, 2003, 2004)</w:t>
      </w:r>
      <w:r w:rsidR="00017E56" w:rsidRPr="001310E1">
        <w:rPr>
          <w:rFonts w:cstheme="minorHAnsi"/>
          <w:lang w:val="en-US"/>
        </w:rPr>
        <w:fldChar w:fldCharType="end"/>
      </w:r>
      <w:r w:rsidR="00017E56" w:rsidRPr="001310E1">
        <w:rPr>
          <w:rFonts w:cstheme="minorHAnsi"/>
          <w:lang w:val="en-US"/>
        </w:rPr>
        <w:t xml:space="preserve">. </w:t>
      </w:r>
      <w:r w:rsidR="001B21BE" w:rsidRPr="001310E1">
        <w:rPr>
          <w:lang w:val="en-US"/>
        </w:rPr>
        <w:t>Still,</w:t>
      </w:r>
      <w:r w:rsidR="00761698" w:rsidRPr="001310E1">
        <w:rPr>
          <w:lang w:val="en-US"/>
        </w:rPr>
        <w:t xml:space="preserve"> </w:t>
      </w:r>
      <w:r w:rsidR="001B21BE" w:rsidRPr="001310E1">
        <w:rPr>
          <w:lang w:val="en-US"/>
        </w:rPr>
        <w:t>some</w:t>
      </w:r>
      <w:r w:rsidR="00761698" w:rsidRPr="001310E1">
        <w:rPr>
          <w:lang w:val="en-US"/>
        </w:rPr>
        <w:t xml:space="preserve"> mechanisms involved </w:t>
      </w:r>
      <w:r w:rsidR="001B21BE" w:rsidRPr="001310E1">
        <w:rPr>
          <w:lang w:val="en-US"/>
        </w:rPr>
        <w:t xml:space="preserve">in bacterial regulation </w:t>
      </w:r>
      <w:r w:rsidR="00761698" w:rsidRPr="001310E1">
        <w:rPr>
          <w:lang w:val="en-US"/>
        </w:rPr>
        <w:t>are poorly understood</w:t>
      </w:r>
      <w:r w:rsidR="001B21BE" w:rsidRPr="001310E1">
        <w:rPr>
          <w:lang w:val="en-US"/>
        </w:rPr>
        <w:t xml:space="preserve"> in insects</w:t>
      </w:r>
      <w:r w:rsidR="00761698" w:rsidRPr="001310E1">
        <w:rPr>
          <w:lang w:val="en-US"/>
        </w:rPr>
        <w:t>.</w:t>
      </w:r>
      <w:r w:rsidR="008D4099" w:rsidRPr="001310E1">
        <w:rPr>
          <w:lang w:val="en-US"/>
        </w:rPr>
        <w:t xml:space="preserve"> </w:t>
      </w:r>
      <w:r w:rsidR="005377D4" w:rsidRPr="001310E1">
        <w:rPr>
          <w:rFonts w:cstheme="minorHAnsi"/>
          <w:lang w:val="en-US"/>
        </w:rPr>
        <w:t>For instance, the target of bacterial regulation remains to be clarified: does t</w:t>
      </w:r>
      <w:r w:rsidR="00017E56" w:rsidRPr="001310E1">
        <w:rPr>
          <w:rFonts w:cstheme="minorHAnsi"/>
          <w:lang w:val="en-US"/>
        </w:rPr>
        <w:t>he host control the overall symbiont population by decreasing symbiont abundance regardless the symbiont genetic specificity or</w:t>
      </w:r>
      <w:r w:rsidR="00545070" w:rsidRPr="001310E1">
        <w:rPr>
          <w:rFonts w:cstheme="minorHAnsi"/>
          <w:lang w:val="en-US"/>
        </w:rPr>
        <w:t xml:space="preserve"> does it</w:t>
      </w:r>
      <w:r w:rsidR="00017E56" w:rsidRPr="001310E1">
        <w:rPr>
          <w:rFonts w:cstheme="minorHAnsi"/>
          <w:lang w:val="en-US"/>
        </w:rPr>
        <w:t xml:space="preserve"> target specific variants</w:t>
      </w:r>
      <w:r w:rsidR="005377D4" w:rsidRPr="001310E1">
        <w:rPr>
          <w:rFonts w:cstheme="minorHAnsi"/>
          <w:lang w:val="en-US"/>
        </w:rPr>
        <w:t>?</w:t>
      </w:r>
      <w:r w:rsidR="00017E56" w:rsidRPr="001310E1">
        <w:rPr>
          <w:rFonts w:cstheme="minorHAnsi"/>
          <w:lang w:val="en-US"/>
        </w:rPr>
        <w:t xml:space="preserve"> </w:t>
      </w:r>
      <w:r w:rsidR="00545070" w:rsidRPr="001310E1">
        <w:rPr>
          <w:rFonts w:cstheme="minorHAnsi"/>
          <w:lang w:val="en-US"/>
        </w:rPr>
        <w:t>Also,</w:t>
      </w:r>
      <w:r w:rsidR="005377D4" w:rsidRPr="001310E1">
        <w:rPr>
          <w:rFonts w:cstheme="minorHAnsi"/>
          <w:lang w:val="en-US"/>
        </w:rPr>
        <w:t xml:space="preserve"> </w:t>
      </w:r>
      <w:r w:rsidR="00B9509A" w:rsidRPr="001310E1">
        <w:rPr>
          <w:rFonts w:cstheme="minorHAnsi"/>
          <w:lang w:val="en-US"/>
        </w:rPr>
        <w:t xml:space="preserve">control </w:t>
      </w:r>
      <w:r w:rsidR="00545070" w:rsidRPr="001310E1">
        <w:rPr>
          <w:rFonts w:cstheme="minorHAnsi"/>
          <w:lang w:val="en-US"/>
        </w:rPr>
        <w:t xml:space="preserve">mechanisms that </w:t>
      </w:r>
      <w:r w:rsidR="00B9509A" w:rsidRPr="001310E1">
        <w:rPr>
          <w:rFonts w:cstheme="minorHAnsi"/>
          <w:lang w:val="en-US"/>
        </w:rPr>
        <w:t>are independent of classical immune pathways are worth exploring.</w:t>
      </w:r>
      <w:r w:rsidR="00545070" w:rsidRPr="001310E1">
        <w:rPr>
          <w:rFonts w:cstheme="minorHAnsi"/>
          <w:lang w:val="en-US"/>
        </w:rPr>
        <w:t xml:space="preserve"> </w:t>
      </w:r>
      <w:r w:rsidR="00B9509A" w:rsidRPr="001310E1">
        <w:rPr>
          <w:rFonts w:cstheme="minorHAnsi"/>
          <w:lang w:val="en-US"/>
        </w:rPr>
        <w:t xml:space="preserve">For instance, are cases where </w:t>
      </w:r>
      <w:r w:rsidR="00017E56" w:rsidRPr="001310E1">
        <w:rPr>
          <w:rFonts w:cstheme="minorHAnsi"/>
          <w:lang w:val="en-US"/>
        </w:rPr>
        <w:t>host</w:t>
      </w:r>
      <w:r w:rsidR="00B9509A" w:rsidRPr="001310E1">
        <w:rPr>
          <w:rFonts w:cstheme="minorHAnsi"/>
          <w:lang w:val="en-US"/>
        </w:rPr>
        <w:t>s</w:t>
      </w:r>
      <w:r w:rsidR="00017E56" w:rsidRPr="001310E1">
        <w:rPr>
          <w:rFonts w:cstheme="minorHAnsi"/>
          <w:lang w:val="en-US"/>
        </w:rPr>
        <w:t xml:space="preserve"> sanction </w:t>
      </w:r>
      <w:r w:rsidR="00B9509A" w:rsidRPr="001310E1">
        <w:rPr>
          <w:rFonts w:cstheme="minorHAnsi"/>
          <w:lang w:val="en-US"/>
        </w:rPr>
        <w:t xml:space="preserve">symbiont </w:t>
      </w:r>
      <w:r w:rsidR="00017E56" w:rsidRPr="001310E1">
        <w:rPr>
          <w:rFonts w:cstheme="minorHAnsi"/>
          <w:lang w:val="en-US"/>
        </w:rPr>
        <w:t xml:space="preserve">through differential allocation of metabolites </w:t>
      </w:r>
      <w:r w:rsidR="00B9509A" w:rsidRPr="001310E1">
        <w:rPr>
          <w:rFonts w:cstheme="minorHAnsi"/>
          <w:lang w:val="en-US"/>
        </w:rPr>
        <w:t>frequent and widespread in symbiotic associations</w:t>
      </w:r>
      <w:r w:rsidR="00545070" w:rsidRPr="001310E1">
        <w:rPr>
          <w:rFonts w:cstheme="minorHAnsi"/>
          <w:lang w:val="en-US"/>
        </w:rPr>
        <w:t xml:space="preserve"> </w:t>
      </w:r>
      <w:r w:rsidR="00017E56" w:rsidRPr="001310E1">
        <w:rPr>
          <w:rFonts w:cstheme="minorHAnsi"/>
          <w:lang w:val="en-US"/>
        </w:rPr>
        <w:fldChar w:fldCharType="begin" w:fldLock="1"/>
      </w:r>
      <w:r w:rsidR="00761698" w:rsidRPr="001310E1">
        <w:rPr>
          <w:rFonts w:cstheme="minorHAnsi"/>
          <w:lang w:val="en-US"/>
        </w:rPr>
        <w:instrText>ADDIN CSL_CITATION {"citationItems":[{"id":"ITEM-1","itemData":{"DOI":"10.1111/j.1469-8137.2007.02326.x","ISSN":"0028646X","PMID":"18275492","abstract":"Many symbioses are widespread, abundant, and evolutionarily persistent. This is despite unambiguous evidence for conflict between the partners and the existence of cheats that use benefits derived from their partners while providing reduced or no services in return. Evidence from a diversity of associations suggests that symbioses are robust to cheating in several ways. Some symbioses persist despite conflict and cheating because of the selective advantage of cost-free interactions (also known as byproduct mutualistic interactions), which incur no conflict. There is also evidence for the suppression of cheating by sanctions imposed by partners in some symbioses, and vertical transmission has been shown experimentally to promote traits that enhance partner performance. It is argued that these processes contribute to the apparent rarity of evolutionary transitions from symbiosis to parasitism. There is strong phylogenetic evidence for the evolutionary reversion of various symbiotic organisms to free-living lifestyles, but at least some of these transitions can be attributed to selection pressures other than within-symbiosis conflict. The principal conclusion is that, although conflict is common in symbioses, it is generally managed and contained. © The Author (2008).","author":[{"dropping-particle":"","family":"Douglas","given":"Angela E.","non-dropping-particle":"","parse-names":false,"suffix":""}],"container-title":"New Phytologist","id":"ITEM-1","issue":"4","issued":{"date-parts":[["2008"]]},"page":"849-858","title":"Conflict, cheats and the persistence of symbioses","type":"article-journal","volume":"177"},"uris":["http://www.mendeley.com/documents/?uuid=7fc4cd93-0406-48e9-a02c-081170786b72"]}],"mendeley":{"formattedCitation":"(Douglas, 2008)","plainTextFormattedCitation":"(Douglas, 2008)","previouslyFormattedCitation":"(Douglas, 2008)"},"properties":{"noteIndex":0},"schema":"https://github.com/citation-style-language/schema/raw/master/csl-citation.json"}</w:instrText>
      </w:r>
      <w:r w:rsidR="00017E56" w:rsidRPr="001310E1">
        <w:rPr>
          <w:rFonts w:cstheme="minorHAnsi"/>
          <w:lang w:val="en-US"/>
        </w:rPr>
        <w:fldChar w:fldCharType="separate"/>
      </w:r>
      <w:r w:rsidR="00C92643" w:rsidRPr="001310E1">
        <w:rPr>
          <w:rFonts w:cstheme="minorHAnsi"/>
          <w:noProof/>
          <w:lang w:val="en-US"/>
        </w:rPr>
        <w:t>(Douglas, 2008)</w:t>
      </w:r>
      <w:r w:rsidR="00017E56" w:rsidRPr="001310E1">
        <w:rPr>
          <w:rFonts w:cstheme="minorHAnsi"/>
          <w:lang w:val="en-US"/>
        </w:rPr>
        <w:fldChar w:fldCharType="end"/>
      </w:r>
      <w:r w:rsidR="00B9509A" w:rsidRPr="001310E1">
        <w:rPr>
          <w:rFonts w:cstheme="minorHAnsi"/>
          <w:lang w:val="en-US"/>
        </w:rPr>
        <w:t>?</w:t>
      </w:r>
      <w:r w:rsidR="00017E56" w:rsidRPr="001310E1">
        <w:rPr>
          <w:rFonts w:cstheme="minorHAnsi"/>
          <w:lang w:val="en-US"/>
        </w:rPr>
        <w:t xml:space="preserve"> </w:t>
      </w:r>
    </w:p>
    <w:p w14:paraId="77D9BC65" w14:textId="30817DD5" w:rsidR="00017E56" w:rsidRPr="001310E1" w:rsidRDefault="00ED27F4" w:rsidP="00A5132D">
      <w:pPr>
        <w:pStyle w:val="Commentaire"/>
        <w:spacing w:line="360" w:lineRule="auto"/>
        <w:jc w:val="both"/>
        <w:rPr>
          <w:rFonts w:cstheme="minorHAnsi"/>
          <w:sz w:val="22"/>
          <w:szCs w:val="22"/>
          <w:lang w:val="en-US"/>
        </w:rPr>
      </w:pPr>
      <w:r>
        <w:rPr>
          <w:rFonts w:cstheme="minorHAnsi"/>
          <w:sz w:val="22"/>
          <w:szCs w:val="22"/>
          <w:lang w:val="en-US"/>
        </w:rPr>
        <w:t xml:space="preserve">There is much </w:t>
      </w:r>
      <w:r w:rsidR="00017E56" w:rsidRPr="001310E1">
        <w:rPr>
          <w:rFonts w:cstheme="minorHAnsi"/>
          <w:sz w:val="22"/>
          <w:szCs w:val="22"/>
          <w:lang w:val="en-US"/>
        </w:rPr>
        <w:t xml:space="preserve">evidence </w:t>
      </w:r>
      <w:r>
        <w:rPr>
          <w:rFonts w:cstheme="minorHAnsi"/>
          <w:sz w:val="22"/>
          <w:szCs w:val="22"/>
          <w:lang w:val="en-US"/>
        </w:rPr>
        <w:t xml:space="preserve">to </w:t>
      </w:r>
      <w:r w:rsidR="00017E56" w:rsidRPr="001310E1">
        <w:rPr>
          <w:rFonts w:cstheme="minorHAnsi"/>
          <w:sz w:val="22"/>
          <w:szCs w:val="22"/>
          <w:lang w:val="en-US"/>
        </w:rPr>
        <w:t xml:space="preserve">suggest that selection should lead to symbiotic population </w:t>
      </w:r>
      <w:r>
        <w:rPr>
          <w:rFonts w:cstheme="minorHAnsi"/>
          <w:sz w:val="22"/>
          <w:szCs w:val="22"/>
          <w:lang w:val="en-US"/>
        </w:rPr>
        <w:t>control</w:t>
      </w:r>
      <w:r w:rsidRPr="001310E1">
        <w:rPr>
          <w:rFonts w:cstheme="minorHAnsi"/>
          <w:sz w:val="22"/>
          <w:szCs w:val="22"/>
          <w:lang w:val="en-US"/>
        </w:rPr>
        <w:t xml:space="preserve"> </w:t>
      </w:r>
      <w:r w:rsidR="00017E56" w:rsidRPr="001310E1">
        <w:rPr>
          <w:rFonts w:cstheme="minorHAnsi"/>
          <w:sz w:val="22"/>
          <w:szCs w:val="22"/>
          <w:lang w:val="en-US"/>
        </w:rPr>
        <w:t>systems</w:t>
      </w:r>
      <w:r w:rsidR="00545070" w:rsidRPr="001310E1">
        <w:rPr>
          <w:rFonts w:cstheme="minorHAnsi"/>
          <w:sz w:val="22"/>
          <w:szCs w:val="22"/>
          <w:lang w:val="en-US"/>
        </w:rPr>
        <w:t xml:space="preserve"> </w:t>
      </w:r>
      <w:r w:rsidR="00017E56" w:rsidRPr="001310E1">
        <w:rPr>
          <w:rFonts w:cstheme="minorHAnsi"/>
          <w:sz w:val="22"/>
          <w:szCs w:val="22"/>
          <w:lang w:val="en-US"/>
        </w:rPr>
        <w:fldChar w:fldCharType="begin" w:fldLock="1"/>
      </w:r>
      <w:r w:rsidR="00761698" w:rsidRPr="001310E1">
        <w:rPr>
          <w:rFonts w:cstheme="minorHAnsi"/>
          <w:sz w:val="22"/>
          <w:szCs w:val="22"/>
          <w:lang w:val="en-US"/>
        </w:rPr>
        <w:instrText>ADDIN CSL_CITATION {"citationItems":[{"id":"ITEM-1","itemData":{"DOI":"10.1016/j.jmb.2014.04.005","ISSN":"10898638","PMID":"24735869","abstract":"Insects provide experimentally tractable and cost-effective model systems to investigate the molecular basis of animal-bacterial interactions. Recent research is revealing the central role of the insect innate immune system, especially anti-microbial peptides and reactive oxygen species, in regulating the abundance and composition of the microbiota in various insects, including Drosophila and the mosquitoes Aedes and Anopheles. Interactions between the immune system and microbiota are, however, bidirectional with evidence that members of the resident microbiota can promote immune function, conferring resistance to pathogens and parasites by both activation of immune effectors and production of toxins. Antagonistic and mutualistic interactions among bacteria have also been implicated as determinants of the microbiota composition, including exclusion of pathogens, but the molecular mechanisms are largely unknown. Some bacteria are crucial for insect nutrition, through provisioning of specific nutrients (e.g., B vitamins, essential amino acids) and modulation of the insect nutritional sensing and signaling pathways (e.g., insulin signaling) that regulate nutrient allocation, especially to lipid and other energy reserves. A key challenge for future research is to identify the molecular interaction between specific bacterial effectors and animal receptors, as well as to determine how these interactions translate into microbiota-dependent signaling, metabolism, and immune function in the host.","author":[{"dropping-particle":"","family":"Douglas","given":"Angela E.","non-dropping-particle":"","parse-names":false,"suffix":""}],"container-title":"Journal of Molecular Biology","id":"ITEM-1","issue":"23","issued":{"date-parts":[["2014"]]},"page":"3830-3837","publisher":"Elsevier B.V.","title":"The molecular basis of bacterial-insect symbiosis","type":"article-journal","volume":"426"},"uris":["http://www.mendeley.com/documents/?uuid=d6ba41dc-a371-4c9f-bb5e-4d83825d9a2a"]}],"mendeley":{"formattedCitation":"(Douglas, 2014)","plainTextFormattedCitation":"(Douglas, 2014)","previouslyFormattedCitation":"(Douglas, 2014)"},"properties":{"noteIndex":0},"schema":"https://github.com/citation-style-language/schema/raw/master/csl-citation.json"}</w:instrText>
      </w:r>
      <w:r w:rsidR="00017E56" w:rsidRPr="001310E1">
        <w:rPr>
          <w:rFonts w:cstheme="minorHAnsi"/>
          <w:sz w:val="22"/>
          <w:szCs w:val="22"/>
          <w:lang w:val="en-US"/>
        </w:rPr>
        <w:fldChar w:fldCharType="separate"/>
      </w:r>
      <w:r w:rsidR="00C92643" w:rsidRPr="001310E1">
        <w:rPr>
          <w:rFonts w:cstheme="minorHAnsi"/>
          <w:noProof/>
          <w:sz w:val="22"/>
          <w:szCs w:val="22"/>
          <w:lang w:val="en-US"/>
        </w:rPr>
        <w:t>(Douglas, 2014)</w:t>
      </w:r>
      <w:r w:rsidR="00017E56" w:rsidRPr="001310E1">
        <w:rPr>
          <w:rFonts w:cstheme="minorHAnsi"/>
          <w:sz w:val="22"/>
          <w:szCs w:val="22"/>
          <w:lang w:val="en-US"/>
        </w:rPr>
        <w:fldChar w:fldCharType="end"/>
      </w:r>
      <w:r w:rsidR="00C509ED" w:rsidRPr="001310E1">
        <w:rPr>
          <w:rFonts w:cstheme="minorHAnsi"/>
          <w:sz w:val="22"/>
          <w:szCs w:val="22"/>
          <w:lang w:val="en-US"/>
        </w:rPr>
        <w:t xml:space="preserve">, </w:t>
      </w:r>
      <w:r w:rsidR="00F33C7E" w:rsidRPr="001310E1">
        <w:rPr>
          <w:rFonts w:cstheme="minorHAnsi"/>
          <w:sz w:val="22"/>
          <w:szCs w:val="22"/>
          <w:lang w:val="en-US"/>
        </w:rPr>
        <w:t xml:space="preserve">but </w:t>
      </w:r>
      <w:r w:rsidR="00C509ED" w:rsidRPr="001310E1">
        <w:rPr>
          <w:rFonts w:cstheme="minorHAnsi"/>
          <w:sz w:val="22"/>
          <w:szCs w:val="22"/>
          <w:lang w:val="en-US"/>
        </w:rPr>
        <w:t>two</w:t>
      </w:r>
      <w:r w:rsidR="00261789" w:rsidRPr="001310E1">
        <w:rPr>
          <w:rFonts w:cstheme="minorHAnsi"/>
          <w:sz w:val="22"/>
          <w:szCs w:val="22"/>
          <w:lang w:val="en-US"/>
        </w:rPr>
        <w:t xml:space="preserve"> </w:t>
      </w:r>
      <w:r w:rsidR="00C509ED" w:rsidRPr="001310E1">
        <w:rPr>
          <w:rFonts w:cstheme="minorHAnsi"/>
          <w:sz w:val="22"/>
          <w:szCs w:val="22"/>
          <w:lang w:val="en-US"/>
        </w:rPr>
        <w:t xml:space="preserve">evolutionary mechanisms could limit the effectiveness of selection on density regulation and should also be </w:t>
      </w:r>
      <w:r>
        <w:rPr>
          <w:rFonts w:cstheme="minorHAnsi"/>
          <w:sz w:val="22"/>
          <w:szCs w:val="22"/>
          <w:lang w:val="en-US"/>
        </w:rPr>
        <w:t xml:space="preserve">taken into </w:t>
      </w:r>
      <w:r w:rsidR="00C509ED" w:rsidRPr="001310E1">
        <w:rPr>
          <w:rFonts w:cstheme="minorHAnsi"/>
          <w:sz w:val="22"/>
          <w:szCs w:val="22"/>
          <w:lang w:val="en-US"/>
        </w:rPr>
        <w:t>consider</w:t>
      </w:r>
      <w:r>
        <w:rPr>
          <w:rFonts w:cstheme="minorHAnsi"/>
          <w:sz w:val="22"/>
          <w:szCs w:val="22"/>
          <w:lang w:val="en-US"/>
        </w:rPr>
        <w:t>ation</w:t>
      </w:r>
      <w:r w:rsidR="00C509ED" w:rsidRPr="001310E1">
        <w:rPr>
          <w:rFonts w:cstheme="minorHAnsi"/>
          <w:sz w:val="22"/>
          <w:szCs w:val="22"/>
          <w:lang w:val="en-US"/>
        </w:rPr>
        <w:t xml:space="preserve">: </w:t>
      </w:r>
      <w:r w:rsidR="00BA486F" w:rsidRPr="001310E1">
        <w:rPr>
          <w:rFonts w:cstheme="minorHAnsi"/>
          <w:sz w:val="22"/>
          <w:szCs w:val="22"/>
          <w:lang w:val="en-US"/>
        </w:rPr>
        <w:t xml:space="preserve">conflicts between different levels of selection </w:t>
      </w:r>
      <w:r w:rsidR="00C509ED" w:rsidRPr="001310E1">
        <w:rPr>
          <w:rFonts w:cstheme="minorHAnsi"/>
          <w:sz w:val="22"/>
          <w:szCs w:val="22"/>
          <w:lang w:val="en-US"/>
        </w:rPr>
        <w:t>and drift</w:t>
      </w:r>
      <w:r w:rsidR="00017E56" w:rsidRPr="001310E1">
        <w:rPr>
          <w:rFonts w:cstheme="minorHAnsi"/>
          <w:sz w:val="22"/>
          <w:szCs w:val="22"/>
          <w:lang w:val="en-US"/>
        </w:rPr>
        <w:t xml:space="preserve">. </w:t>
      </w:r>
      <w:r>
        <w:rPr>
          <w:rFonts w:cstheme="minorHAnsi"/>
          <w:sz w:val="22"/>
          <w:szCs w:val="22"/>
          <w:lang w:val="en-US"/>
        </w:rPr>
        <w:t>In terms of selection</w:t>
      </w:r>
      <w:r w:rsidRPr="001310E1">
        <w:rPr>
          <w:rFonts w:cstheme="minorHAnsi"/>
          <w:sz w:val="22"/>
          <w:szCs w:val="22"/>
          <w:lang w:val="en-US"/>
        </w:rPr>
        <w:t xml:space="preserve"> </w:t>
      </w:r>
      <w:r w:rsidR="00F66695" w:rsidRPr="001310E1">
        <w:rPr>
          <w:rFonts w:cstheme="minorHAnsi"/>
          <w:sz w:val="22"/>
          <w:szCs w:val="22"/>
          <w:lang w:val="en-US"/>
        </w:rPr>
        <w:t>levels</w:t>
      </w:r>
      <w:r w:rsidR="00261789" w:rsidRPr="001310E1">
        <w:rPr>
          <w:rFonts w:cstheme="minorHAnsi"/>
          <w:sz w:val="22"/>
          <w:szCs w:val="22"/>
          <w:lang w:val="en-US"/>
        </w:rPr>
        <w:t>, b</w:t>
      </w:r>
      <w:r w:rsidR="00017E56" w:rsidRPr="001310E1">
        <w:rPr>
          <w:rFonts w:cstheme="minorHAnsi"/>
          <w:sz w:val="22"/>
          <w:szCs w:val="22"/>
          <w:lang w:val="en-US"/>
        </w:rPr>
        <w:t xml:space="preserve">etween-host selection predicts that </w:t>
      </w:r>
      <w:r w:rsidR="002B3DB1" w:rsidRPr="001310E1">
        <w:rPr>
          <w:rFonts w:cstheme="minorHAnsi"/>
          <w:sz w:val="22"/>
          <w:szCs w:val="22"/>
          <w:lang w:val="en-US"/>
        </w:rPr>
        <w:t xml:space="preserve">any </w:t>
      </w:r>
      <w:r w:rsidR="00017E56" w:rsidRPr="001310E1">
        <w:rPr>
          <w:rFonts w:cstheme="minorHAnsi"/>
          <w:sz w:val="22"/>
          <w:szCs w:val="22"/>
          <w:lang w:val="en-US"/>
        </w:rPr>
        <w:t xml:space="preserve">excessive replication </w:t>
      </w:r>
      <w:r w:rsidR="002B3DB1" w:rsidRPr="001310E1">
        <w:rPr>
          <w:rFonts w:cstheme="minorHAnsi"/>
          <w:sz w:val="22"/>
          <w:szCs w:val="22"/>
          <w:lang w:val="en-US"/>
        </w:rPr>
        <w:t xml:space="preserve">would be </w:t>
      </w:r>
      <w:r w:rsidR="00017E56" w:rsidRPr="001310E1">
        <w:rPr>
          <w:rFonts w:cstheme="minorHAnsi"/>
          <w:sz w:val="22"/>
          <w:szCs w:val="22"/>
          <w:lang w:val="en-US"/>
        </w:rPr>
        <w:t>detrimental to host</w:t>
      </w:r>
      <w:r>
        <w:rPr>
          <w:rFonts w:cstheme="minorHAnsi"/>
          <w:sz w:val="22"/>
          <w:szCs w:val="22"/>
          <w:lang w:val="en-US"/>
        </w:rPr>
        <w:t xml:space="preserve"> fitness</w:t>
      </w:r>
      <w:r w:rsidR="00017E56" w:rsidRPr="001310E1">
        <w:rPr>
          <w:rFonts w:cstheme="minorHAnsi"/>
          <w:sz w:val="22"/>
          <w:szCs w:val="22"/>
          <w:lang w:val="en-US"/>
        </w:rPr>
        <w:t xml:space="preserve">, </w:t>
      </w:r>
      <w:r>
        <w:rPr>
          <w:rFonts w:cstheme="minorHAnsi"/>
          <w:sz w:val="22"/>
          <w:szCs w:val="22"/>
          <w:lang w:val="en-US"/>
        </w:rPr>
        <w:t xml:space="preserve">thus </w:t>
      </w:r>
      <w:r w:rsidR="00BA486F" w:rsidRPr="001310E1">
        <w:rPr>
          <w:rFonts w:cstheme="minorHAnsi"/>
          <w:sz w:val="22"/>
          <w:szCs w:val="22"/>
          <w:lang w:val="en-US"/>
        </w:rPr>
        <w:t>select</w:t>
      </w:r>
      <w:r>
        <w:rPr>
          <w:rFonts w:cstheme="minorHAnsi"/>
          <w:sz w:val="22"/>
          <w:szCs w:val="22"/>
          <w:lang w:val="en-US"/>
        </w:rPr>
        <w:t>ing</w:t>
      </w:r>
      <w:r w:rsidR="00BA486F" w:rsidRPr="001310E1">
        <w:rPr>
          <w:rFonts w:cstheme="minorHAnsi"/>
          <w:sz w:val="22"/>
          <w:szCs w:val="22"/>
          <w:lang w:val="en-US"/>
        </w:rPr>
        <w:t xml:space="preserve"> for</w:t>
      </w:r>
      <w:r w:rsidR="00017E56" w:rsidRPr="001310E1">
        <w:rPr>
          <w:rFonts w:cstheme="minorHAnsi"/>
          <w:sz w:val="22"/>
          <w:szCs w:val="22"/>
          <w:lang w:val="en-US"/>
        </w:rPr>
        <w:t xml:space="preserve"> symbio</w:t>
      </w:r>
      <w:r w:rsidR="00BA486F" w:rsidRPr="001310E1">
        <w:rPr>
          <w:rFonts w:cstheme="minorHAnsi"/>
          <w:sz w:val="22"/>
          <w:szCs w:val="22"/>
          <w:lang w:val="en-US"/>
        </w:rPr>
        <w:t>tic variants that are the least harmful while being well transmitted</w:t>
      </w:r>
      <w:r w:rsidR="00B9509A" w:rsidRPr="001310E1">
        <w:rPr>
          <w:rFonts w:cstheme="minorHAnsi"/>
          <w:sz w:val="22"/>
          <w:szCs w:val="22"/>
          <w:lang w:val="en-US"/>
        </w:rPr>
        <w:t xml:space="preserve"> </w:t>
      </w:r>
      <w:r w:rsidR="00017E56" w:rsidRPr="001310E1">
        <w:rPr>
          <w:rFonts w:cstheme="minorHAnsi"/>
          <w:sz w:val="22"/>
          <w:szCs w:val="22"/>
          <w:lang w:val="en-US"/>
        </w:rPr>
        <w:fldChar w:fldCharType="begin" w:fldLock="1"/>
      </w:r>
      <w:r w:rsidR="00761698" w:rsidRPr="001310E1">
        <w:rPr>
          <w:rFonts w:cstheme="minorHAnsi"/>
          <w:sz w:val="22"/>
          <w:szCs w:val="22"/>
          <w:lang w:val="en-US"/>
        </w:rPr>
        <w:instrText>ADDIN CSL_CITATION {"citationItems":[{"id":"ITEM-1","itemData":{"DOI":"10.1038/374227a0","ISSN":"00280836","abstract":"There is no theoretical reason to expect evolutionary lineages to increase in complexity with time, and no empirical evidence that they do so. Nevertheless, eukaryotic cells are more complex than prokaryotic ones, animals and plants are more complex than protists, and so on. This increase in complexity may have been achieved as a result of a series of major evolutionary transitions. These involved changes in the way information is stored and transmitted. © 1995 Nature Published Ltd. All rights reserved.","author":[{"dropping-particle":"","family":"Szathmáry","given":"Eörs","non-dropping-particle":"","parse-names":false,"suffix":""},{"dropping-particle":"","family":"Smith","given":"John Maynard","non-dropping-particle":"","parse-names":false,"suffix":""}],"container-title":"Nature","id":"ITEM-1","issue":"6519","issued":{"date-parts":[["1995"]]},"page":"227-232","title":"The major evolutionary transitions","type":"article","volume":"374"},"uris":["http://www.mendeley.com/documents/?uuid=15eb9018-a0f9-405b-97ee-8b9a5cbf28ef"]}],"mendeley":{"formattedCitation":"(Szathmáry and Smith, 1995)","plainTextFormattedCitation":"(Szathmáry and Smith, 1995)","previouslyFormattedCitation":"(Szathmáry and Smith, 1995)"},"properties":{"noteIndex":0},"schema":"https://github.com/citation-style-language/schema/raw/master/csl-citation.json"}</w:instrText>
      </w:r>
      <w:r w:rsidR="00017E56" w:rsidRPr="001310E1">
        <w:rPr>
          <w:rFonts w:cstheme="minorHAnsi"/>
          <w:sz w:val="22"/>
          <w:szCs w:val="22"/>
          <w:lang w:val="en-US"/>
        </w:rPr>
        <w:fldChar w:fldCharType="separate"/>
      </w:r>
      <w:r w:rsidR="00C92643" w:rsidRPr="001310E1">
        <w:rPr>
          <w:rFonts w:cstheme="minorHAnsi"/>
          <w:noProof/>
          <w:sz w:val="22"/>
          <w:szCs w:val="22"/>
          <w:lang w:val="en-US"/>
        </w:rPr>
        <w:t>(Szathmáry and Smith, 1995)</w:t>
      </w:r>
      <w:r w:rsidR="00017E56" w:rsidRPr="001310E1">
        <w:rPr>
          <w:rFonts w:cstheme="minorHAnsi"/>
          <w:sz w:val="22"/>
          <w:szCs w:val="22"/>
          <w:lang w:val="en-US"/>
        </w:rPr>
        <w:fldChar w:fldCharType="end"/>
      </w:r>
      <w:r w:rsidR="00BA486F" w:rsidRPr="001310E1">
        <w:rPr>
          <w:rFonts w:cstheme="minorHAnsi"/>
          <w:sz w:val="22"/>
          <w:szCs w:val="22"/>
          <w:lang w:val="en-US"/>
        </w:rPr>
        <w:t>.</w:t>
      </w:r>
      <w:r w:rsidR="002B3DB1" w:rsidRPr="001310E1">
        <w:rPr>
          <w:rFonts w:cstheme="minorHAnsi"/>
          <w:sz w:val="22"/>
          <w:szCs w:val="22"/>
          <w:lang w:val="en-US"/>
        </w:rPr>
        <w:t xml:space="preserve"> </w:t>
      </w:r>
      <w:r w:rsidR="00B943E3" w:rsidRPr="001310E1">
        <w:rPr>
          <w:rFonts w:cstheme="minorHAnsi"/>
          <w:sz w:val="22"/>
          <w:szCs w:val="22"/>
          <w:lang w:val="en-US"/>
        </w:rPr>
        <w:t>On the contrary</w:t>
      </w:r>
      <w:r w:rsidR="00017E56" w:rsidRPr="001310E1">
        <w:rPr>
          <w:rFonts w:cstheme="minorHAnsi"/>
          <w:sz w:val="22"/>
          <w:szCs w:val="22"/>
          <w:lang w:val="en-US"/>
        </w:rPr>
        <w:t xml:space="preserve">, </w:t>
      </w:r>
      <w:r>
        <w:rPr>
          <w:rFonts w:cstheme="minorHAnsi"/>
          <w:sz w:val="22"/>
          <w:szCs w:val="22"/>
          <w:lang w:val="en-US"/>
        </w:rPr>
        <w:t xml:space="preserve">the </w:t>
      </w:r>
      <w:r w:rsidR="00017E56" w:rsidRPr="001310E1">
        <w:rPr>
          <w:rFonts w:cstheme="minorHAnsi"/>
          <w:sz w:val="22"/>
          <w:szCs w:val="22"/>
          <w:lang w:val="en-US"/>
        </w:rPr>
        <w:t>competition</w:t>
      </w:r>
      <w:r w:rsidR="00017E56" w:rsidRPr="001310E1" w:rsidDel="008E21BC">
        <w:rPr>
          <w:rFonts w:cstheme="minorHAnsi"/>
          <w:sz w:val="22"/>
          <w:szCs w:val="22"/>
          <w:lang w:val="en-US"/>
        </w:rPr>
        <w:t xml:space="preserve"> </w:t>
      </w:r>
      <w:r w:rsidR="00017E56" w:rsidRPr="001310E1">
        <w:rPr>
          <w:rFonts w:cstheme="minorHAnsi"/>
          <w:sz w:val="22"/>
          <w:szCs w:val="22"/>
          <w:lang w:val="en-US"/>
        </w:rPr>
        <w:t xml:space="preserve">that occurs </w:t>
      </w:r>
      <w:r w:rsidR="00BA486F" w:rsidRPr="001310E1">
        <w:rPr>
          <w:rFonts w:cstheme="minorHAnsi"/>
          <w:sz w:val="22"/>
          <w:szCs w:val="22"/>
          <w:lang w:val="en-US"/>
        </w:rPr>
        <w:t>within</w:t>
      </w:r>
      <w:r w:rsidR="00017E56" w:rsidRPr="001310E1">
        <w:rPr>
          <w:rFonts w:cstheme="minorHAnsi"/>
          <w:sz w:val="22"/>
          <w:szCs w:val="22"/>
          <w:lang w:val="en-US"/>
        </w:rPr>
        <w:t xml:space="preserve"> </w:t>
      </w:r>
      <w:r>
        <w:rPr>
          <w:rFonts w:cstheme="minorHAnsi"/>
          <w:sz w:val="22"/>
          <w:szCs w:val="22"/>
          <w:lang w:val="en-US"/>
        </w:rPr>
        <w:t xml:space="preserve">the </w:t>
      </w:r>
      <w:r w:rsidR="00017E56" w:rsidRPr="001310E1">
        <w:rPr>
          <w:rFonts w:cstheme="minorHAnsi"/>
          <w:sz w:val="22"/>
          <w:szCs w:val="22"/>
          <w:lang w:val="en-US"/>
        </w:rPr>
        <w:t>host tissue</w:t>
      </w:r>
      <w:r w:rsidR="00BA486F" w:rsidRPr="001310E1">
        <w:rPr>
          <w:rFonts w:cstheme="minorHAnsi"/>
          <w:sz w:val="22"/>
          <w:szCs w:val="22"/>
          <w:lang w:val="en-US"/>
        </w:rPr>
        <w:t xml:space="preserve">s </w:t>
      </w:r>
      <w:r w:rsidR="00B943E3" w:rsidRPr="001310E1">
        <w:rPr>
          <w:rFonts w:cstheme="minorHAnsi"/>
          <w:sz w:val="22"/>
          <w:szCs w:val="22"/>
          <w:lang w:val="en-US"/>
        </w:rPr>
        <w:t>sh</w:t>
      </w:r>
      <w:r w:rsidR="00BA486F" w:rsidRPr="001310E1">
        <w:rPr>
          <w:rFonts w:cstheme="minorHAnsi"/>
          <w:sz w:val="22"/>
          <w:szCs w:val="22"/>
          <w:lang w:val="en-US"/>
        </w:rPr>
        <w:t>ould</w:t>
      </w:r>
      <w:r w:rsidR="00017E56" w:rsidRPr="001310E1">
        <w:rPr>
          <w:rFonts w:cstheme="minorHAnsi"/>
          <w:sz w:val="22"/>
          <w:szCs w:val="22"/>
          <w:lang w:val="en-US"/>
        </w:rPr>
        <w:t xml:space="preserve"> </w:t>
      </w:r>
      <w:r w:rsidR="00C90756" w:rsidRPr="001310E1">
        <w:rPr>
          <w:rFonts w:cstheme="minorHAnsi"/>
          <w:sz w:val="22"/>
          <w:szCs w:val="22"/>
          <w:lang w:val="en-US"/>
        </w:rPr>
        <w:t>favor</w:t>
      </w:r>
      <w:r w:rsidR="00017E56" w:rsidRPr="001310E1">
        <w:rPr>
          <w:rFonts w:cstheme="minorHAnsi"/>
          <w:sz w:val="22"/>
          <w:szCs w:val="22"/>
          <w:lang w:val="en-US"/>
        </w:rPr>
        <w:t xml:space="preserve"> symbiont variants that are the most </w:t>
      </w:r>
      <w:r w:rsidR="00F66695" w:rsidRPr="001310E1">
        <w:rPr>
          <w:rFonts w:cstheme="minorHAnsi"/>
          <w:sz w:val="22"/>
          <w:szCs w:val="22"/>
          <w:lang w:val="en-US"/>
        </w:rPr>
        <w:t>efficient</w:t>
      </w:r>
      <w:r w:rsidR="00017E56" w:rsidRPr="001310E1">
        <w:rPr>
          <w:rFonts w:cstheme="minorHAnsi"/>
          <w:sz w:val="22"/>
          <w:szCs w:val="22"/>
          <w:lang w:val="en-US"/>
        </w:rPr>
        <w:t xml:space="preserve"> to </w:t>
      </w:r>
      <w:r w:rsidR="00DE28F8">
        <w:rPr>
          <w:rFonts w:cstheme="minorHAnsi"/>
          <w:sz w:val="22"/>
          <w:szCs w:val="22"/>
          <w:lang w:val="en-US"/>
        </w:rPr>
        <w:t>rapidly</w:t>
      </w:r>
      <w:r w:rsidR="00DE28F8" w:rsidRPr="001310E1">
        <w:rPr>
          <w:rFonts w:cstheme="minorHAnsi"/>
          <w:sz w:val="22"/>
          <w:szCs w:val="22"/>
          <w:lang w:val="en-US"/>
        </w:rPr>
        <w:t xml:space="preserve"> </w:t>
      </w:r>
      <w:r w:rsidR="00017E56" w:rsidRPr="001310E1">
        <w:rPr>
          <w:rFonts w:cstheme="minorHAnsi"/>
          <w:sz w:val="22"/>
          <w:szCs w:val="22"/>
          <w:lang w:val="en-US"/>
        </w:rPr>
        <w:t>coloni</w:t>
      </w:r>
      <w:r w:rsidR="00F33C7E" w:rsidRPr="001310E1">
        <w:rPr>
          <w:rFonts w:cstheme="minorHAnsi"/>
          <w:sz w:val="22"/>
          <w:szCs w:val="22"/>
          <w:lang w:val="en-US"/>
        </w:rPr>
        <w:t>z</w:t>
      </w:r>
      <w:r w:rsidR="00017E56" w:rsidRPr="001310E1">
        <w:rPr>
          <w:rFonts w:cstheme="minorHAnsi"/>
          <w:sz w:val="22"/>
          <w:szCs w:val="22"/>
          <w:lang w:val="en-US"/>
        </w:rPr>
        <w:t>e the host,</w:t>
      </w:r>
      <w:r w:rsidR="00BA486F" w:rsidRPr="001310E1">
        <w:rPr>
          <w:rFonts w:cstheme="minorHAnsi"/>
          <w:sz w:val="22"/>
          <w:szCs w:val="22"/>
          <w:lang w:val="en-US"/>
        </w:rPr>
        <w:t xml:space="preserve"> </w:t>
      </w:r>
      <w:r>
        <w:rPr>
          <w:rFonts w:cstheme="minorHAnsi"/>
          <w:sz w:val="22"/>
          <w:szCs w:val="22"/>
          <w:lang w:val="en-US"/>
        </w:rPr>
        <w:t>thus</w:t>
      </w:r>
      <w:r w:rsidR="00017E56" w:rsidRPr="001310E1">
        <w:rPr>
          <w:rFonts w:cstheme="minorHAnsi"/>
          <w:sz w:val="22"/>
          <w:szCs w:val="22"/>
          <w:lang w:val="en-US"/>
        </w:rPr>
        <w:t xml:space="preserve"> those </w:t>
      </w:r>
      <w:r>
        <w:rPr>
          <w:rFonts w:cstheme="minorHAnsi"/>
          <w:sz w:val="22"/>
          <w:szCs w:val="22"/>
          <w:lang w:val="en-US"/>
        </w:rPr>
        <w:t>that have</w:t>
      </w:r>
      <w:r w:rsidRPr="001310E1">
        <w:rPr>
          <w:rFonts w:cstheme="minorHAnsi"/>
          <w:sz w:val="22"/>
          <w:szCs w:val="22"/>
          <w:lang w:val="en-US"/>
        </w:rPr>
        <w:t xml:space="preserve"> </w:t>
      </w:r>
      <w:r w:rsidR="00017E56" w:rsidRPr="001310E1">
        <w:rPr>
          <w:rFonts w:cstheme="minorHAnsi"/>
          <w:sz w:val="22"/>
          <w:szCs w:val="22"/>
          <w:lang w:val="en-US"/>
        </w:rPr>
        <w:t>the most proliferative abilities</w:t>
      </w:r>
      <w:r w:rsidR="00BA486F" w:rsidRPr="001310E1">
        <w:rPr>
          <w:rFonts w:cstheme="minorHAnsi"/>
          <w:sz w:val="22"/>
          <w:szCs w:val="22"/>
          <w:lang w:val="en-US"/>
        </w:rPr>
        <w:t xml:space="preserve"> regardless of the cost pa</w:t>
      </w:r>
      <w:r w:rsidR="00797B4B">
        <w:rPr>
          <w:rFonts w:cstheme="minorHAnsi"/>
          <w:sz w:val="22"/>
          <w:szCs w:val="22"/>
          <w:lang w:val="en-US"/>
        </w:rPr>
        <w:t>i</w:t>
      </w:r>
      <w:r w:rsidR="00BA486F" w:rsidRPr="001310E1">
        <w:rPr>
          <w:rFonts w:cstheme="minorHAnsi"/>
          <w:sz w:val="22"/>
          <w:szCs w:val="22"/>
          <w:lang w:val="en-US"/>
        </w:rPr>
        <w:t>d by the host</w:t>
      </w:r>
      <w:r w:rsidR="00761698" w:rsidRPr="001310E1">
        <w:rPr>
          <w:rFonts w:cstheme="minorHAnsi"/>
          <w:sz w:val="22"/>
          <w:szCs w:val="22"/>
          <w:lang w:val="en-US"/>
        </w:rPr>
        <w:t xml:space="preserve"> </w:t>
      </w:r>
      <w:r w:rsidR="00761698" w:rsidRPr="001310E1">
        <w:rPr>
          <w:rFonts w:cstheme="minorHAnsi"/>
          <w:sz w:val="22"/>
          <w:szCs w:val="22"/>
          <w:lang w:val="en-US"/>
        </w:rPr>
        <w:fldChar w:fldCharType="begin" w:fldLock="1"/>
      </w:r>
      <w:r w:rsidR="00453E38" w:rsidRPr="001310E1">
        <w:rPr>
          <w:rFonts w:cstheme="minorHAnsi"/>
          <w:sz w:val="22"/>
          <w:szCs w:val="22"/>
          <w:lang w:val="en-US"/>
        </w:rPr>
        <w:instrText>ADDIN CSL_CITATION {"citationItems":[{"id":"ITEM-1","itemData":{"DOI":"10.1111/ele.12076","ISSN":"14610248","abstract":"Infections that consist of multiple parasite strains or species are common in the wild and are a major public health concern. Theory suggests that these infections have a key influence on the evolution of infectious diseases and, more specifically, on virulence evolution. However, we still lack an overall vision of the empirical support for these predictions. We argue that within-host interactions between parasites largely determine how virulence evolves and that experimental data support model predictions. Then, we explore the main limitation of the experimental study of such 'mixed infections', which is that it draws conclusions on evolutionary outcomes from studies conducted at the individual level. We also discuss differences between coinfections caused by different strains of the same species or by different species. Overall, we argue that it is possible to make sense out of the complexity inherent to multiple infections and that experimental evolution settings may provide the best opportunity to further our understanding of virulence evolution. © 2013 Blackwell Publishing Ltd/CNRS.","author":[{"dropping-particle":"","family":"Alizon","given":"Samuel","non-dropping-particle":"","parse-names":false,"suffix":""},{"dropping-particle":"","family":"Roode","given":"Jacobus C.","non-dropping-particle":"de","parse-names":false,"suffix":""},{"dropping-particle":"","family":"Michalakis","given":"Yannis","non-dropping-particle":"","parse-names":false,"suffix":""}],"container-title":"Ecology Letters","id":"ITEM-1","issue":"4","issued":{"date-parts":[["2013"]]},"page":"556-567","title":"Multiple infections and the evolution of virulence","type":"article-journal","volume":"16"},"uris":["http://www.mendeley.com/documents/?uuid=d72cbcbe-08cc-4256-94bf-48bd21e9cfad"]}],"mendeley":{"formattedCitation":"(Alizon, de Roode and Michalakis, 2013)","plainTextFormattedCitation":"(Alizon, de Roode and Michalakis, 2013)","previouslyFormattedCitation":"(Alizon, de Roode and Michalakis, 2013)"},"properties":{"noteIndex":0},"schema":"https://github.com/citation-style-language/schema/raw/master/csl-citation.json"}</w:instrText>
      </w:r>
      <w:r w:rsidR="00761698" w:rsidRPr="001310E1">
        <w:rPr>
          <w:rFonts w:cstheme="minorHAnsi"/>
          <w:sz w:val="22"/>
          <w:szCs w:val="22"/>
          <w:lang w:val="en-US"/>
        </w:rPr>
        <w:fldChar w:fldCharType="separate"/>
      </w:r>
      <w:r w:rsidR="00EA4356" w:rsidRPr="001310E1">
        <w:rPr>
          <w:rFonts w:cstheme="minorHAnsi"/>
          <w:noProof/>
          <w:sz w:val="22"/>
          <w:szCs w:val="22"/>
          <w:lang w:val="en-US"/>
        </w:rPr>
        <w:t>(Alizon, de Roode and Michalakis, 2013)</w:t>
      </w:r>
      <w:r w:rsidR="00761698" w:rsidRPr="001310E1">
        <w:rPr>
          <w:rFonts w:cstheme="minorHAnsi"/>
          <w:sz w:val="22"/>
          <w:szCs w:val="22"/>
          <w:lang w:val="en-US"/>
        </w:rPr>
        <w:fldChar w:fldCharType="end"/>
      </w:r>
      <w:r w:rsidR="00017E56" w:rsidRPr="001310E1">
        <w:rPr>
          <w:rFonts w:cstheme="minorHAnsi"/>
          <w:sz w:val="22"/>
          <w:szCs w:val="22"/>
          <w:lang w:val="en-US"/>
        </w:rPr>
        <w:t>.</w:t>
      </w:r>
      <w:r w:rsidR="00B943E3" w:rsidRPr="001310E1">
        <w:rPr>
          <w:rFonts w:cstheme="minorHAnsi"/>
          <w:sz w:val="22"/>
          <w:szCs w:val="22"/>
          <w:lang w:val="en-US"/>
        </w:rPr>
        <w:t xml:space="preserve"> </w:t>
      </w:r>
      <w:r w:rsidR="00904C45">
        <w:rPr>
          <w:rFonts w:cstheme="minorHAnsi"/>
          <w:sz w:val="22"/>
          <w:szCs w:val="22"/>
          <w:lang w:val="en-US"/>
        </w:rPr>
        <w:t>This raises the question of whether</w:t>
      </w:r>
      <w:r w:rsidR="00C509ED" w:rsidRPr="001310E1">
        <w:rPr>
          <w:rFonts w:cstheme="minorHAnsi"/>
          <w:sz w:val="22"/>
          <w:szCs w:val="22"/>
          <w:lang w:val="en-US"/>
        </w:rPr>
        <w:t xml:space="preserve"> </w:t>
      </w:r>
      <w:r w:rsidR="00017E56" w:rsidRPr="001310E1">
        <w:rPr>
          <w:rFonts w:cstheme="minorHAnsi"/>
          <w:sz w:val="22"/>
          <w:szCs w:val="22"/>
          <w:lang w:val="en-US"/>
        </w:rPr>
        <w:t xml:space="preserve">within- and between-host </w:t>
      </w:r>
      <w:r w:rsidR="00017E56" w:rsidRPr="001310E1">
        <w:rPr>
          <w:rFonts w:cstheme="minorHAnsi"/>
          <w:sz w:val="22"/>
          <w:szCs w:val="22"/>
          <w:lang w:val="en-US"/>
        </w:rPr>
        <w:lastRenderedPageBreak/>
        <w:t xml:space="preserve">selection create </w:t>
      </w:r>
      <w:r w:rsidR="00B943E3" w:rsidRPr="001310E1">
        <w:rPr>
          <w:rFonts w:cstheme="minorHAnsi"/>
          <w:sz w:val="22"/>
          <w:szCs w:val="22"/>
          <w:lang w:val="en-US"/>
        </w:rPr>
        <w:t xml:space="preserve">an </w:t>
      </w:r>
      <w:r w:rsidR="00017E56" w:rsidRPr="001310E1">
        <w:rPr>
          <w:rFonts w:cstheme="minorHAnsi"/>
          <w:sz w:val="22"/>
          <w:szCs w:val="22"/>
          <w:lang w:val="en-US"/>
        </w:rPr>
        <w:t>evolutionary conflict regarding the control of symbiont density</w:t>
      </w:r>
      <w:r w:rsidR="00904C45">
        <w:rPr>
          <w:rFonts w:cstheme="minorHAnsi"/>
          <w:sz w:val="22"/>
          <w:szCs w:val="22"/>
          <w:lang w:val="en-US"/>
        </w:rPr>
        <w:t>,</w:t>
      </w:r>
      <w:r w:rsidR="00C509ED" w:rsidRPr="001310E1">
        <w:rPr>
          <w:rFonts w:cstheme="minorHAnsi"/>
          <w:sz w:val="22"/>
          <w:szCs w:val="22"/>
          <w:lang w:val="en-US"/>
        </w:rPr>
        <w:t xml:space="preserve"> by </w:t>
      </w:r>
      <w:r w:rsidR="00C90756" w:rsidRPr="001310E1">
        <w:rPr>
          <w:rFonts w:cstheme="minorHAnsi"/>
          <w:sz w:val="22"/>
          <w:szCs w:val="22"/>
          <w:lang w:val="en-US"/>
        </w:rPr>
        <w:t>favoring</w:t>
      </w:r>
      <w:r w:rsidR="00C509ED" w:rsidRPr="001310E1">
        <w:rPr>
          <w:rFonts w:cstheme="minorHAnsi"/>
          <w:sz w:val="22"/>
          <w:szCs w:val="22"/>
          <w:lang w:val="en-US"/>
        </w:rPr>
        <w:t xml:space="preserve"> symbiont strains with </w:t>
      </w:r>
      <w:r w:rsidR="00017E56" w:rsidRPr="001310E1">
        <w:rPr>
          <w:rFonts w:cstheme="minorHAnsi"/>
          <w:sz w:val="22"/>
          <w:szCs w:val="22"/>
          <w:lang w:val="en-US"/>
        </w:rPr>
        <w:t xml:space="preserve">opposite replication profiles </w:t>
      </w:r>
      <w:r w:rsidR="00017E56" w:rsidRPr="001310E1">
        <w:rPr>
          <w:rFonts w:cstheme="minorHAnsi"/>
          <w:sz w:val="22"/>
          <w:szCs w:val="22"/>
          <w:lang w:val="en-US"/>
        </w:rPr>
        <w:fldChar w:fldCharType="begin" w:fldLock="1"/>
      </w:r>
      <w:r w:rsidR="00933422" w:rsidRPr="001310E1">
        <w:rPr>
          <w:rFonts w:cstheme="minorHAnsi"/>
          <w:sz w:val="22"/>
          <w:szCs w:val="22"/>
          <w:lang w:val="en-US"/>
        </w:rPr>
        <w:instrText>ADDIN CSL_CITATION {"citationItems":[{"id":"ITEM-1","itemData":{"author":[{"dropping-particle":"","family":"O'Neill","given":"Scott Leslie","non-dropping-particle":"","parse-names":false,"suffix":""},{"dropping-particle":"","family":"Hoffmann","given":"Ary","non-dropping-particle":"","parse-names":false,"suffix":""},{"dropping-particle":"","family":"Werren","given":"J","non-dropping-particle":"","parse-names":false,"suffix":""}],"id":"ITEM-1","issued":{"date-parts":[["1997"]]},"publisher":"Oxford University Press","title":"Influential passengers: inherited microorganisms and arthropod reproduction","type":"book"},"uris":["http://www.mendeley.com/documents/?uuid=8accf724-9d44-4e13-8e26-e68b619980f4"]},{"id":"ITEM-2","itemData":{"DOI":"https://doi.org/10.1101/2020.04.26. 062265","abstract":"13","author":[{"dropping-particle":"","family":"Monnin","given":"David","non-dropping-particle":"","parse-names":false,"suffix":""},{"dropping-particle":"","family":"Kremer","given":"Natacha","non-dropping-particle":"","parse-names":false,"suffix":""},{"dropping-particle":"","family":"Michaud","given":"Caroline","non-dropping-particle":"","parse-names":false,"suffix":""},{"dropping-particle":"","family":"Villa","given":"Manon","non-dropping-particle":"","parse-names":false,"suffix":""},{"dropping-particle":"","family":"Henri","given":"Hélène","non-dropping-particle":"","parse-names":false,"suffix":""},{"dropping-particle":"","family":"Desouhant","given":"Emmanuel","non-dropping-particle":"","parse-names":false,"suffix":""},{"dropping-particle":"","family":"Vavre","given":"Fabrice","non-dropping-particle":"","parse-names":false,"suffix":""}],"container-title":"bioRxiv, 2020.04.26.062265, ver. 4 peer-reviewed and recommended by PCI Evol Biol.","id":"ITEM-2","issued":{"date-parts":[["2020"]]},"title":"Experimental evolution of virulence and associated traits in a Drosophila melanogaster – Wolbachia symbiosis","type":"article-journal"},"uris":["http://www.mendeley.com/documents/?uuid=a15afa93-6f4d-41c0-8b5f-9ae70623ef03"]}],"mendeley":{"formattedCitation":"(O’Neill, Hoffmann and Werren, 1997; Monnin &lt;i&gt;et al.&lt;/i&gt;, 2020)","plainTextFormattedCitation":"(O’Neill, Hoffmann and Werren, 1997; Monnin et al., 2020)","previouslyFormattedCitation":"(O’Neill, Hoffmann and Werren, 1997; Monnin &lt;i&gt;et al.&lt;/i&gt;, 2020)"},"properties":{"noteIndex":0},"schema":"https://github.com/citation-style-language/schema/raw/master/csl-citation.json"}</w:instrText>
      </w:r>
      <w:r w:rsidR="00017E56" w:rsidRPr="001310E1">
        <w:rPr>
          <w:rFonts w:cstheme="minorHAnsi"/>
          <w:sz w:val="22"/>
          <w:szCs w:val="22"/>
          <w:lang w:val="en-US"/>
        </w:rPr>
        <w:fldChar w:fldCharType="separate"/>
      </w:r>
      <w:r w:rsidR="00A6378F" w:rsidRPr="001310E1">
        <w:rPr>
          <w:rFonts w:cstheme="minorHAnsi"/>
          <w:noProof/>
          <w:sz w:val="22"/>
          <w:szCs w:val="22"/>
          <w:lang w:val="en-US"/>
        </w:rPr>
        <w:t xml:space="preserve">(O’Neill, Hoffmann and Werren, 1997; Monnin </w:t>
      </w:r>
      <w:r w:rsidR="00A6378F" w:rsidRPr="001310E1">
        <w:rPr>
          <w:rFonts w:cstheme="minorHAnsi"/>
          <w:i/>
          <w:noProof/>
          <w:sz w:val="22"/>
          <w:szCs w:val="22"/>
          <w:lang w:val="en-US"/>
        </w:rPr>
        <w:t>et al.</w:t>
      </w:r>
      <w:r w:rsidR="00A6378F" w:rsidRPr="001310E1">
        <w:rPr>
          <w:rFonts w:cstheme="minorHAnsi"/>
          <w:noProof/>
          <w:sz w:val="22"/>
          <w:szCs w:val="22"/>
          <w:lang w:val="en-US"/>
        </w:rPr>
        <w:t>, 2020)</w:t>
      </w:r>
      <w:r w:rsidR="00017E56" w:rsidRPr="001310E1">
        <w:rPr>
          <w:rFonts w:cstheme="minorHAnsi"/>
          <w:sz w:val="22"/>
          <w:szCs w:val="22"/>
          <w:lang w:val="en-US"/>
        </w:rPr>
        <w:fldChar w:fldCharType="end"/>
      </w:r>
      <w:r w:rsidR="00904C45">
        <w:rPr>
          <w:rFonts w:cstheme="minorHAnsi"/>
          <w:sz w:val="22"/>
          <w:szCs w:val="22"/>
          <w:lang w:val="en-US"/>
        </w:rPr>
        <w:t>.</w:t>
      </w:r>
      <w:r w:rsidR="00017E56" w:rsidRPr="001310E1">
        <w:rPr>
          <w:rFonts w:cstheme="minorHAnsi"/>
          <w:sz w:val="22"/>
          <w:szCs w:val="22"/>
          <w:lang w:val="en-US"/>
        </w:rPr>
        <w:t xml:space="preserve"> </w:t>
      </w:r>
      <w:r w:rsidR="00650B9E" w:rsidRPr="001310E1">
        <w:rPr>
          <w:rFonts w:cstheme="minorHAnsi"/>
          <w:sz w:val="22"/>
          <w:szCs w:val="22"/>
          <w:lang w:val="en-US"/>
        </w:rPr>
        <w:t xml:space="preserve">Finally, the </w:t>
      </w:r>
      <w:r w:rsidR="0033504F" w:rsidRPr="001310E1">
        <w:rPr>
          <w:rFonts w:cstheme="minorHAnsi"/>
          <w:sz w:val="22"/>
          <w:szCs w:val="22"/>
          <w:lang w:val="en-US"/>
        </w:rPr>
        <w:t>importance</w:t>
      </w:r>
      <w:r w:rsidR="00650B9E" w:rsidRPr="001310E1">
        <w:rPr>
          <w:rFonts w:cstheme="minorHAnsi"/>
          <w:sz w:val="22"/>
          <w:szCs w:val="22"/>
          <w:lang w:val="en-US"/>
        </w:rPr>
        <w:t xml:space="preserve"> of d</w:t>
      </w:r>
      <w:r w:rsidR="00017E56" w:rsidRPr="001310E1">
        <w:rPr>
          <w:rFonts w:cstheme="minorHAnsi"/>
          <w:sz w:val="22"/>
          <w:szCs w:val="22"/>
          <w:lang w:val="en-US"/>
        </w:rPr>
        <w:t>rift</w:t>
      </w:r>
      <w:r w:rsidR="0033504F" w:rsidRPr="001310E1">
        <w:rPr>
          <w:rFonts w:cstheme="minorHAnsi"/>
          <w:sz w:val="22"/>
          <w:szCs w:val="22"/>
          <w:lang w:val="en-US"/>
        </w:rPr>
        <w:t xml:space="preserve"> in vertically</w:t>
      </w:r>
      <w:r w:rsidR="008F76C1">
        <w:rPr>
          <w:rFonts w:cstheme="minorHAnsi"/>
          <w:sz w:val="22"/>
          <w:szCs w:val="22"/>
          <w:lang w:val="en-US"/>
        </w:rPr>
        <w:t xml:space="preserve"> </w:t>
      </w:r>
      <w:r w:rsidR="0033504F" w:rsidRPr="001310E1">
        <w:rPr>
          <w:rFonts w:cstheme="minorHAnsi"/>
          <w:sz w:val="22"/>
          <w:szCs w:val="22"/>
          <w:lang w:val="en-US"/>
        </w:rPr>
        <w:t>transmitted symbioses</w:t>
      </w:r>
      <w:r w:rsidR="008F76C1">
        <w:rPr>
          <w:rFonts w:cstheme="minorHAnsi"/>
          <w:sz w:val="22"/>
          <w:szCs w:val="22"/>
          <w:lang w:val="en-US"/>
        </w:rPr>
        <w:t xml:space="preserve"> </w:t>
      </w:r>
      <w:r w:rsidR="008F76C1" w:rsidRPr="008F76C1">
        <w:rPr>
          <w:rFonts w:cstheme="minorHAnsi"/>
          <w:sz w:val="22"/>
          <w:szCs w:val="22"/>
          <w:lang w:val="en-US"/>
        </w:rPr>
        <w:t xml:space="preserve">could </w:t>
      </w:r>
      <w:r w:rsidR="00DE28F8">
        <w:rPr>
          <w:rFonts w:cstheme="minorHAnsi"/>
          <w:sz w:val="22"/>
          <w:szCs w:val="22"/>
          <w:lang w:val="en-US"/>
        </w:rPr>
        <w:t xml:space="preserve">be </w:t>
      </w:r>
      <w:r w:rsidR="008F76C1">
        <w:rPr>
          <w:rFonts w:cstheme="minorHAnsi"/>
          <w:sz w:val="22"/>
          <w:szCs w:val="22"/>
          <w:lang w:val="en-US"/>
        </w:rPr>
        <w:t>more considered.</w:t>
      </w:r>
      <w:r w:rsidR="00650B9E" w:rsidRPr="001310E1">
        <w:rPr>
          <w:rFonts w:cstheme="minorHAnsi"/>
          <w:sz w:val="22"/>
          <w:szCs w:val="22"/>
          <w:lang w:val="en-US"/>
        </w:rPr>
        <w:t xml:space="preserve"> </w:t>
      </w:r>
      <w:r w:rsidR="0033504F" w:rsidRPr="001310E1">
        <w:rPr>
          <w:rFonts w:cstheme="minorHAnsi"/>
          <w:sz w:val="22"/>
          <w:szCs w:val="22"/>
          <w:lang w:val="en-US"/>
        </w:rPr>
        <w:t>Indeed,</w:t>
      </w:r>
      <w:r w:rsidR="00650B9E" w:rsidRPr="001310E1">
        <w:rPr>
          <w:rFonts w:cstheme="minorHAnsi"/>
          <w:sz w:val="22"/>
          <w:szCs w:val="22"/>
          <w:lang w:val="en-US"/>
        </w:rPr>
        <w:t xml:space="preserve"> bottlenecks </w:t>
      </w:r>
      <w:r w:rsidR="00B76479" w:rsidRPr="001310E1">
        <w:rPr>
          <w:rFonts w:cstheme="minorHAnsi"/>
          <w:sz w:val="22"/>
          <w:szCs w:val="22"/>
          <w:lang w:val="en-US"/>
        </w:rPr>
        <w:t>during</w:t>
      </w:r>
      <w:r w:rsidR="00650B9E" w:rsidRPr="001310E1">
        <w:rPr>
          <w:rFonts w:cstheme="minorHAnsi"/>
          <w:sz w:val="22"/>
          <w:szCs w:val="22"/>
          <w:lang w:val="en-US"/>
        </w:rPr>
        <w:t xml:space="preserve"> transmission reduce the genetic diversity </w:t>
      </w:r>
      <w:r w:rsidR="00F5177C" w:rsidRPr="00F5177C">
        <w:rPr>
          <w:rFonts w:cstheme="minorHAnsi"/>
          <w:sz w:val="22"/>
          <w:szCs w:val="22"/>
          <w:highlight w:val="yellow"/>
          <w:lang w:val="en-US"/>
        </w:rPr>
        <w:t>in</w:t>
      </w:r>
      <w:r w:rsidR="00650B9E" w:rsidRPr="001310E1">
        <w:rPr>
          <w:rFonts w:cstheme="minorHAnsi"/>
          <w:sz w:val="22"/>
          <w:szCs w:val="22"/>
          <w:lang w:val="en-US"/>
        </w:rPr>
        <w:t xml:space="preserve"> the following host generation </w:t>
      </w:r>
      <w:r w:rsidR="0033504F" w:rsidRPr="001310E1">
        <w:rPr>
          <w:rFonts w:cstheme="minorHAnsi"/>
          <w:sz w:val="22"/>
          <w:szCs w:val="22"/>
          <w:lang w:val="en-US"/>
        </w:rPr>
        <w:t>and</w:t>
      </w:r>
      <w:r w:rsidR="00017E56" w:rsidRPr="001310E1">
        <w:rPr>
          <w:rFonts w:cstheme="minorHAnsi"/>
          <w:sz w:val="22"/>
          <w:szCs w:val="22"/>
          <w:lang w:val="en-US"/>
        </w:rPr>
        <w:t xml:space="preserve"> may limit the effectiveness of selection upon symbiotic population regulation </w:t>
      </w:r>
      <w:r w:rsidR="00017E56" w:rsidRPr="001310E1">
        <w:rPr>
          <w:rFonts w:cstheme="minorHAnsi"/>
          <w:sz w:val="22"/>
          <w:szCs w:val="22"/>
          <w:lang w:val="en-US"/>
        </w:rPr>
        <w:fldChar w:fldCharType="begin" w:fldLock="1"/>
      </w:r>
      <w:r w:rsidR="00761698" w:rsidRPr="001310E1">
        <w:rPr>
          <w:rFonts w:cstheme="minorHAnsi"/>
          <w:sz w:val="22"/>
          <w:szCs w:val="22"/>
          <w:lang w:val="en-US"/>
        </w:rPr>
        <w:instrText>ADDIN CSL_CITATION {"citationItems":[{"id":"ITEM-1","itemData":{"DOI":"10.1111/mec.15206","ISSN":"1365294X","PMID":"31430401","abstract":"Virtually all higher organisms form holobionts with associated microbiota. To understand the biology of holobionts we need to know how species assemble and interact. Controlled experiments are suited to study interactions between particular symbionts, but they only accommodate a tiny portion of the diversity within each species. Alternatively, interactions can be inferred by testing if associations among symbionts in the field are more or less frequent than expected under random assortment. However, random assortment may not be a valid null hypothesis for maternally transmitted symbionts since drift alone can result in associations. Here, we analyse a European field survey of endosymbionts in pea aphids (Acyrthosiphon pisum), confirming that symbiont associations are pervasive. To interpret them, we develop a model simulating the effect of drift on symbiont associations. We show that drift induces apparently nonrandom assortment, even though horizontal transmissions and maternal transmission failures tend to randomise symbiont associations. We also use this model in the approximate Bayesian computation framework to revisit the association between Spiroplasma and Wolbachia in Drosophila neotestacea. New field data reported here reveal that this association has disappeared in the investigated location, yet a significant interaction between Spiroplasma and Wolbachia can still be inferred. Our study confirms that negative and positive associations are pervasive and often induced by symbiont-symbiont interactions. Nevertheless, some associations are also likely to be driven by drift. This possibility needs to be considered when performing such analyses, and our model is helpful for this purpose.","author":[{"dropping-particle":"","family":"Mathé-Hubert","given":"Hugo","non-dropping-particle":"","parse-names":false,"suffix":""},{"dropping-particle":"","family":"Kaech","given":"Heidi","non-dropping-particle":"","parse-names":false,"suffix":""},{"dropping-particle":"","family":"Hertaeg","given":"Corinne","non-dropping-particle":"","parse-names":false,"suffix":""},{"dropping-particle":"","family":"Jaenike","given":"John","non-dropping-particle":"","parse-names":false,"suffix":""},{"dropping-particle":"","family":"Vorburger","given":"Christoph","non-dropping-particle":"","parse-names":false,"suffix":""}],"container-title":"Molecular Ecology","id":"ITEM-1","issue":"24","issued":{"date-parts":[["2019"]]},"page":"5330-5346","title":"Nonrandom associations of maternally transmitted symbionts in insects: The roles of drift versus biased cotransmission and selection","type":"article-journal","volume":"28"},"uris":["http://www.mendeley.com/documents/?uuid=73253b72-5dd3-4425-954e-ec915da9214b"]}],"mendeley":{"formattedCitation":"(Mathé-Hubert &lt;i&gt;et al.&lt;/i&gt;, 2019)","plainTextFormattedCitation":"(Mathé-Hubert et al., 2019)","previouslyFormattedCitation":"(Mathé-Hubert &lt;i&gt;et al.&lt;/i&gt;, 2019)"},"properties":{"noteIndex":0},"schema":"https://github.com/citation-style-language/schema/raw/master/csl-citation.json"}</w:instrText>
      </w:r>
      <w:r w:rsidR="00017E56" w:rsidRPr="001310E1">
        <w:rPr>
          <w:rFonts w:cstheme="minorHAnsi"/>
          <w:sz w:val="22"/>
          <w:szCs w:val="22"/>
          <w:lang w:val="en-US"/>
        </w:rPr>
        <w:fldChar w:fldCharType="separate"/>
      </w:r>
      <w:r w:rsidR="00C92643" w:rsidRPr="001310E1">
        <w:rPr>
          <w:rFonts w:cstheme="minorHAnsi"/>
          <w:noProof/>
          <w:sz w:val="22"/>
          <w:szCs w:val="22"/>
          <w:lang w:val="en-US"/>
        </w:rPr>
        <w:t xml:space="preserve">(Mathé-Hubert </w:t>
      </w:r>
      <w:r w:rsidR="00C92643" w:rsidRPr="001310E1">
        <w:rPr>
          <w:rFonts w:cstheme="minorHAnsi"/>
          <w:i/>
          <w:noProof/>
          <w:sz w:val="22"/>
          <w:szCs w:val="22"/>
          <w:lang w:val="en-US"/>
        </w:rPr>
        <w:t>et al.</w:t>
      </w:r>
      <w:r w:rsidR="00C92643" w:rsidRPr="001310E1">
        <w:rPr>
          <w:rFonts w:cstheme="minorHAnsi"/>
          <w:noProof/>
          <w:sz w:val="22"/>
          <w:szCs w:val="22"/>
          <w:lang w:val="en-US"/>
        </w:rPr>
        <w:t>, 2019)</w:t>
      </w:r>
      <w:r w:rsidR="00017E56" w:rsidRPr="001310E1">
        <w:rPr>
          <w:rFonts w:cstheme="minorHAnsi"/>
          <w:sz w:val="22"/>
          <w:szCs w:val="22"/>
          <w:lang w:val="en-US"/>
        </w:rPr>
        <w:fldChar w:fldCharType="end"/>
      </w:r>
      <w:r w:rsidR="00B943E3" w:rsidRPr="001310E1">
        <w:rPr>
          <w:rFonts w:cstheme="minorHAnsi"/>
          <w:sz w:val="22"/>
          <w:szCs w:val="22"/>
          <w:lang w:val="en-US"/>
        </w:rPr>
        <w:t>.</w:t>
      </w:r>
      <w:r w:rsidR="0033504F" w:rsidRPr="001310E1">
        <w:rPr>
          <w:rFonts w:cstheme="minorHAnsi"/>
          <w:sz w:val="22"/>
          <w:szCs w:val="22"/>
          <w:lang w:val="en-US"/>
        </w:rPr>
        <w:t xml:space="preserve"> Such</w:t>
      </w:r>
      <w:r w:rsidR="00B943E3" w:rsidRPr="001310E1">
        <w:rPr>
          <w:rFonts w:cstheme="minorHAnsi"/>
          <w:sz w:val="22"/>
          <w:szCs w:val="22"/>
          <w:lang w:val="en-US"/>
        </w:rPr>
        <w:t xml:space="preserve"> molecular and evolutionary mechanisms </w:t>
      </w:r>
      <w:r w:rsidR="00832494" w:rsidRPr="001310E1">
        <w:rPr>
          <w:rFonts w:cstheme="minorHAnsi"/>
          <w:sz w:val="22"/>
          <w:szCs w:val="22"/>
          <w:lang w:val="en-US"/>
        </w:rPr>
        <w:t>remain poorly studied, especially in vertically</w:t>
      </w:r>
      <w:r w:rsidR="00DE28F8">
        <w:rPr>
          <w:rFonts w:cstheme="minorHAnsi"/>
          <w:sz w:val="22"/>
          <w:szCs w:val="22"/>
          <w:lang w:val="en-US"/>
        </w:rPr>
        <w:t xml:space="preserve"> </w:t>
      </w:r>
      <w:r w:rsidR="00832494" w:rsidRPr="001310E1">
        <w:rPr>
          <w:rFonts w:cstheme="minorHAnsi"/>
          <w:sz w:val="22"/>
          <w:szCs w:val="22"/>
          <w:lang w:val="en-US"/>
        </w:rPr>
        <w:t xml:space="preserve">transmitted symbioses, although they </w:t>
      </w:r>
      <w:r w:rsidR="0033504F" w:rsidRPr="001310E1">
        <w:rPr>
          <w:rFonts w:cstheme="minorHAnsi"/>
          <w:sz w:val="22"/>
          <w:szCs w:val="22"/>
          <w:lang w:val="en-US"/>
        </w:rPr>
        <w:t xml:space="preserve">can </w:t>
      </w:r>
      <w:r w:rsidR="00B943E3" w:rsidRPr="001310E1">
        <w:rPr>
          <w:rFonts w:cstheme="minorHAnsi"/>
          <w:sz w:val="22"/>
          <w:szCs w:val="22"/>
          <w:lang w:val="en-US"/>
        </w:rPr>
        <w:t>play an important role in the epidemiological and evolutionary dynamics of symbiotic interactions</w:t>
      </w:r>
      <w:r w:rsidR="00832494" w:rsidRPr="001310E1">
        <w:rPr>
          <w:rFonts w:cstheme="minorHAnsi"/>
          <w:sz w:val="22"/>
          <w:szCs w:val="22"/>
          <w:lang w:val="en-US"/>
        </w:rPr>
        <w:t>.</w:t>
      </w:r>
      <w:r w:rsidR="00017E56" w:rsidRPr="001310E1">
        <w:rPr>
          <w:rFonts w:cstheme="minorHAnsi"/>
          <w:sz w:val="22"/>
          <w:szCs w:val="22"/>
          <w:lang w:val="en-US"/>
        </w:rPr>
        <w:t xml:space="preserve"> A first limitation is conceptual, as populations of vertically</w:t>
      </w:r>
      <w:r w:rsidR="00DE28F8">
        <w:rPr>
          <w:rFonts w:cstheme="minorHAnsi"/>
          <w:sz w:val="22"/>
          <w:szCs w:val="22"/>
          <w:lang w:val="en-US"/>
        </w:rPr>
        <w:t xml:space="preserve"> </w:t>
      </w:r>
      <w:r w:rsidR="00017E56" w:rsidRPr="001310E1">
        <w:rPr>
          <w:rFonts w:cstheme="minorHAnsi"/>
          <w:sz w:val="22"/>
          <w:szCs w:val="22"/>
          <w:lang w:val="en-US"/>
        </w:rPr>
        <w:t xml:space="preserve">transmitted endosymbionts </w:t>
      </w:r>
      <w:r w:rsidR="00BF1EF1" w:rsidRPr="001310E1">
        <w:rPr>
          <w:rFonts w:cstheme="minorHAnsi"/>
          <w:sz w:val="22"/>
          <w:szCs w:val="22"/>
          <w:lang w:val="en-US"/>
        </w:rPr>
        <w:t xml:space="preserve">tend to be considered </w:t>
      </w:r>
      <w:r w:rsidR="00017E56" w:rsidRPr="001310E1">
        <w:rPr>
          <w:rFonts w:cstheme="minorHAnsi"/>
          <w:sz w:val="22"/>
          <w:szCs w:val="22"/>
          <w:lang w:val="en-US"/>
        </w:rPr>
        <w:t xml:space="preserve">with little or no heterogeneity, </w:t>
      </w:r>
      <w:r w:rsidR="00BF1EF1" w:rsidRPr="001310E1">
        <w:rPr>
          <w:rFonts w:cstheme="minorHAnsi"/>
          <w:sz w:val="22"/>
          <w:szCs w:val="22"/>
          <w:lang w:val="en-US"/>
        </w:rPr>
        <w:t>thus l</w:t>
      </w:r>
      <w:r w:rsidR="00017E56" w:rsidRPr="001310E1">
        <w:rPr>
          <w:rFonts w:cstheme="minorHAnsi"/>
          <w:sz w:val="22"/>
          <w:szCs w:val="22"/>
          <w:lang w:val="en-US"/>
        </w:rPr>
        <w:t>imiting the potential for within-host selection.</w:t>
      </w:r>
      <w:r w:rsidR="00BF1EF1" w:rsidRPr="001310E1">
        <w:rPr>
          <w:rFonts w:cstheme="minorHAnsi"/>
          <w:sz w:val="22"/>
          <w:szCs w:val="22"/>
          <w:lang w:val="en-US"/>
        </w:rPr>
        <w:t xml:space="preserve"> However, while recurrent bottlenecks during transmission tend to reduce diversity, heterogeneity can still be observed in certain systems</w:t>
      </w:r>
      <w:r w:rsidR="0033504F" w:rsidRPr="001310E1">
        <w:rPr>
          <w:rFonts w:cstheme="minorHAnsi"/>
          <w:sz w:val="22"/>
          <w:szCs w:val="22"/>
          <w:lang w:val="en-US"/>
        </w:rPr>
        <w:t xml:space="preserve"> </w:t>
      </w:r>
      <w:r w:rsidR="00DB18ED" w:rsidRPr="001310E1">
        <w:rPr>
          <w:rFonts w:cstheme="minorHAnsi"/>
          <w:sz w:val="22"/>
          <w:szCs w:val="22"/>
          <w:lang w:val="en-US"/>
        </w:rPr>
        <w:fldChar w:fldCharType="begin" w:fldLock="1"/>
      </w:r>
      <w:r w:rsidR="00CA02B1" w:rsidRPr="001310E1">
        <w:rPr>
          <w:rFonts w:cstheme="minorHAnsi"/>
          <w:sz w:val="22"/>
          <w:szCs w:val="22"/>
          <w:lang w:val="en-US"/>
        </w:rPr>
        <w:instrText>ADDIN CSL_CITATION {"citationItems":[{"id":"ITEM-1","itemData":{"DOI":"10.1128/mSystems.00164-16","ISBN":"2379-5077 (Linking)","ISSN":"2379-5077","PMID":"28144631","author":[{"dropping-particle":"","family":"Asnicar","given":"Francesco","non-dropping-particle":"","parse-names":false,"suffix":""},{"dropping-particle":"","family":"Manara","given":"Serena","non-dropping-particle":"","parse-names":false,"suffix":""},{"dropping-particle":"","family":"Zolfo","given":"Moreno","non-dropping-particle":"","parse-names":false,"suffix":""},{"dropping-particle":"","family":"Truong","given":"Duy Tin","non-dropping-particle":"","parse-names":false,"suffix":""},{"dropping-particle":"","family":"Scholz","given":"Matthias","non-dropping-particle":"","parse-names":false,"suffix":""},{"dropping-particle":"","family":"Armanini","given":"Federica","non-dropping-particle":"","parse-names":false,"suffix":""},{"dropping-particle":"","family":"Ferretti","given":"Pamela","non-dropping-particle":"","parse-names":false,"suffix":""},{"dropping-particle":"","family":"Gorfer","given":"Valentina","non-dropping-particle":"","parse-names":false,"suffix":""},{"dropping-particle":"","family":"Pedrotti","given":"Anna","non-dropping-particle":"","parse-names":false,"suffix":""},{"dropping-particle":"","family":"Tett","given":"Adrian","non-dropping-particle":"","parse-names":false,"suffix":""},{"dropping-particle":"","family":"Segata","given":"Nicola","non-dropping-particle":"","parse-names":false,"suffix":""}],"container-title":"mSystems","id":"ITEM-1","issue":"1","issued":{"date-parts":[["2017"]]},"page":"e00164-16","title":"Studying Vertical Microbiome Transmission from Mothers to Infants by Strain-Level Metagenomic Profiling","type":"article-journal","volume":"2"},"uris":["http://www.mendeley.com/documents/?uuid=df37d34f-48e6-4c24-ba96-2d81bfefaa9c"]},{"id":"ITEM-2","itemData":{"DOI":"10.1073/pnas.82.20.6950","ISSN":"00278424","PMID":"2995994","abstract":"Chloroplast DNA diversity was measured in an annual flowering plant, Lupinus texensis. Individual plants were collected from 21 local populations throughout the range of the species in Texas. Chloroplast DNA was isolated separately from each plant and digested with seven restriction enzymes. The most common form of the 150-kilobase-pair genome was cut at 134 sites, so that about 0.5% of the base pairs in the genome were sampled. Of the 100 plants examined, 88 had identical restriction fragment patterns. Three variant forms were found in different local populations. Two, represented in single plants, differed from wild type in the presence or absence of single restriction sites. The third variant was fixed in one of the local populations; it had lost a restriction site and also had a deletion of approximately equal to 100 base pairs. The data suggest that chloroplast DNA in this plant is much less polymorphic than mitochondrial DNA from animals and is probably less polymorphic than nuclear genes in the same plant or in animals.","author":[{"dropping-particle":"","family":"Banks","given":"J. A.","non-dropping-particle":"","parse-names":false,"suffix":""},{"dropping-particle":"","family":"Birky","given":"C. W.","non-dropping-particle":"","parse-names":false,"suffix":""}],"container-title":"Proceedings of the National Academy of Sciences of the United States of America","id":"ITEM-2","issue":"20","issued":{"date-parts":[["1985"]]},"page":"6950-6954","title":"Chloroplast DNA diversity is low in a wild plant, Lupinus texensis.","type":"article-journal","volume":"82"},"uris":["http://www.mendeley.com/documents/?uuid=8ee6bf75-f8e8-4095-a440-18d542a0b40d"]},{"id":"ITEM-3","itemData":{"DOI":"10.1111/j.1365-2028.1973.tb00101.x","ISSN":"00166731","PMID":"2714640","author":[{"dropping-particle":"","family":"Birky","given":"C. W.","non-dropping-particle":"","parse-names":false,"suffix":""},{"dropping-particle":"","family":"Fuerst","given":"P.","non-dropping-particle":"","parse-names":false,"suffix":""},{"dropping-particle":"","family":"Maruyama","given":"T.","non-dropping-particle":"","parse-names":false,"suffix":""}],"container-title":"Genetics","id":"ITEM-3","issue":"3","issued":{"date-parts":[["1989"]]},"page":"613-627","title":"Organelle gene diversity under migration, mutation, and drift: Equilibrium expectations, approach to equilibrium, effects of heteroplasmic cells, and comparison to nuclear genes","type":"article-journal","volume":"121"},"uris":["http://www.mendeley.com/documents/?uuid=d0c03e4a-1108-4618-9640-ab7a58a6e352"]},{"id":"ITEM-4","itemData":{"DOI":"10.1046/j.1365-294X.2002.01646.x","ISSN":"09621083","PMID":"12453247","abstract":"Molecular evolutionary studies have suggested that vertically transmitted endosymbionts are subject to accumulation of deleterious mutations through genetic drift. Predictions of this hypothesis for patterns of intraspecific polymorphism were borne out in the single relevant study available, on the symbiont Buchnera aphidicola of Uroleucon ambrosiae. In order to examine the generality of this result, we surveyed DNA sequence variation in Buchnera of the distantly related aphid, Pemphigus obesinymphae. In contrast to Uroleucon species, Pemphigus species have complex life cycles with few dispersal stages. Despite these differences, P. obesinymphae showed patterns of variation at two Buchnera loci and one mitochondrial locus that were remarkably similar to those reported previously for Buchnera of U. ambrosiae. In the western US, Buchnera was nearly monomorphic, and in the eastern US, synonymous divergence ranged from 0.08 to 0.16%. Most polymorphisms involved rare alleles, consistent with a recent range of ancestral polymorphism, probably due to demographic fluctuations in aphid populations. These results support the generality of small effective population size in Buchnera and their aphid hosts.","author":[{"dropping-particle":"","family":"Abbot","given":"Patrick","non-dropping-particle":"","parse-names":false,"suffix":""},{"dropping-particle":"","family":"Moran","given":"N. A.","non-dropping-particle":"","parse-names":false,"suffix":""}],"container-title":"Molecular Ecology","id":"ITEM-4","issue":"12","issued":{"date-parts":[["2002"]]},"page":"2649-2660","title":"Extremely low levels of genetic polymorphism in endosymbionts (Buchnera) of aphids (Pemphigus)","type":"article-journal","volume":"11"},"uris":["http://www.mendeley.com/documents/?uuid=15bc728f-23af-46b3-851a-457d5176762b"]}],"mendeley":{"formattedCitation":"(Banks and Birky, 1985; Birky, Fuerst and Maruyama, 1989; Abbot and Moran, 2002; Asnicar &lt;i&gt;et al.&lt;/i&gt;, 2017)","plainTextFormattedCitation":"(Banks and Birky, 1985; Birky, Fuerst and Maruyama, 1989; Abbot and Moran, 2002; Asnicar et al., 2017)","previouslyFormattedCitation":"(Banks and Birky, 1985; Birky, Fuerst and Maruyama, 1989; Abbot and Moran, 2002; Asnicar &lt;i&gt;et al.&lt;/i&gt;, 2017)"},"properties":{"noteIndex":0},"schema":"https://github.com/citation-style-language/schema/raw/master/csl-citation.json"}</w:instrText>
      </w:r>
      <w:r w:rsidR="00DB18ED" w:rsidRPr="001310E1">
        <w:rPr>
          <w:rFonts w:cstheme="minorHAnsi"/>
          <w:sz w:val="22"/>
          <w:szCs w:val="22"/>
          <w:lang w:val="en-US"/>
        </w:rPr>
        <w:fldChar w:fldCharType="separate"/>
      </w:r>
      <w:r w:rsidR="00E56F4B" w:rsidRPr="001310E1">
        <w:rPr>
          <w:rFonts w:cstheme="minorHAnsi"/>
          <w:noProof/>
          <w:sz w:val="22"/>
          <w:szCs w:val="22"/>
          <w:lang w:val="en-US"/>
        </w:rPr>
        <w:t xml:space="preserve">(Banks and Birky, 1985; Birky, Fuerst and Maruyama, 1989; Abbot and Moran, 2002; Asnicar </w:t>
      </w:r>
      <w:r w:rsidR="00E56F4B" w:rsidRPr="001310E1">
        <w:rPr>
          <w:rFonts w:cstheme="minorHAnsi"/>
          <w:i/>
          <w:noProof/>
          <w:sz w:val="22"/>
          <w:szCs w:val="22"/>
          <w:lang w:val="en-US"/>
        </w:rPr>
        <w:t>et al.</w:t>
      </w:r>
      <w:r w:rsidR="00E56F4B" w:rsidRPr="001310E1">
        <w:rPr>
          <w:rFonts w:cstheme="minorHAnsi"/>
          <w:noProof/>
          <w:sz w:val="22"/>
          <w:szCs w:val="22"/>
          <w:lang w:val="en-US"/>
        </w:rPr>
        <w:t>, 2017)</w:t>
      </w:r>
      <w:r w:rsidR="00DB18ED" w:rsidRPr="001310E1">
        <w:rPr>
          <w:rFonts w:cstheme="minorHAnsi"/>
          <w:sz w:val="22"/>
          <w:szCs w:val="22"/>
          <w:lang w:val="en-US"/>
        </w:rPr>
        <w:fldChar w:fldCharType="end"/>
      </w:r>
      <w:r w:rsidR="00DB18ED" w:rsidRPr="001310E1">
        <w:rPr>
          <w:rFonts w:cstheme="minorHAnsi"/>
          <w:sz w:val="22"/>
          <w:szCs w:val="22"/>
          <w:lang w:val="en-US"/>
        </w:rPr>
        <w:t>.</w:t>
      </w:r>
      <w:r w:rsidR="00BF1EF1" w:rsidRPr="001310E1">
        <w:rPr>
          <w:rFonts w:cstheme="minorHAnsi"/>
          <w:sz w:val="22"/>
          <w:szCs w:val="22"/>
          <w:lang w:val="en-US"/>
        </w:rPr>
        <w:t xml:space="preserve"> </w:t>
      </w:r>
      <w:r w:rsidR="00017E56" w:rsidRPr="001310E1">
        <w:rPr>
          <w:rFonts w:cstheme="minorHAnsi"/>
          <w:sz w:val="22"/>
          <w:szCs w:val="22"/>
          <w:lang w:val="en-US"/>
        </w:rPr>
        <w:t xml:space="preserve"> A second </w:t>
      </w:r>
      <w:r w:rsidR="0033504F" w:rsidRPr="001310E1">
        <w:rPr>
          <w:rFonts w:cstheme="minorHAnsi"/>
          <w:sz w:val="22"/>
          <w:szCs w:val="22"/>
          <w:lang w:val="en-US"/>
        </w:rPr>
        <w:t>-</w:t>
      </w:r>
      <w:r w:rsidR="00017E56" w:rsidRPr="001310E1">
        <w:rPr>
          <w:rFonts w:cstheme="minorHAnsi"/>
          <w:sz w:val="22"/>
          <w:szCs w:val="22"/>
          <w:lang w:val="en-US"/>
        </w:rPr>
        <w:t>more practical</w:t>
      </w:r>
      <w:r w:rsidR="0033504F" w:rsidRPr="001310E1">
        <w:rPr>
          <w:rFonts w:cstheme="minorHAnsi"/>
          <w:sz w:val="22"/>
          <w:szCs w:val="22"/>
          <w:lang w:val="en-US"/>
        </w:rPr>
        <w:t>-</w:t>
      </w:r>
      <w:r w:rsidR="00017E56" w:rsidRPr="001310E1">
        <w:rPr>
          <w:rFonts w:cstheme="minorHAnsi"/>
          <w:sz w:val="22"/>
          <w:szCs w:val="22"/>
          <w:lang w:val="en-US"/>
        </w:rPr>
        <w:t xml:space="preserve"> limitation is that if heterogeneity does exist in symbiont populations, it is difficult to </w:t>
      </w:r>
      <w:r w:rsidR="00BF1EF1" w:rsidRPr="001310E1">
        <w:rPr>
          <w:rFonts w:cstheme="minorHAnsi"/>
          <w:sz w:val="22"/>
          <w:szCs w:val="22"/>
          <w:lang w:val="en-US"/>
        </w:rPr>
        <w:t xml:space="preserve">trace it </w:t>
      </w:r>
      <w:r w:rsidR="00017E56" w:rsidRPr="001310E1">
        <w:rPr>
          <w:rFonts w:cstheme="minorHAnsi"/>
          <w:sz w:val="22"/>
          <w:szCs w:val="22"/>
          <w:lang w:val="en-US"/>
        </w:rPr>
        <w:t>experimentally</w:t>
      </w:r>
      <w:r w:rsidR="00BF1EF1" w:rsidRPr="001310E1">
        <w:rPr>
          <w:rFonts w:cstheme="minorHAnsi"/>
          <w:sz w:val="22"/>
          <w:szCs w:val="22"/>
          <w:lang w:val="en-US"/>
        </w:rPr>
        <w:t>, because of</w:t>
      </w:r>
      <w:r w:rsidR="00017E56" w:rsidRPr="001310E1">
        <w:rPr>
          <w:rFonts w:cstheme="minorHAnsi"/>
          <w:sz w:val="22"/>
          <w:szCs w:val="22"/>
          <w:lang w:val="en-US"/>
        </w:rPr>
        <w:t xml:space="preserve"> the absence of </w:t>
      </w:r>
      <w:r w:rsidR="00BF1EF1" w:rsidRPr="001310E1">
        <w:rPr>
          <w:rFonts w:cstheme="minorHAnsi"/>
          <w:sz w:val="22"/>
          <w:szCs w:val="22"/>
          <w:lang w:val="en-US"/>
        </w:rPr>
        <w:t>genetic</w:t>
      </w:r>
      <w:r w:rsidR="00017E56" w:rsidRPr="001310E1">
        <w:rPr>
          <w:rFonts w:cstheme="minorHAnsi"/>
          <w:sz w:val="22"/>
          <w:szCs w:val="22"/>
          <w:lang w:val="en-US"/>
        </w:rPr>
        <w:t xml:space="preserve"> markers.</w:t>
      </w:r>
    </w:p>
    <w:p w14:paraId="771D7988" w14:textId="51969559" w:rsidR="00017E56" w:rsidRPr="001310E1" w:rsidRDefault="00017E56" w:rsidP="00A5132D">
      <w:pPr>
        <w:spacing w:line="360" w:lineRule="auto"/>
        <w:jc w:val="both"/>
        <w:rPr>
          <w:rFonts w:cstheme="minorHAnsi"/>
          <w:lang w:val="en-US"/>
        </w:rPr>
      </w:pPr>
      <w:r w:rsidRPr="001310E1">
        <w:rPr>
          <w:rFonts w:cstheme="minorHAnsi"/>
          <w:lang w:val="en-US"/>
        </w:rPr>
        <w:t xml:space="preserve">A good study model to address </w:t>
      </w:r>
      <w:r w:rsidR="001D5EE9" w:rsidRPr="001310E1">
        <w:rPr>
          <w:rFonts w:cstheme="minorHAnsi"/>
          <w:lang w:val="en-US"/>
        </w:rPr>
        <w:t xml:space="preserve">questions related to </w:t>
      </w:r>
      <w:r w:rsidRPr="001310E1">
        <w:rPr>
          <w:rFonts w:cstheme="minorHAnsi"/>
          <w:lang w:val="en-US"/>
        </w:rPr>
        <w:t>density control is the maternally</w:t>
      </w:r>
      <w:r w:rsidR="00DE28F8">
        <w:rPr>
          <w:rFonts w:cstheme="minorHAnsi"/>
          <w:lang w:val="en-US"/>
        </w:rPr>
        <w:t xml:space="preserve"> </w:t>
      </w:r>
      <w:r w:rsidRPr="001310E1">
        <w:rPr>
          <w:rFonts w:cstheme="minorHAnsi"/>
          <w:lang w:val="en-US"/>
        </w:rPr>
        <w:t xml:space="preserve">transmitted bacterium </w:t>
      </w:r>
      <w:r w:rsidRPr="001310E1">
        <w:rPr>
          <w:rFonts w:cstheme="minorHAnsi"/>
          <w:i/>
          <w:iCs/>
          <w:lang w:val="en-US"/>
        </w:rPr>
        <w:t xml:space="preserve">Wolbachia </w:t>
      </w:r>
      <w:r w:rsidRPr="001310E1">
        <w:rPr>
          <w:rFonts w:cstheme="minorHAnsi"/>
          <w:lang w:val="en-US"/>
        </w:rPr>
        <w:t xml:space="preserve">in association with </w:t>
      </w:r>
      <w:r w:rsidRPr="001310E1">
        <w:rPr>
          <w:rFonts w:cstheme="minorHAnsi"/>
          <w:i/>
          <w:iCs/>
          <w:lang w:val="en-US"/>
        </w:rPr>
        <w:t>Drosophila</w:t>
      </w:r>
      <w:r w:rsidRPr="001310E1">
        <w:rPr>
          <w:rFonts w:cstheme="minorHAnsi"/>
          <w:lang w:val="en-US"/>
        </w:rPr>
        <w:t xml:space="preserve"> </w:t>
      </w:r>
      <w:r w:rsidR="00797B4B" w:rsidRPr="00797B4B">
        <w:rPr>
          <w:rFonts w:cstheme="minorHAnsi"/>
          <w:i/>
          <w:iCs/>
          <w:lang w:val="en-US"/>
        </w:rPr>
        <w:t>melanogaster</w:t>
      </w:r>
      <w:r w:rsidR="00797B4B">
        <w:rPr>
          <w:rFonts w:cstheme="minorHAnsi"/>
          <w:lang w:val="en-US"/>
        </w:rPr>
        <w:t xml:space="preserve"> </w:t>
      </w:r>
      <w:r w:rsidRPr="001310E1">
        <w:rPr>
          <w:rFonts w:cstheme="minorHAnsi"/>
          <w:lang w:val="en-US"/>
        </w:rPr>
        <w:t xml:space="preserve">hosts. In particular, the virulent </w:t>
      </w:r>
      <w:r w:rsidRPr="001310E1">
        <w:rPr>
          <w:rFonts w:cstheme="minorHAnsi"/>
          <w:i/>
          <w:iCs/>
          <w:lang w:val="en-US"/>
        </w:rPr>
        <w:t>w</w:t>
      </w:r>
      <w:r w:rsidRPr="001310E1">
        <w:rPr>
          <w:rFonts w:cstheme="minorHAnsi"/>
          <w:lang w:val="en-US"/>
        </w:rPr>
        <w:t>MelPop strain</w:t>
      </w:r>
      <w:r w:rsidR="00677D09">
        <w:rPr>
          <w:rFonts w:cstheme="minorHAnsi"/>
          <w:lang w:val="en-US"/>
        </w:rPr>
        <w:t xml:space="preserve"> </w:t>
      </w:r>
      <w:r w:rsidR="00677D09" w:rsidRPr="00FA04B7">
        <w:rPr>
          <w:rFonts w:cstheme="minorHAnsi"/>
          <w:lang w:val="en-US"/>
        </w:rPr>
        <w:fldChar w:fldCharType="begin" w:fldLock="1"/>
      </w:r>
      <w:r w:rsidR="00677D09" w:rsidRPr="005B7630">
        <w:rPr>
          <w:rFonts w:cstheme="minorHAnsi"/>
          <w:lang w:val="en-US"/>
        </w:rPr>
        <w:instrText>ADDIN CSL_CITATION {"citationItems":[{"id":"ITEM-1","itemData":{"DOI":"10.1073/pnas.94.20.10792","ISBN":"0027-8424 (Print)","ISSN":"0027-8424","PMID":"9380712","abstract":"Wolbachia, a maternally transmitted microorganism of the Rickettsial family, is known to cause cytoplasmic incompatibility, parthenogenesis, or feminization in various insect species. The bacterium-host relationship is usually symbiotic: incompatibility between infected males and uninfected females can enhance reproductive isolation and evolution, whereas the other mechanisms enhance progeny production. We have discovered a variant Wolbachia carried by Drosophila melanogaster in which this cozy relationship is abrogated. Although quiescent during the fly's development, it begins massive proliferation in the adult, causing widespread degeneration of tissues, including brain, retina, and muscle, culminating in early death. Tetracycline treatment of carrier flies eliminates both the bacteria and the degeneration, restoring normal life-span. The 16s rDNA sequence is over 98% identical to Wolbachia known from other insects. Examination of laboratory strains of D. melanogaster commonly used in genetic experiments reveals that a large proportion actually carry Wolbachia in a nonvirulent form, which might affect their longevity and behavior.","author":[{"dropping-particle":"","family":"Min","given":"K T","non-dropping-particle":"","parse-names":false,"suffix":""},{"dropping-particle":"","family":"Benzer","given":"S","non-dropping-particle":"","parse-names":false,"suffix":""}],"container-title":"Proceedings of the National Academy of Sciences of the United States of America","id":"ITEM-1","issue":"20","issued":{"date-parts":[["1997"]]},"page":"10792-10796","title":"Wolbachia, normally a symbiont of Drosophila, can be virulent, causing degeneration and early death.","type":"article-journal","volume":"94"},"uris":["http://www.mendeley.com/documents/?uuid=6925d8f3-2849-47b6-95da-c818db44b30a"]}],"mendeley":{"formattedCitation":"(Min and Benzer, 1997)","plainTextFormattedCitation":"(Min and Benzer, 1997)","previouslyFormattedCitation":"(Min and Benzer, 1997)"},"properties":{"noteIndex":0},"schema":"https://github.com/citation-style-language/schema/raw/master/csl-citation.json"}</w:instrText>
      </w:r>
      <w:r w:rsidR="00677D09" w:rsidRPr="00FA04B7">
        <w:rPr>
          <w:rFonts w:cstheme="minorHAnsi"/>
          <w:lang w:val="en-US"/>
        </w:rPr>
        <w:fldChar w:fldCharType="separate"/>
      </w:r>
      <w:r w:rsidR="00677D09" w:rsidRPr="00FA04B7">
        <w:rPr>
          <w:rFonts w:cstheme="minorHAnsi"/>
          <w:noProof/>
          <w:lang w:val="en-US"/>
        </w:rPr>
        <w:t>(Min and Benzer, 1997)</w:t>
      </w:r>
      <w:r w:rsidR="00677D09" w:rsidRPr="00FA04B7">
        <w:rPr>
          <w:rFonts w:cstheme="minorHAnsi"/>
          <w:lang w:val="en-US"/>
        </w:rPr>
        <w:fldChar w:fldCharType="end"/>
      </w:r>
      <w:r w:rsidR="00DD0C6B" w:rsidRPr="001310E1">
        <w:rPr>
          <w:rFonts w:cstheme="minorHAnsi"/>
          <w:lang w:val="en-US"/>
        </w:rPr>
        <w:t xml:space="preserve">, which </w:t>
      </w:r>
      <w:r w:rsidRPr="001310E1">
        <w:rPr>
          <w:rFonts w:cstheme="minorHAnsi"/>
          <w:lang w:val="en-US"/>
        </w:rPr>
        <w:t>can exhibit heterogeneous density levels between individuals</w:t>
      </w:r>
      <w:r w:rsidR="001D5EE9" w:rsidRPr="001310E1">
        <w:rPr>
          <w:rFonts w:cstheme="minorHAnsi"/>
          <w:lang w:val="en-US"/>
        </w:rPr>
        <w:t xml:space="preserve">, </w:t>
      </w:r>
      <w:r w:rsidR="00677D09">
        <w:rPr>
          <w:rFonts w:cstheme="minorHAnsi"/>
          <w:lang w:val="en-US"/>
        </w:rPr>
        <w:t>has</w:t>
      </w:r>
      <w:r w:rsidRPr="001310E1">
        <w:rPr>
          <w:rFonts w:cstheme="minorHAnsi"/>
          <w:lang w:val="en-US"/>
        </w:rPr>
        <w:t xml:space="preserve"> differential virulence profiles. </w:t>
      </w:r>
      <w:r w:rsidR="001D5EE9" w:rsidRPr="001310E1">
        <w:rPr>
          <w:rFonts w:cstheme="minorHAnsi"/>
          <w:lang w:val="en-US"/>
        </w:rPr>
        <w:t>V</w:t>
      </w:r>
      <w:r w:rsidRPr="001310E1">
        <w:rPr>
          <w:rFonts w:cstheme="minorHAnsi"/>
          <w:lang w:val="en-US"/>
        </w:rPr>
        <w:t xml:space="preserve">irulence </w:t>
      </w:r>
      <w:r w:rsidR="002F5D43" w:rsidRPr="001310E1">
        <w:rPr>
          <w:rFonts w:cstheme="minorHAnsi"/>
          <w:lang w:val="en-US"/>
        </w:rPr>
        <w:t>is notably</w:t>
      </w:r>
      <w:r w:rsidR="001D5EE9" w:rsidRPr="001310E1">
        <w:rPr>
          <w:rFonts w:cstheme="minorHAnsi"/>
          <w:lang w:val="en-US"/>
        </w:rPr>
        <w:t xml:space="preserve"> </w:t>
      </w:r>
      <w:r w:rsidRPr="001310E1">
        <w:rPr>
          <w:rFonts w:cstheme="minorHAnsi"/>
          <w:lang w:val="en-US"/>
        </w:rPr>
        <w:t xml:space="preserve">correlated to a </w:t>
      </w:r>
      <w:r w:rsidR="00414686" w:rsidRPr="001310E1">
        <w:rPr>
          <w:rFonts w:cstheme="minorHAnsi"/>
          <w:lang w:val="en-US"/>
        </w:rPr>
        <w:t xml:space="preserve">tandem </w:t>
      </w:r>
      <w:r w:rsidRPr="001310E1">
        <w:rPr>
          <w:rFonts w:cstheme="minorHAnsi"/>
          <w:lang w:val="en-US"/>
        </w:rPr>
        <w:t xml:space="preserve">amplification of </w:t>
      </w:r>
      <w:r w:rsidR="00414686" w:rsidRPr="001310E1">
        <w:rPr>
          <w:rFonts w:cstheme="minorHAnsi"/>
          <w:lang w:val="en-US"/>
        </w:rPr>
        <w:t>the</w:t>
      </w:r>
      <w:r w:rsidRPr="001310E1">
        <w:rPr>
          <w:rFonts w:cstheme="minorHAnsi"/>
          <w:lang w:val="en-US"/>
        </w:rPr>
        <w:t xml:space="preserve"> </w:t>
      </w:r>
      <w:r w:rsidR="00414686" w:rsidRPr="001310E1">
        <w:rPr>
          <w:rFonts w:cstheme="minorHAnsi"/>
          <w:lang w:val="en-US"/>
        </w:rPr>
        <w:t>genomic</w:t>
      </w:r>
      <w:r w:rsidR="002F5D43" w:rsidRPr="001310E1">
        <w:rPr>
          <w:rFonts w:cstheme="minorHAnsi"/>
          <w:lang w:val="en-US"/>
        </w:rPr>
        <w:t xml:space="preserve"> region </w:t>
      </w:r>
      <w:r w:rsidR="00414686" w:rsidRPr="001310E1">
        <w:rPr>
          <w:rFonts w:cstheme="minorHAnsi"/>
          <w:lang w:val="en-US"/>
        </w:rPr>
        <w:t>“</w:t>
      </w:r>
      <w:r w:rsidR="001850FD">
        <w:rPr>
          <w:rFonts w:cstheme="minorHAnsi"/>
          <w:lang w:val="en-US"/>
        </w:rPr>
        <w:t>Octomom</w:t>
      </w:r>
      <w:r w:rsidR="00414686" w:rsidRPr="001310E1">
        <w:rPr>
          <w:rFonts w:cstheme="minorHAnsi"/>
          <w:lang w:val="en-US"/>
        </w:rPr>
        <w:t>”</w:t>
      </w:r>
      <w:r w:rsidR="002F5D43" w:rsidRPr="001310E1">
        <w:rPr>
          <w:rFonts w:cstheme="minorHAnsi"/>
          <w:lang w:val="en-US"/>
        </w:rPr>
        <w:t xml:space="preserve"> </w:t>
      </w:r>
      <w:r w:rsidRPr="001310E1">
        <w:rPr>
          <w:rFonts w:cstheme="minorHAnsi"/>
          <w:lang w:val="en-US"/>
        </w:rPr>
        <w:fldChar w:fldCharType="begin" w:fldLock="1"/>
      </w:r>
      <w:r w:rsidR="00761698" w:rsidRPr="001310E1">
        <w:rPr>
          <w:rFonts w:cstheme="minorHAnsi"/>
          <w:lang w:val="en-US"/>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Analysis","type":"article-journal","volume":"9"},"uris":["http://www.mendeley.com/documents/?uuid=069faea1-9be5-4a69-b987-2339444cee4e"]}],"mendeley":{"formattedCitation":"(Chrostek &lt;i&gt;et al.&lt;/i&gt;, 2013)","plainTextFormattedCitation":"(Chrostek et al., 2013)","previouslyFormattedCitation":"(Chrostek &lt;i&gt;et al.&lt;/i&gt;, 2013)"},"properties":{"noteIndex":0},"schema":"https://github.com/citation-style-language/schema/raw/master/csl-citation.json"}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 xml:space="preserve">(Chrostek </w:t>
      </w:r>
      <w:r w:rsidR="00C92643" w:rsidRPr="001310E1">
        <w:rPr>
          <w:rFonts w:cstheme="minorHAnsi"/>
          <w:i/>
          <w:noProof/>
          <w:lang w:val="en-US"/>
        </w:rPr>
        <w:t>et al.</w:t>
      </w:r>
      <w:r w:rsidR="00C92643" w:rsidRPr="001310E1">
        <w:rPr>
          <w:rFonts w:cstheme="minorHAnsi"/>
          <w:noProof/>
          <w:lang w:val="en-US"/>
        </w:rPr>
        <w:t>, 2013)</w:t>
      </w:r>
      <w:r w:rsidRPr="001310E1">
        <w:rPr>
          <w:rFonts w:cstheme="minorHAnsi"/>
          <w:lang w:val="en-US"/>
        </w:rPr>
        <w:fldChar w:fldCharType="end"/>
      </w:r>
      <w:r w:rsidRPr="001310E1">
        <w:rPr>
          <w:rFonts w:cstheme="minorHAnsi"/>
          <w:lang w:val="en-US"/>
        </w:rPr>
        <w:t xml:space="preserve">. </w:t>
      </w:r>
      <w:r w:rsidR="00414686" w:rsidRPr="001310E1">
        <w:rPr>
          <w:rFonts w:cstheme="minorHAnsi"/>
          <w:lang w:val="en-US"/>
        </w:rPr>
        <w:t>Indeed, f</w:t>
      </w:r>
      <w:r w:rsidRPr="001310E1">
        <w:rPr>
          <w:rFonts w:cstheme="minorHAnsi"/>
          <w:lang w:val="en-US"/>
        </w:rPr>
        <w:t xml:space="preserve">lies </w:t>
      </w:r>
      <w:r w:rsidR="00C90756" w:rsidRPr="001310E1">
        <w:rPr>
          <w:rFonts w:cstheme="minorHAnsi"/>
          <w:lang w:val="en-US"/>
        </w:rPr>
        <w:t>harboring</w:t>
      </w:r>
      <w:r w:rsidRPr="001310E1">
        <w:rPr>
          <w:rFonts w:cstheme="minorHAnsi"/>
          <w:lang w:val="en-US"/>
        </w:rPr>
        <w:t xml:space="preserve"> </w:t>
      </w:r>
      <w:r w:rsidR="00D265BE" w:rsidRPr="009F1955">
        <w:rPr>
          <w:rFonts w:cstheme="minorHAnsi"/>
          <w:i/>
          <w:iCs/>
          <w:lang w:val="en-US"/>
        </w:rPr>
        <w:t>Wolbachia</w:t>
      </w:r>
      <w:r w:rsidR="00D265BE">
        <w:rPr>
          <w:rFonts w:cstheme="minorHAnsi"/>
          <w:lang w:val="en-US"/>
        </w:rPr>
        <w:t xml:space="preserve"> with </w:t>
      </w:r>
      <w:r w:rsidRPr="001310E1">
        <w:rPr>
          <w:rFonts w:cstheme="minorHAnsi"/>
          <w:lang w:val="en-US"/>
        </w:rPr>
        <w:t xml:space="preserve">more copies of </w:t>
      </w:r>
      <w:r w:rsidR="001850FD">
        <w:rPr>
          <w:rFonts w:cstheme="minorHAnsi"/>
          <w:lang w:val="en-US"/>
        </w:rPr>
        <w:t>Octomom</w:t>
      </w:r>
      <w:r w:rsidRPr="001310E1">
        <w:rPr>
          <w:rFonts w:cstheme="minorHAnsi"/>
          <w:lang w:val="en-US"/>
        </w:rPr>
        <w:t xml:space="preserve"> </w:t>
      </w:r>
      <w:r w:rsidR="00414686" w:rsidRPr="001310E1">
        <w:rPr>
          <w:rFonts w:cstheme="minorHAnsi"/>
          <w:lang w:val="en-US"/>
        </w:rPr>
        <w:t xml:space="preserve">exhibit </w:t>
      </w:r>
      <w:r w:rsidRPr="001310E1">
        <w:rPr>
          <w:rFonts w:cstheme="minorHAnsi"/>
          <w:lang w:val="en-US"/>
        </w:rPr>
        <w:t>high density levels in their</w:t>
      </w:r>
      <w:r w:rsidR="00414686" w:rsidRPr="001310E1">
        <w:rPr>
          <w:rFonts w:cstheme="minorHAnsi"/>
          <w:lang w:val="en-US"/>
        </w:rPr>
        <w:t xml:space="preserve"> tissues and </w:t>
      </w:r>
      <w:r w:rsidR="00DD0C6B" w:rsidRPr="001310E1">
        <w:rPr>
          <w:rFonts w:cstheme="minorHAnsi"/>
          <w:lang w:val="en-US"/>
        </w:rPr>
        <w:t xml:space="preserve">a </w:t>
      </w:r>
      <w:r w:rsidR="00414686" w:rsidRPr="001310E1">
        <w:rPr>
          <w:rFonts w:cstheme="minorHAnsi"/>
          <w:lang w:val="en-US"/>
        </w:rPr>
        <w:t xml:space="preserve">reduced lifespan, while those </w:t>
      </w:r>
      <w:r w:rsidR="00D265BE">
        <w:rPr>
          <w:rFonts w:cstheme="minorHAnsi"/>
          <w:lang w:val="en-US"/>
        </w:rPr>
        <w:t xml:space="preserve">harboring </w:t>
      </w:r>
      <w:r w:rsidR="00D265BE" w:rsidRPr="009F1955">
        <w:rPr>
          <w:rFonts w:cstheme="minorHAnsi"/>
          <w:i/>
          <w:iCs/>
          <w:lang w:val="en-US"/>
        </w:rPr>
        <w:t>Wolbachia</w:t>
      </w:r>
      <w:r w:rsidR="00D265BE">
        <w:rPr>
          <w:rFonts w:cstheme="minorHAnsi"/>
          <w:lang w:val="en-US"/>
        </w:rPr>
        <w:t xml:space="preserve"> with</w:t>
      </w:r>
      <w:r w:rsidR="00D265BE" w:rsidRPr="001310E1">
        <w:rPr>
          <w:rFonts w:cstheme="minorHAnsi"/>
          <w:lang w:val="en-US"/>
        </w:rPr>
        <w:t xml:space="preserve"> </w:t>
      </w:r>
      <w:r w:rsidR="00F5177C" w:rsidRPr="00F5177C">
        <w:rPr>
          <w:rFonts w:cstheme="minorHAnsi"/>
          <w:highlight w:val="yellow"/>
          <w:lang w:val="en-US"/>
        </w:rPr>
        <w:t>fewer</w:t>
      </w:r>
      <w:r w:rsidR="00414686" w:rsidRPr="001310E1">
        <w:rPr>
          <w:rFonts w:cstheme="minorHAnsi"/>
          <w:lang w:val="en-US"/>
        </w:rPr>
        <w:t xml:space="preserve"> copies exhibit low density levels and survive longer </w:t>
      </w:r>
      <w:r w:rsidRPr="001310E1">
        <w:rPr>
          <w:rFonts w:cstheme="minorHAnsi"/>
          <w:lang w:val="en-US"/>
        </w:rPr>
        <w:fldChar w:fldCharType="begin" w:fldLock="1"/>
      </w:r>
      <w:r w:rsidR="00761698" w:rsidRPr="001310E1">
        <w:rPr>
          <w:rFonts w:cstheme="minorHAnsi"/>
          <w:lang w:val="en-US"/>
        </w:rPr>
        <w:instrText>ADDIN CSL_CITATION {"citationItems":[{"id":"ITEM-1","itemData":{"DOI":"10.1371/journal.pbio.1002065","ISBN":"1545-7885 (Electronic)\\r1544-9173 (Linking)","ISSN":"15457885","PMID":"25668031","abstract":"Most insect species are associated with vertically transmitted endosymbionts. Because of the mode of transmission, the fitness of these symbionts is dependent on the fitness of the hosts. Therefore, these endosymbionts need to control their proliferation in order to minimize their cost for the host. The genetic bases and mechanisms of this regulation remain largely undetermined. The maternally inherited bacteria of the genus Wolbachia are the most common endosymbionts of insects, providing some of them with fitness benefits. In Drosophila melanogaster, Wolbachia wMelPop is a unique virulent variant that proliferates massively in the hosts and shortens their lifespan. The genetic bases of wMelPop virulence are unknown, and their identification would allow a better understanding of how Wolbachia levels are regulated. Here we show that amplification of a region containing eight Wolbachia genes, called Octomom, is responsible for wMelPop virulence. Using Drosophila lines selected for carrying Wolbachia with different Octomom copy numbers, we demonstrate that the number of Octomom copies determines Wolbachia titers and the strength of the lethal phenotype. Octomom amplification is unstable, and reversion of copy number to one reverts all the phenotypes. Our results provide a link between genotype and phenotype in Wolbachia and identify a genomic region regulating Wolbachia proliferation. We also prove that these bacteria can evolve rapidly. Rapid evolution by changes in gene copy number may be common in endosymbionts with a high number of mobile elements and other repeated regions. Understanding wMelPop pathogenicity and variability also allows researchers to better control and predict the outcome of releasing mosquitoes transinfected with this variant to block human vector-borne diseases. Our results show that transition from a mutualist to a pathogen may occur because of a single genomic change in the endosymbiont. This implies that there must be constant selection on endosymbionts to control their densities.","author":[{"dropping-particle":"","family":"Chrostek","given":"Ewa","non-dropping-particle":"","parse-names":false,"suffix":""},{"dropping-particle":"","family":"Teixeira","given":"Luis","non-dropping-particle":"","parse-names":false,"suffix":""}],"container-title":"PLoS Biology","id":"ITEM-1","issue":"2","issued":{"date-parts":[["2015"]]},"page":"1-23","title":"Mutualism Breakdown by Amplification of Wolbachia Genes","type":"article-journal","volume":"13"},"uris":["http://www.mendeley.com/documents/?uuid=9a9da3c5-12f5-4081-b044-744b86ba6c79"]}],"mendeley":{"formattedCitation":"(Chrostek and Teixeira, 2015)","plainTextFormattedCitation":"(Chrostek and Teixeira, 2015)","previouslyFormattedCitation":"(Chrostek and Teixeira, 2015)"},"properties":{"noteIndex":0},"schema":"https://github.com/citation-style-language/schema/raw/master/csl-citation.json"}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(Chrostek and Teixeira, 2015)</w:t>
      </w:r>
      <w:r w:rsidRPr="001310E1">
        <w:rPr>
          <w:rFonts w:cstheme="minorHAnsi"/>
          <w:lang w:val="en-US"/>
        </w:rPr>
        <w:fldChar w:fldCharType="end"/>
      </w:r>
      <w:r w:rsidRPr="001310E1">
        <w:rPr>
          <w:rFonts w:cstheme="minorHAnsi"/>
          <w:lang w:val="en-US"/>
        </w:rPr>
        <w:t>. This model system is therefore advantageous because hosts and symbionts can exhibit genetic variability</w:t>
      </w:r>
      <w:r w:rsidR="00414686" w:rsidRPr="001310E1">
        <w:rPr>
          <w:rFonts w:cstheme="minorHAnsi"/>
          <w:lang w:val="en-US"/>
        </w:rPr>
        <w:t xml:space="preserve">, and because the number of </w:t>
      </w:r>
      <w:r w:rsidR="001850FD">
        <w:rPr>
          <w:rFonts w:cstheme="minorHAnsi"/>
          <w:lang w:val="en-US"/>
        </w:rPr>
        <w:t>Octomom</w:t>
      </w:r>
      <w:r w:rsidR="00414686" w:rsidRPr="001310E1">
        <w:rPr>
          <w:rFonts w:cstheme="minorHAnsi"/>
          <w:lang w:val="en-US"/>
        </w:rPr>
        <w:t xml:space="preserve"> copies can be used as a marker to track the evolution of the symbiotic population</w:t>
      </w:r>
      <w:r w:rsidRPr="001310E1">
        <w:rPr>
          <w:rFonts w:cstheme="minorHAnsi"/>
          <w:lang w:val="en-US"/>
        </w:rPr>
        <w:t>.</w:t>
      </w:r>
      <w:r w:rsidR="009D4A91" w:rsidRPr="001310E1">
        <w:rPr>
          <w:rFonts w:cstheme="minorHAnsi"/>
          <w:lang w:val="en-US"/>
        </w:rPr>
        <w:t xml:space="preserve"> Moreover, </w:t>
      </w:r>
      <w:r w:rsidR="00D265BE">
        <w:rPr>
          <w:rFonts w:cstheme="minorHAnsi"/>
          <w:lang w:val="en-US"/>
        </w:rPr>
        <w:t>p</w:t>
      </w:r>
      <w:r w:rsidR="001B21BE" w:rsidRPr="001310E1">
        <w:rPr>
          <w:rFonts w:cstheme="minorHAnsi"/>
          <w:lang w:val="en-US"/>
        </w:rPr>
        <w:t xml:space="preserve">revious </w:t>
      </w:r>
      <w:r w:rsidR="009D4A91" w:rsidRPr="001310E1">
        <w:rPr>
          <w:rFonts w:cstheme="minorHAnsi"/>
          <w:lang w:val="en-US"/>
        </w:rPr>
        <w:t>stud</w:t>
      </w:r>
      <w:r w:rsidR="00D265BE">
        <w:rPr>
          <w:rFonts w:cstheme="minorHAnsi"/>
          <w:lang w:val="en-US"/>
        </w:rPr>
        <w:t>ies showed</w:t>
      </w:r>
      <w:r w:rsidR="009D4A91" w:rsidRPr="001310E1">
        <w:rPr>
          <w:rFonts w:cstheme="minorHAnsi"/>
          <w:lang w:val="en-US"/>
        </w:rPr>
        <w:t xml:space="preserve"> </w:t>
      </w:r>
      <w:r w:rsidR="001B21BE" w:rsidRPr="001310E1">
        <w:rPr>
          <w:rFonts w:cstheme="minorHAnsi"/>
          <w:lang w:val="en-US"/>
        </w:rPr>
        <w:t>that</w:t>
      </w:r>
      <w:r w:rsidR="009D4A91" w:rsidRPr="001310E1">
        <w:rPr>
          <w:rFonts w:cstheme="minorHAnsi"/>
          <w:lang w:val="en-US"/>
        </w:rPr>
        <w:t xml:space="preserve"> within-host selection </w:t>
      </w:r>
      <w:r w:rsidR="00955996" w:rsidRPr="001310E1">
        <w:rPr>
          <w:rFonts w:cstheme="minorHAnsi"/>
          <w:lang w:val="en-US"/>
        </w:rPr>
        <w:t>can occur</w:t>
      </w:r>
      <w:r w:rsidR="001B21BE" w:rsidRPr="001310E1">
        <w:rPr>
          <w:rFonts w:cstheme="minorHAnsi"/>
          <w:lang w:val="en-US"/>
        </w:rPr>
        <w:t xml:space="preserve"> </w:t>
      </w:r>
      <w:r w:rsidR="00955996" w:rsidRPr="001310E1">
        <w:rPr>
          <w:rFonts w:cstheme="minorHAnsi"/>
          <w:lang w:val="en-US"/>
        </w:rPr>
        <w:t>in the</w:t>
      </w:r>
      <w:r w:rsidR="009D4A91" w:rsidRPr="001310E1">
        <w:rPr>
          <w:rFonts w:cstheme="minorHAnsi"/>
          <w:lang w:val="en-US"/>
        </w:rPr>
        <w:t xml:space="preserve"> </w:t>
      </w:r>
      <w:r w:rsidR="009D4A91" w:rsidRPr="001310E1">
        <w:rPr>
          <w:rFonts w:cstheme="minorHAnsi"/>
          <w:i/>
          <w:iCs/>
          <w:lang w:val="en-US"/>
        </w:rPr>
        <w:t>w</w:t>
      </w:r>
      <w:r w:rsidR="009D4A91" w:rsidRPr="001310E1">
        <w:rPr>
          <w:rFonts w:cstheme="minorHAnsi"/>
          <w:lang w:val="en-US"/>
        </w:rPr>
        <w:t xml:space="preserve">MelPop in </w:t>
      </w:r>
      <w:r w:rsidR="009D4A91" w:rsidRPr="001310E1">
        <w:rPr>
          <w:rFonts w:cstheme="minorHAnsi"/>
          <w:i/>
          <w:iCs/>
          <w:lang w:val="en-US"/>
        </w:rPr>
        <w:t>D</w:t>
      </w:r>
      <w:r w:rsidR="00797B4B">
        <w:rPr>
          <w:rFonts w:cstheme="minorHAnsi"/>
          <w:i/>
          <w:iCs/>
          <w:lang w:val="en-US"/>
        </w:rPr>
        <w:t xml:space="preserve">. </w:t>
      </w:r>
      <w:r w:rsidR="009D4A91" w:rsidRPr="001310E1">
        <w:rPr>
          <w:rFonts w:cstheme="minorHAnsi"/>
          <w:i/>
          <w:iCs/>
          <w:lang w:val="en-US"/>
        </w:rPr>
        <w:t>melanogaster</w:t>
      </w:r>
      <w:r w:rsidR="00D265BE">
        <w:rPr>
          <w:rFonts w:cstheme="minorHAnsi"/>
          <w:i/>
          <w:iCs/>
          <w:lang w:val="en-US"/>
        </w:rPr>
        <w:t xml:space="preserve"> </w:t>
      </w:r>
      <w:r w:rsidR="00D265BE" w:rsidRPr="009F1955">
        <w:rPr>
          <w:rFonts w:cstheme="minorHAnsi"/>
          <w:lang w:val="en-US"/>
        </w:rPr>
        <w:t>(</w:t>
      </w:r>
      <w:r w:rsidR="00D265BE">
        <w:rPr>
          <w:rFonts w:cstheme="minorHAnsi"/>
          <w:lang w:val="en-US"/>
        </w:rPr>
        <w:t>Chrostek &amp; Teixeira, 2018; Monnin et al. 2020)</w:t>
      </w:r>
      <w:r w:rsidR="009D4A91" w:rsidRPr="001310E1">
        <w:rPr>
          <w:rFonts w:cstheme="minorHAnsi"/>
          <w:lang w:val="en-US"/>
        </w:rPr>
        <w:t>.</w:t>
      </w:r>
    </w:p>
    <w:p w14:paraId="22B17FA1" w14:textId="1726FAEA" w:rsidR="00E37A1A" w:rsidRPr="00797B4B" w:rsidRDefault="00017E56" w:rsidP="00797B4B">
      <w:pPr>
        <w:spacing w:line="360" w:lineRule="auto"/>
        <w:jc w:val="both"/>
        <w:rPr>
          <w:rFonts w:cstheme="minorHAnsi"/>
          <w:lang w:val="en-US"/>
        </w:rPr>
      </w:pPr>
      <w:r w:rsidRPr="001310E1">
        <w:rPr>
          <w:rFonts w:cstheme="minorHAnsi"/>
          <w:lang w:val="en-US"/>
        </w:rPr>
        <w:t xml:space="preserve">In this study, we </w:t>
      </w:r>
      <w:r w:rsidR="00B76479" w:rsidRPr="001310E1">
        <w:rPr>
          <w:rFonts w:cstheme="minorHAnsi"/>
          <w:lang w:val="en-US"/>
        </w:rPr>
        <w:t>take</w:t>
      </w:r>
      <w:r w:rsidRPr="001310E1">
        <w:rPr>
          <w:rFonts w:cstheme="minorHAnsi"/>
          <w:lang w:val="en-US"/>
        </w:rPr>
        <w:t xml:space="preserve"> advantage </w:t>
      </w:r>
      <w:r w:rsidR="00F5177C" w:rsidRPr="00F5177C">
        <w:rPr>
          <w:rFonts w:cstheme="minorHAnsi"/>
          <w:highlight w:val="yellow"/>
          <w:lang w:val="en-US"/>
        </w:rPr>
        <w:t>of</w:t>
      </w:r>
      <w:r w:rsidR="00414686" w:rsidRPr="001310E1">
        <w:rPr>
          <w:rFonts w:cstheme="minorHAnsi"/>
          <w:lang w:val="en-US"/>
        </w:rPr>
        <w:t xml:space="preserve"> th</w:t>
      </w:r>
      <w:r w:rsidR="00DD0C6B" w:rsidRPr="001310E1">
        <w:rPr>
          <w:rFonts w:cstheme="minorHAnsi"/>
          <w:lang w:val="en-US"/>
        </w:rPr>
        <w:t>is</w:t>
      </w:r>
      <w:r w:rsidRPr="001310E1">
        <w:rPr>
          <w:rFonts w:cstheme="minorHAnsi"/>
          <w:lang w:val="en-US"/>
        </w:rPr>
        <w:t xml:space="preserve"> </w:t>
      </w:r>
      <w:r w:rsidRPr="001310E1">
        <w:rPr>
          <w:rFonts w:cstheme="minorHAnsi"/>
          <w:i/>
          <w:iCs/>
          <w:lang w:val="en-US"/>
        </w:rPr>
        <w:t>Drosophila</w:t>
      </w:r>
      <w:r w:rsidRPr="001310E1">
        <w:rPr>
          <w:rFonts w:cstheme="minorHAnsi"/>
          <w:lang w:val="en-US"/>
        </w:rPr>
        <w:t>-</w:t>
      </w:r>
      <w:r w:rsidRPr="001310E1">
        <w:rPr>
          <w:rFonts w:cstheme="minorHAnsi"/>
          <w:i/>
          <w:iCs/>
          <w:lang w:val="en-US"/>
        </w:rPr>
        <w:t>w</w:t>
      </w:r>
      <w:r w:rsidRPr="001310E1">
        <w:rPr>
          <w:rFonts w:cstheme="minorHAnsi"/>
          <w:lang w:val="en-US"/>
        </w:rPr>
        <w:t xml:space="preserve">MelPop symbiosis to shed light on the </w:t>
      </w:r>
      <w:r w:rsidR="00414686" w:rsidRPr="001310E1">
        <w:rPr>
          <w:rFonts w:cstheme="minorHAnsi"/>
          <w:lang w:val="en-US"/>
        </w:rPr>
        <w:t xml:space="preserve">evolutionary </w:t>
      </w:r>
      <w:r w:rsidRPr="001310E1">
        <w:rPr>
          <w:rFonts w:cstheme="minorHAnsi"/>
          <w:lang w:val="en-US"/>
        </w:rPr>
        <w:t xml:space="preserve">determinisms that act </w:t>
      </w:r>
      <w:r w:rsidR="00414686" w:rsidRPr="001310E1">
        <w:rPr>
          <w:rFonts w:cstheme="minorHAnsi"/>
          <w:lang w:val="en-US"/>
        </w:rPr>
        <w:t xml:space="preserve">on the </w:t>
      </w:r>
      <w:r w:rsidR="00C763E3" w:rsidRPr="001310E1">
        <w:rPr>
          <w:rFonts w:cstheme="minorHAnsi"/>
          <w:lang w:val="en-US"/>
        </w:rPr>
        <w:t>regulation of vertically</w:t>
      </w:r>
      <w:r w:rsidR="00BA6766">
        <w:rPr>
          <w:rFonts w:cstheme="minorHAnsi"/>
          <w:lang w:val="en-US"/>
        </w:rPr>
        <w:t xml:space="preserve"> </w:t>
      </w:r>
      <w:r w:rsidR="00C763E3" w:rsidRPr="001310E1">
        <w:rPr>
          <w:rFonts w:cstheme="minorHAnsi"/>
          <w:lang w:val="en-US"/>
        </w:rPr>
        <w:t>transmitted symbiont</w:t>
      </w:r>
      <w:r w:rsidR="00D265BE">
        <w:rPr>
          <w:rFonts w:cstheme="minorHAnsi"/>
          <w:lang w:val="en-US"/>
        </w:rPr>
        <w:t>s</w:t>
      </w:r>
      <w:r w:rsidR="00C763E3" w:rsidRPr="001310E1">
        <w:rPr>
          <w:rFonts w:cstheme="minorHAnsi"/>
          <w:lang w:val="en-US"/>
        </w:rPr>
        <w:t xml:space="preserve"> in insects</w:t>
      </w:r>
      <w:r w:rsidRPr="001310E1">
        <w:rPr>
          <w:rFonts w:cstheme="minorHAnsi"/>
          <w:lang w:val="en-US"/>
        </w:rPr>
        <w:t xml:space="preserve">. We investigate whether the host </w:t>
      </w:r>
      <w:r w:rsidR="00DD0C6B" w:rsidRPr="001310E1">
        <w:rPr>
          <w:rFonts w:cstheme="minorHAnsi"/>
          <w:lang w:val="en-US"/>
        </w:rPr>
        <w:t xml:space="preserve">genetic background </w:t>
      </w:r>
      <w:r w:rsidRPr="001310E1">
        <w:rPr>
          <w:rFonts w:cstheme="minorHAnsi"/>
          <w:lang w:val="en-US"/>
        </w:rPr>
        <w:t xml:space="preserve">can </w:t>
      </w:r>
      <w:r w:rsidR="00C763E3" w:rsidRPr="001310E1">
        <w:rPr>
          <w:rFonts w:cstheme="minorHAnsi"/>
          <w:lang w:val="en-US"/>
        </w:rPr>
        <w:t xml:space="preserve">directly </w:t>
      </w:r>
      <w:r w:rsidRPr="001310E1">
        <w:rPr>
          <w:rFonts w:cstheme="minorHAnsi"/>
          <w:lang w:val="en-US"/>
        </w:rPr>
        <w:t>influence the density of the symbionts</w:t>
      </w:r>
      <w:r w:rsidR="00C763E3" w:rsidRPr="001310E1">
        <w:rPr>
          <w:rFonts w:cstheme="minorHAnsi"/>
          <w:lang w:val="en-US"/>
        </w:rPr>
        <w:t>,</w:t>
      </w:r>
      <w:r w:rsidRPr="001310E1">
        <w:rPr>
          <w:rFonts w:cstheme="minorHAnsi"/>
          <w:lang w:val="en-US"/>
        </w:rPr>
        <w:t xml:space="preserve"> or whether the symbionts self-regulate </w:t>
      </w:r>
      <w:r w:rsidR="00DD0C6B" w:rsidRPr="001310E1">
        <w:rPr>
          <w:rFonts w:cstheme="minorHAnsi"/>
          <w:lang w:val="en-US"/>
        </w:rPr>
        <w:t xml:space="preserve">their </w:t>
      </w:r>
      <w:r w:rsidR="00C763E3" w:rsidRPr="001310E1">
        <w:rPr>
          <w:rFonts w:cstheme="minorHAnsi"/>
          <w:lang w:val="en-US"/>
        </w:rPr>
        <w:t xml:space="preserve">density </w:t>
      </w:r>
      <w:r w:rsidRPr="001310E1">
        <w:rPr>
          <w:rFonts w:cstheme="minorHAnsi"/>
          <w:i/>
          <w:iCs/>
          <w:lang w:val="en-US"/>
        </w:rPr>
        <w:t>via</w:t>
      </w:r>
      <w:r w:rsidRPr="001310E1">
        <w:rPr>
          <w:rFonts w:cstheme="minorHAnsi"/>
          <w:lang w:val="en-US"/>
        </w:rPr>
        <w:t xml:space="preserve"> </w:t>
      </w:r>
      <w:r w:rsidR="001850FD">
        <w:rPr>
          <w:rFonts w:cstheme="minorHAnsi"/>
          <w:lang w:val="en-US"/>
        </w:rPr>
        <w:t>Octomom</w:t>
      </w:r>
      <w:r w:rsidRPr="001310E1">
        <w:rPr>
          <w:rFonts w:cstheme="minorHAnsi"/>
          <w:lang w:val="en-US"/>
        </w:rPr>
        <w:t xml:space="preserve">. </w:t>
      </w:r>
      <w:r w:rsidR="00B76479" w:rsidRPr="001310E1">
        <w:rPr>
          <w:rFonts w:cstheme="minorHAnsi"/>
          <w:lang w:val="en-US"/>
        </w:rPr>
        <w:t>U</w:t>
      </w:r>
      <w:r w:rsidRPr="001310E1">
        <w:rPr>
          <w:rFonts w:cstheme="minorHAnsi"/>
          <w:lang w:val="en-US"/>
        </w:rPr>
        <w:t>sing different host genetic backgrounds and a combination of introgressions and crossing experiments, we analy</w:t>
      </w:r>
      <w:r w:rsidR="00B02C55" w:rsidRPr="001310E1">
        <w:rPr>
          <w:rFonts w:cstheme="minorHAnsi"/>
          <w:lang w:val="en-US"/>
        </w:rPr>
        <w:t>z</w:t>
      </w:r>
      <w:r w:rsidRPr="001310E1">
        <w:rPr>
          <w:rFonts w:cstheme="minorHAnsi"/>
          <w:lang w:val="en-US"/>
        </w:rPr>
        <w:t>e the respective role of host and symbiont background</w:t>
      </w:r>
      <w:r w:rsidR="00C763E3" w:rsidRPr="001310E1">
        <w:rPr>
          <w:rFonts w:cstheme="minorHAnsi"/>
          <w:lang w:val="en-US"/>
        </w:rPr>
        <w:t>s</w:t>
      </w:r>
      <w:r w:rsidR="00B02C55" w:rsidRPr="001310E1">
        <w:rPr>
          <w:rFonts w:cstheme="minorHAnsi"/>
          <w:lang w:val="en-US"/>
        </w:rPr>
        <w:t>,</w:t>
      </w:r>
      <w:r w:rsidR="00DD0C6B" w:rsidRPr="001310E1">
        <w:rPr>
          <w:rFonts w:cstheme="minorHAnsi"/>
          <w:lang w:val="en-US"/>
        </w:rPr>
        <w:t xml:space="preserve"> but also drift</w:t>
      </w:r>
      <w:r w:rsidR="00E0356D">
        <w:rPr>
          <w:rFonts w:cstheme="minorHAnsi"/>
          <w:lang w:val="en-US"/>
        </w:rPr>
        <w:t>,</w:t>
      </w:r>
      <w:r w:rsidRPr="001310E1">
        <w:rPr>
          <w:rFonts w:cstheme="minorHAnsi"/>
          <w:lang w:val="en-US"/>
        </w:rPr>
        <w:t xml:space="preserve"> in the evolution of density and genetic composition of the symbiotic population. </w:t>
      </w:r>
      <w:r w:rsidR="00E37A1A">
        <w:rPr>
          <w:rFonts w:cstheme="minorHAnsi"/>
          <w:b/>
          <w:bCs/>
          <w:sz w:val="36"/>
          <w:szCs w:val="36"/>
          <w:u w:val="single"/>
          <w:lang w:val="en-US"/>
        </w:rPr>
        <w:br w:type="page"/>
      </w:r>
    </w:p>
    <w:p w14:paraId="77BC4C17" w14:textId="11FFF047" w:rsidR="00017E56" w:rsidRPr="002F46B0" w:rsidRDefault="00017E56" w:rsidP="00A5132D">
      <w:pPr>
        <w:spacing w:line="360" w:lineRule="auto"/>
        <w:jc w:val="both"/>
        <w:rPr>
          <w:rFonts w:cstheme="minorHAnsi"/>
          <w:b/>
          <w:bCs/>
          <w:sz w:val="36"/>
          <w:szCs w:val="36"/>
          <w:u w:val="single"/>
          <w:lang w:val="en-US"/>
        </w:rPr>
      </w:pPr>
      <w:r w:rsidRPr="001310E1">
        <w:rPr>
          <w:rFonts w:cstheme="minorHAnsi"/>
          <w:b/>
          <w:bCs/>
          <w:sz w:val="36"/>
          <w:szCs w:val="36"/>
          <w:u w:val="single"/>
          <w:lang w:val="en-US"/>
        </w:rPr>
        <w:lastRenderedPageBreak/>
        <w:t>Materials and Methods</w:t>
      </w:r>
    </w:p>
    <w:p w14:paraId="0DC014A1" w14:textId="12A5DE7B" w:rsidR="00017E56" w:rsidRPr="001310E1" w:rsidRDefault="00017E56" w:rsidP="00A5132D">
      <w:pPr>
        <w:spacing w:line="360" w:lineRule="auto"/>
        <w:jc w:val="both"/>
        <w:rPr>
          <w:rFonts w:cstheme="minorHAnsi"/>
          <w:b/>
          <w:bCs/>
          <w:sz w:val="24"/>
          <w:szCs w:val="24"/>
          <w:u w:val="single"/>
          <w:lang w:val="en-US"/>
        </w:rPr>
      </w:pPr>
      <w:bookmarkStart w:id="0" w:name="_Hlk38365121"/>
      <w:r w:rsidRPr="001310E1">
        <w:rPr>
          <w:rFonts w:cstheme="minorHAnsi"/>
          <w:b/>
          <w:bCs/>
          <w:sz w:val="24"/>
          <w:szCs w:val="24"/>
          <w:u w:val="single"/>
          <w:lang w:val="en-US"/>
        </w:rPr>
        <w:t>Model system</w:t>
      </w:r>
    </w:p>
    <w:bookmarkEnd w:id="0"/>
    <w:p w14:paraId="1CE42B26" w14:textId="17187EC2" w:rsidR="00017E56" w:rsidRPr="001310E1" w:rsidRDefault="00017E56" w:rsidP="00A5132D">
      <w:pPr>
        <w:spacing w:line="360" w:lineRule="auto"/>
        <w:jc w:val="both"/>
        <w:rPr>
          <w:rFonts w:cstheme="minorHAnsi"/>
          <w:lang w:val="en-US"/>
        </w:rPr>
      </w:pPr>
      <w:r w:rsidRPr="001310E1">
        <w:rPr>
          <w:rFonts w:cstheme="minorHAnsi"/>
          <w:i/>
          <w:iCs/>
          <w:lang w:val="en-US"/>
        </w:rPr>
        <w:t xml:space="preserve">Drosophila melanogaster </w:t>
      </w:r>
      <w:r w:rsidRPr="001310E1">
        <w:rPr>
          <w:rFonts w:cstheme="minorHAnsi"/>
          <w:lang w:val="en-US"/>
        </w:rPr>
        <w:t xml:space="preserve">flies </w:t>
      </w:r>
      <w:r w:rsidR="00F5177C" w:rsidRPr="00F5177C">
        <w:rPr>
          <w:rFonts w:cstheme="minorHAnsi"/>
          <w:highlight w:val="yellow"/>
          <w:lang w:val="en-US"/>
        </w:rPr>
        <w:t>were</w:t>
      </w:r>
      <w:r w:rsidRPr="001310E1">
        <w:rPr>
          <w:rFonts w:cstheme="minorHAnsi"/>
          <w:lang w:val="en-US"/>
        </w:rPr>
        <w:t xml:space="preserve"> trapped in different </w:t>
      </w:r>
      <w:r w:rsidRPr="003D350D">
        <w:rPr>
          <w:rFonts w:cstheme="minorHAnsi"/>
          <w:lang w:val="en-US"/>
        </w:rPr>
        <w:t>locations (</w:t>
      </w:r>
      <w:r w:rsidRPr="00DF12E6">
        <w:rPr>
          <w:rFonts w:cstheme="minorHAnsi"/>
          <w:lang w:val="en-US"/>
        </w:rPr>
        <w:t>Arabia, Bolivia,</w:t>
      </w:r>
      <w:r w:rsidRPr="001310E1">
        <w:rPr>
          <w:rFonts w:cstheme="minorHAnsi"/>
          <w:lang w:val="en-US"/>
        </w:rPr>
        <w:t xml:space="preserve"> </w:t>
      </w:r>
      <w:r w:rsidR="00067E9B" w:rsidRPr="001310E1">
        <w:rPr>
          <w:rFonts w:cstheme="minorHAnsi"/>
          <w:lang w:val="en-US"/>
        </w:rPr>
        <w:t xml:space="preserve">China (Canton), </w:t>
      </w:r>
      <w:r w:rsidR="003D350D" w:rsidRPr="001310E1">
        <w:rPr>
          <w:rFonts w:cstheme="minorHAnsi"/>
          <w:lang w:val="en-US"/>
        </w:rPr>
        <w:t>Republic of the Congo - RC (Brazzaville), USA (Seattle)</w:t>
      </w:r>
      <w:r w:rsidR="003D350D">
        <w:rPr>
          <w:rFonts w:cstheme="minorHAnsi"/>
          <w:lang w:val="en-US"/>
        </w:rPr>
        <w:t xml:space="preserve"> (Vie</w:t>
      </w:r>
      <w:r w:rsidR="000033B8">
        <w:rPr>
          <w:rFonts w:cstheme="minorHAnsi"/>
          <w:lang w:val="en-US"/>
        </w:rPr>
        <w:t>i</w:t>
      </w:r>
      <w:r w:rsidR="003D350D">
        <w:rPr>
          <w:rFonts w:cstheme="minorHAnsi"/>
          <w:lang w:val="en-US"/>
        </w:rPr>
        <w:t xml:space="preserve">ra et al., 1999) and </w:t>
      </w:r>
      <w:r w:rsidR="00067E9B" w:rsidRPr="001310E1">
        <w:rPr>
          <w:rFonts w:cstheme="minorHAnsi"/>
          <w:lang w:val="en-US"/>
        </w:rPr>
        <w:t>France (Sainte-Foy-lès-Lyon)</w:t>
      </w:r>
      <w:r w:rsidR="003D350D">
        <w:rPr>
          <w:rFonts w:cstheme="minorHAnsi"/>
          <w:lang w:val="en-US"/>
        </w:rPr>
        <w:t>)</w:t>
      </w:r>
      <w:r w:rsidR="00067E9B" w:rsidRPr="001310E1">
        <w:rPr>
          <w:rFonts w:cstheme="minorHAnsi"/>
          <w:lang w:val="en-US"/>
        </w:rPr>
        <w:t xml:space="preserve">. </w:t>
      </w:r>
      <w:r w:rsidRPr="001310E1">
        <w:rPr>
          <w:rFonts w:cstheme="minorHAnsi"/>
          <w:lang w:val="en-US"/>
        </w:rPr>
        <w:t>These populations have been maintained in the laboratory by regular sib mating for at least 10 years and are considered as genetically homogeneous. In the following experiments, we used these 6 inbred lines (</w:t>
      </w:r>
      <w:r w:rsidRPr="001310E1">
        <w:rPr>
          <w:rFonts w:cstheme="minorHAnsi"/>
          <w:i/>
          <w:iCs/>
          <w:lang w:val="en-US"/>
        </w:rPr>
        <w:t>Wolbachia</w:t>
      </w:r>
      <w:r w:rsidRPr="001310E1">
        <w:rPr>
          <w:rFonts w:cstheme="minorHAnsi"/>
          <w:lang w:val="en-US"/>
        </w:rPr>
        <w:t xml:space="preserve">-free) plus the </w:t>
      </w:r>
      <w:r w:rsidRPr="001310E1">
        <w:rPr>
          <w:rFonts w:cstheme="minorHAnsi"/>
          <w:i/>
          <w:iCs/>
          <w:lang w:val="en-US"/>
        </w:rPr>
        <w:t>w</w:t>
      </w:r>
      <w:r w:rsidRPr="001310E1">
        <w:rPr>
          <w:rFonts w:cstheme="minorHAnsi"/>
          <w:lang w:val="en-US"/>
        </w:rPr>
        <w:t xml:space="preserve">1118 line, infected either by the </w:t>
      </w:r>
      <w:r w:rsidRPr="001310E1">
        <w:rPr>
          <w:rFonts w:cstheme="minorHAnsi"/>
          <w:i/>
          <w:iCs/>
          <w:lang w:val="en-US"/>
        </w:rPr>
        <w:t>Wolbachia</w:t>
      </w:r>
      <w:r w:rsidRPr="001310E1">
        <w:rPr>
          <w:rFonts w:cstheme="minorHAnsi"/>
          <w:lang w:val="en-US"/>
        </w:rPr>
        <w:t xml:space="preserve"> </w:t>
      </w:r>
      <w:r w:rsidR="002D3E6B" w:rsidRPr="001310E1">
        <w:rPr>
          <w:rFonts w:cstheme="minorHAnsi"/>
          <w:lang w:val="en-US"/>
        </w:rPr>
        <w:t xml:space="preserve">strain </w:t>
      </w:r>
      <w:r w:rsidRPr="001310E1">
        <w:rPr>
          <w:rFonts w:cstheme="minorHAnsi"/>
          <w:i/>
          <w:iCs/>
          <w:lang w:val="en-US"/>
        </w:rPr>
        <w:t>w</w:t>
      </w:r>
      <w:r w:rsidRPr="001310E1">
        <w:rPr>
          <w:rFonts w:cstheme="minorHAnsi"/>
          <w:lang w:val="en-US"/>
        </w:rPr>
        <w:t>MelPop</w:t>
      </w:r>
      <w:r w:rsidRPr="001310E1">
        <w:rPr>
          <w:rFonts w:cstheme="minorHAnsi"/>
          <w:i/>
          <w:iCs/>
          <w:lang w:val="en-US"/>
        </w:rPr>
        <w:t xml:space="preserve"> (</w:t>
      </w:r>
      <w:r w:rsidRPr="001310E1">
        <w:rPr>
          <w:rFonts w:cstheme="minorHAnsi"/>
          <w:lang w:val="en-US"/>
        </w:rPr>
        <w:t>provided by Scott O’Neil</w:t>
      </w:r>
      <w:r w:rsidR="00DF12E6">
        <w:rPr>
          <w:rFonts w:cstheme="minorHAnsi"/>
          <w:lang w:val="en-US"/>
        </w:rPr>
        <w:t>l</w:t>
      </w:r>
      <w:r w:rsidRPr="001310E1">
        <w:rPr>
          <w:rFonts w:cstheme="minorHAnsi"/>
          <w:lang w:val="en-US"/>
        </w:rPr>
        <w:t xml:space="preserve"> (Monash University, Australia)) or</w:t>
      </w:r>
      <w:r w:rsidRPr="001310E1">
        <w:rPr>
          <w:rFonts w:cstheme="minorHAnsi"/>
          <w:i/>
          <w:iCs/>
          <w:lang w:val="en-US"/>
        </w:rPr>
        <w:t xml:space="preserve"> </w:t>
      </w:r>
      <w:r w:rsidR="002D3E6B" w:rsidRPr="001310E1">
        <w:rPr>
          <w:rFonts w:cstheme="minorHAnsi"/>
          <w:lang w:val="en-US"/>
        </w:rPr>
        <w:t xml:space="preserve">by the strain </w:t>
      </w:r>
      <w:r w:rsidRPr="001310E1">
        <w:rPr>
          <w:rFonts w:cstheme="minorHAnsi"/>
          <w:i/>
          <w:iCs/>
          <w:lang w:val="en-US"/>
        </w:rPr>
        <w:t>w</w:t>
      </w:r>
      <w:r w:rsidRPr="001310E1">
        <w:rPr>
          <w:rFonts w:cstheme="minorHAnsi"/>
          <w:lang w:val="en-US"/>
        </w:rPr>
        <w:t>MelCS (provided by J. Martinez/F. Jiggins, Cambridge University, UK).</w:t>
      </w:r>
    </w:p>
    <w:p w14:paraId="78580F4B" w14:textId="714B4AF5" w:rsidR="00017E56" w:rsidRPr="00313219" w:rsidRDefault="00017E56" w:rsidP="00A5132D">
      <w:pPr>
        <w:spacing w:line="360" w:lineRule="auto"/>
        <w:jc w:val="both"/>
        <w:rPr>
          <w:rFonts w:cstheme="minorHAnsi"/>
          <w:b/>
          <w:bCs/>
          <w:sz w:val="24"/>
          <w:szCs w:val="24"/>
          <w:u w:val="single"/>
          <w:lang w:val="en-US"/>
        </w:rPr>
      </w:pPr>
      <w:r w:rsidRPr="00313219">
        <w:rPr>
          <w:rFonts w:cstheme="minorHAnsi"/>
          <w:b/>
          <w:bCs/>
          <w:sz w:val="24"/>
          <w:szCs w:val="24"/>
          <w:u w:val="single"/>
          <w:lang w:val="en-US"/>
        </w:rPr>
        <w:t>Rearing and collection</w:t>
      </w:r>
    </w:p>
    <w:p w14:paraId="654F9CD1" w14:textId="113446BC" w:rsidR="00017E56" w:rsidRPr="001310E1" w:rsidRDefault="00017E56" w:rsidP="00A5132D">
      <w:pPr>
        <w:spacing w:line="360" w:lineRule="auto"/>
        <w:jc w:val="both"/>
        <w:rPr>
          <w:rFonts w:cstheme="minorHAnsi"/>
          <w:lang w:val="en-US"/>
        </w:rPr>
      </w:pPr>
      <w:bookmarkStart w:id="1" w:name="_Hlk38365435"/>
      <w:r w:rsidRPr="001310E1">
        <w:rPr>
          <w:rFonts w:cstheme="minorHAnsi"/>
          <w:lang w:val="en-US"/>
        </w:rPr>
        <w:t xml:space="preserve">Flies were maintained </w:t>
      </w:r>
      <w:r w:rsidR="002D3E6B" w:rsidRPr="001310E1">
        <w:rPr>
          <w:rFonts w:cstheme="minorHAnsi"/>
          <w:lang w:val="en-US"/>
        </w:rPr>
        <w:t xml:space="preserve">under 12-hour day/night cycles </w:t>
      </w:r>
      <w:r w:rsidRPr="001310E1">
        <w:rPr>
          <w:rFonts w:cstheme="minorHAnsi"/>
          <w:lang w:val="en-US"/>
        </w:rPr>
        <w:t xml:space="preserve">at constant temperature and hygrometry (25°C and 60% relative humidity) and reared on rich medium (for </w:t>
      </w:r>
      <w:r w:rsidR="00AF1F6B" w:rsidRPr="001310E1">
        <w:rPr>
          <w:rFonts w:cstheme="minorHAnsi"/>
          <w:lang w:val="en-US"/>
        </w:rPr>
        <w:t>1</w:t>
      </w:r>
      <w:r w:rsidR="00C950C3" w:rsidRPr="001310E1">
        <w:rPr>
          <w:rFonts w:cstheme="minorHAnsi"/>
          <w:lang w:val="en-US"/>
        </w:rPr>
        <w:t xml:space="preserve"> </w:t>
      </w:r>
      <w:r w:rsidRPr="001310E1">
        <w:rPr>
          <w:rFonts w:cstheme="minorHAnsi"/>
          <w:lang w:val="en-US"/>
        </w:rPr>
        <w:t xml:space="preserve">L of medium: </w:t>
      </w:r>
      <w:r w:rsidR="00AF1F6B" w:rsidRPr="001310E1">
        <w:rPr>
          <w:rFonts w:cstheme="minorHAnsi"/>
          <w:lang w:val="en-US"/>
        </w:rPr>
        <w:t>73.3</w:t>
      </w:r>
      <w:r w:rsidR="00C950C3" w:rsidRPr="001310E1">
        <w:rPr>
          <w:rFonts w:cstheme="minorHAnsi"/>
          <w:lang w:val="en-US"/>
        </w:rPr>
        <w:t xml:space="preserve"> </w:t>
      </w:r>
      <w:r w:rsidR="00AF1F6B" w:rsidRPr="001310E1">
        <w:rPr>
          <w:rFonts w:cstheme="minorHAnsi"/>
          <w:lang w:val="en-US"/>
        </w:rPr>
        <w:t xml:space="preserve">g </w:t>
      </w:r>
      <w:r w:rsidRPr="001310E1">
        <w:rPr>
          <w:rFonts w:cstheme="minorHAnsi"/>
          <w:lang w:val="en-US"/>
        </w:rPr>
        <w:t xml:space="preserve">of Gaude flour, </w:t>
      </w:r>
      <w:r w:rsidR="00AF1F6B" w:rsidRPr="001310E1">
        <w:rPr>
          <w:rFonts w:cstheme="minorHAnsi"/>
          <w:lang w:val="en-US"/>
        </w:rPr>
        <w:t>76.7</w:t>
      </w:r>
      <w:r w:rsidR="00C950C3" w:rsidRPr="001310E1">
        <w:rPr>
          <w:rFonts w:cstheme="minorHAnsi"/>
          <w:lang w:val="en-US"/>
        </w:rPr>
        <w:t xml:space="preserve"> </w:t>
      </w:r>
      <w:r w:rsidR="00AF1F6B" w:rsidRPr="001310E1">
        <w:rPr>
          <w:rFonts w:cstheme="minorHAnsi"/>
          <w:lang w:val="en-US"/>
        </w:rPr>
        <w:t xml:space="preserve">g </w:t>
      </w:r>
      <w:r w:rsidRPr="001310E1">
        <w:rPr>
          <w:rFonts w:cstheme="minorHAnsi"/>
          <w:lang w:val="en-US"/>
        </w:rPr>
        <w:t xml:space="preserve">of inactive brewer's yeast, </w:t>
      </w:r>
      <w:r w:rsidR="00AF1F6B" w:rsidRPr="001310E1">
        <w:rPr>
          <w:rFonts w:cstheme="minorHAnsi"/>
          <w:lang w:val="en-US"/>
        </w:rPr>
        <w:t>8.89</w:t>
      </w:r>
      <w:r w:rsidR="00C950C3" w:rsidRPr="001310E1">
        <w:rPr>
          <w:rFonts w:cstheme="minorHAnsi"/>
          <w:lang w:val="en-US"/>
        </w:rPr>
        <w:t xml:space="preserve"> </w:t>
      </w:r>
      <w:r w:rsidR="00AF1F6B" w:rsidRPr="001310E1">
        <w:rPr>
          <w:rFonts w:cstheme="minorHAnsi"/>
          <w:lang w:val="en-US"/>
        </w:rPr>
        <w:t xml:space="preserve">g </w:t>
      </w:r>
      <w:r w:rsidRPr="001310E1">
        <w:rPr>
          <w:rFonts w:cstheme="minorHAnsi"/>
          <w:lang w:val="en-US"/>
        </w:rPr>
        <w:t>of agar</w:t>
      </w:r>
      <w:r w:rsidR="004A4A68">
        <w:rPr>
          <w:rFonts w:cstheme="minorHAnsi"/>
          <w:lang w:val="en-US"/>
        </w:rPr>
        <w:t>-</w:t>
      </w:r>
      <w:r w:rsidRPr="001310E1">
        <w:rPr>
          <w:rFonts w:cstheme="minorHAnsi"/>
          <w:lang w:val="en-US"/>
        </w:rPr>
        <w:t xml:space="preserve">agar powder, </w:t>
      </w:r>
      <w:r w:rsidR="00AF1F6B" w:rsidRPr="001310E1">
        <w:rPr>
          <w:rFonts w:cstheme="minorHAnsi"/>
          <w:lang w:val="en-US"/>
        </w:rPr>
        <w:t>4</w:t>
      </w:r>
      <w:r w:rsidR="00C950C3" w:rsidRPr="001310E1">
        <w:rPr>
          <w:rFonts w:cstheme="minorHAnsi"/>
          <w:lang w:val="en-US"/>
        </w:rPr>
        <w:t xml:space="preserve"> </w:t>
      </w:r>
      <w:r w:rsidR="00AF1F6B" w:rsidRPr="001310E1">
        <w:rPr>
          <w:rFonts w:cstheme="minorHAnsi"/>
          <w:lang w:val="en-US"/>
        </w:rPr>
        <w:t xml:space="preserve">g </w:t>
      </w:r>
      <w:r w:rsidRPr="001310E1">
        <w:rPr>
          <w:rFonts w:cstheme="minorHAnsi"/>
          <w:lang w:val="en-US"/>
        </w:rPr>
        <w:t xml:space="preserve">of Tegosept - Nipagine, </w:t>
      </w:r>
      <w:r w:rsidR="00AF1F6B" w:rsidRPr="001310E1">
        <w:rPr>
          <w:rFonts w:cstheme="minorHAnsi"/>
          <w:lang w:val="en-US"/>
        </w:rPr>
        <w:t>0.4</w:t>
      </w:r>
      <w:r w:rsidR="00C950C3" w:rsidRPr="001310E1">
        <w:rPr>
          <w:rFonts w:cstheme="minorHAnsi"/>
          <w:lang w:val="en-US"/>
        </w:rPr>
        <w:t xml:space="preserve"> </w:t>
      </w:r>
      <w:r w:rsidRPr="001310E1">
        <w:rPr>
          <w:rFonts w:cstheme="minorHAnsi"/>
          <w:lang w:val="en-US"/>
        </w:rPr>
        <w:t xml:space="preserve">L of distilled water and </w:t>
      </w:r>
      <w:r w:rsidR="00AF1F6B" w:rsidRPr="001310E1">
        <w:rPr>
          <w:rFonts w:cstheme="minorHAnsi"/>
          <w:lang w:val="en-US"/>
        </w:rPr>
        <w:t>55.5</w:t>
      </w:r>
      <w:r w:rsidR="00C950C3" w:rsidRPr="001310E1">
        <w:rPr>
          <w:rFonts w:cstheme="minorHAnsi"/>
          <w:lang w:val="en-US"/>
        </w:rPr>
        <w:t xml:space="preserve"> </w:t>
      </w:r>
      <w:r w:rsidR="00AF1F6B" w:rsidRPr="001310E1">
        <w:rPr>
          <w:rFonts w:cstheme="minorHAnsi"/>
          <w:lang w:val="en-US"/>
        </w:rPr>
        <w:t xml:space="preserve">mL </w:t>
      </w:r>
      <w:r w:rsidRPr="001310E1">
        <w:rPr>
          <w:rFonts w:cstheme="minorHAnsi"/>
          <w:lang w:val="en-US"/>
        </w:rPr>
        <w:t xml:space="preserve">of 95% ethanol). </w:t>
      </w:r>
      <w:r w:rsidR="000B10E5">
        <w:rPr>
          <w:rFonts w:cstheme="minorHAnsi"/>
          <w:lang w:val="en-US"/>
        </w:rPr>
        <w:t xml:space="preserve">With the </w:t>
      </w:r>
      <w:r w:rsidR="000B10E5">
        <w:rPr>
          <w:rStyle w:val="Marquedecommentaire"/>
          <w:rFonts w:cstheme="minorHAnsi"/>
          <w:sz w:val="22"/>
          <w:szCs w:val="22"/>
          <w:lang w:val="en-US"/>
        </w:rPr>
        <w:t>exception of introgression experiments (see below), e</w:t>
      </w:r>
      <w:r w:rsidR="000B10E5" w:rsidRPr="001310E1">
        <w:rPr>
          <w:rStyle w:val="Marquedecommentaire"/>
          <w:rFonts w:cstheme="minorHAnsi"/>
          <w:sz w:val="22"/>
          <w:szCs w:val="22"/>
          <w:lang w:val="en-US"/>
        </w:rPr>
        <w:t xml:space="preserve">ach new generation was established by tube transfer of </w:t>
      </w:r>
      <w:r w:rsidR="000B10E5">
        <w:rPr>
          <w:rStyle w:val="Marquedecommentaire"/>
          <w:rFonts w:cstheme="minorHAnsi"/>
          <w:sz w:val="22"/>
          <w:szCs w:val="22"/>
          <w:lang w:val="en-US"/>
        </w:rPr>
        <w:t xml:space="preserve">approximately </w:t>
      </w:r>
      <w:r w:rsidR="000B10E5" w:rsidRPr="001310E1">
        <w:rPr>
          <w:rStyle w:val="Marquedecommentaire"/>
          <w:rFonts w:cstheme="minorHAnsi"/>
          <w:sz w:val="22"/>
          <w:szCs w:val="22"/>
          <w:lang w:val="en-US"/>
        </w:rPr>
        <w:t xml:space="preserve">80 randomly selected </w:t>
      </w:r>
      <w:r w:rsidR="000B10E5">
        <w:rPr>
          <w:rStyle w:val="Marquedecommentaire"/>
          <w:rFonts w:cstheme="minorHAnsi"/>
          <w:sz w:val="22"/>
          <w:szCs w:val="22"/>
          <w:lang w:val="en-US"/>
        </w:rPr>
        <w:t>4</w:t>
      </w:r>
      <w:r w:rsidR="00DF12E6">
        <w:rPr>
          <w:rStyle w:val="Marquedecommentaire"/>
          <w:rFonts w:cstheme="minorHAnsi"/>
          <w:sz w:val="22"/>
          <w:szCs w:val="22"/>
          <w:lang w:val="en-US"/>
        </w:rPr>
        <w:t>/</w:t>
      </w:r>
      <w:r w:rsidR="000B10E5">
        <w:rPr>
          <w:rStyle w:val="Marquedecommentaire"/>
          <w:rFonts w:cstheme="minorHAnsi"/>
          <w:sz w:val="22"/>
          <w:szCs w:val="22"/>
          <w:lang w:val="en-US"/>
        </w:rPr>
        <w:t>5</w:t>
      </w:r>
      <w:r w:rsidR="00DF12E6">
        <w:rPr>
          <w:rStyle w:val="Marquedecommentaire"/>
          <w:rFonts w:cstheme="minorHAnsi"/>
          <w:sz w:val="22"/>
          <w:szCs w:val="22"/>
          <w:lang w:val="en-US"/>
        </w:rPr>
        <w:t>-</w:t>
      </w:r>
      <w:r w:rsidR="000B10E5">
        <w:rPr>
          <w:rStyle w:val="Marquedecommentaire"/>
          <w:rFonts w:cstheme="minorHAnsi"/>
          <w:sz w:val="22"/>
          <w:szCs w:val="22"/>
          <w:lang w:val="en-US"/>
        </w:rPr>
        <w:t>day</w:t>
      </w:r>
      <w:r w:rsidR="00DF12E6">
        <w:rPr>
          <w:rStyle w:val="Marquedecommentaire"/>
          <w:rFonts w:cstheme="minorHAnsi"/>
          <w:sz w:val="22"/>
          <w:szCs w:val="22"/>
          <w:lang w:val="en-US"/>
        </w:rPr>
        <w:t xml:space="preserve"> </w:t>
      </w:r>
      <w:r w:rsidR="000B10E5">
        <w:rPr>
          <w:rStyle w:val="Marquedecommentaire"/>
          <w:rFonts w:cstheme="minorHAnsi"/>
          <w:sz w:val="22"/>
          <w:szCs w:val="22"/>
          <w:lang w:val="en-US"/>
        </w:rPr>
        <w:t xml:space="preserve">old </w:t>
      </w:r>
      <w:r w:rsidR="000B10E5" w:rsidRPr="001310E1">
        <w:rPr>
          <w:rStyle w:val="Marquedecommentaire"/>
          <w:rFonts w:cstheme="minorHAnsi"/>
          <w:sz w:val="22"/>
          <w:szCs w:val="22"/>
          <w:lang w:val="en-US"/>
        </w:rPr>
        <w:t>individuals</w:t>
      </w:r>
      <w:r w:rsidR="000B10E5">
        <w:rPr>
          <w:rStyle w:val="Marquedecommentaire"/>
          <w:rFonts w:cstheme="minorHAnsi"/>
          <w:sz w:val="22"/>
          <w:szCs w:val="22"/>
          <w:lang w:val="en-US"/>
        </w:rPr>
        <w:t xml:space="preserve">, to ensure full fertility of the flies. </w:t>
      </w:r>
      <w:r w:rsidR="00D265BE">
        <w:rPr>
          <w:rFonts w:cstheme="minorHAnsi"/>
          <w:lang w:val="en-US"/>
        </w:rPr>
        <w:t xml:space="preserve">To </w:t>
      </w:r>
      <w:r w:rsidR="00D265BE" w:rsidRPr="001310E1">
        <w:rPr>
          <w:rFonts w:cstheme="minorHAnsi"/>
          <w:lang w:val="en-US"/>
        </w:rPr>
        <w:t>control larval competition</w:t>
      </w:r>
      <w:r w:rsidR="00D265BE" w:rsidRPr="001310E1" w:rsidDel="00D265BE">
        <w:rPr>
          <w:rFonts w:cstheme="minorHAnsi"/>
          <w:lang w:val="en-US"/>
        </w:rPr>
        <w:t xml:space="preserve"> </w:t>
      </w:r>
      <w:r w:rsidR="00D265BE">
        <w:rPr>
          <w:rFonts w:cstheme="minorHAnsi"/>
          <w:lang w:val="en-US"/>
        </w:rPr>
        <w:t>prior</w:t>
      </w:r>
      <w:r w:rsidRPr="001310E1">
        <w:rPr>
          <w:rFonts w:cstheme="minorHAnsi"/>
          <w:lang w:val="en-US"/>
        </w:rPr>
        <w:t xml:space="preserve"> </w:t>
      </w:r>
      <w:r w:rsidR="00D265BE">
        <w:rPr>
          <w:rFonts w:cstheme="minorHAnsi"/>
          <w:lang w:val="en-US"/>
        </w:rPr>
        <w:t xml:space="preserve">to </w:t>
      </w:r>
      <w:r w:rsidRPr="001310E1">
        <w:rPr>
          <w:rFonts w:cstheme="minorHAnsi"/>
          <w:lang w:val="en-US"/>
        </w:rPr>
        <w:t>sampling</w:t>
      </w:r>
      <w:r w:rsidR="000B10E5">
        <w:rPr>
          <w:rFonts w:cstheme="minorHAnsi"/>
          <w:lang w:val="en-US"/>
        </w:rPr>
        <w:t xml:space="preserve"> for infection patterns</w:t>
      </w:r>
      <w:r w:rsidRPr="001310E1">
        <w:rPr>
          <w:rFonts w:cstheme="minorHAnsi"/>
          <w:lang w:val="en-US"/>
        </w:rPr>
        <w:t xml:space="preserve">, we </w:t>
      </w:r>
      <w:r w:rsidR="00D265BE">
        <w:rPr>
          <w:rFonts w:cstheme="minorHAnsi"/>
          <w:lang w:val="en-US"/>
        </w:rPr>
        <w:t xml:space="preserve">pooled about </w:t>
      </w:r>
      <w:r w:rsidR="00743254">
        <w:rPr>
          <w:rFonts w:cstheme="minorHAnsi"/>
          <w:lang w:val="en-US"/>
        </w:rPr>
        <w:t>8</w:t>
      </w:r>
      <w:r w:rsidR="00D265BE">
        <w:rPr>
          <w:rFonts w:cstheme="minorHAnsi"/>
          <w:lang w:val="en-US"/>
        </w:rPr>
        <w:t xml:space="preserve">0 flies in egg-laying cages and transferred </w:t>
      </w:r>
      <w:r w:rsidRPr="001310E1">
        <w:rPr>
          <w:rFonts w:cstheme="minorHAnsi"/>
          <w:lang w:val="en-US"/>
        </w:rPr>
        <w:t xml:space="preserve">100 eggs </w:t>
      </w:r>
      <w:r w:rsidR="00D265BE">
        <w:rPr>
          <w:rFonts w:cstheme="minorHAnsi"/>
          <w:lang w:val="en-US"/>
        </w:rPr>
        <w:t>laid by 4</w:t>
      </w:r>
      <w:r w:rsidR="00DF12E6">
        <w:rPr>
          <w:rFonts w:cstheme="minorHAnsi"/>
          <w:lang w:val="en-US"/>
        </w:rPr>
        <w:t>/</w:t>
      </w:r>
      <w:r w:rsidR="00D265BE">
        <w:rPr>
          <w:rFonts w:cstheme="minorHAnsi"/>
          <w:lang w:val="en-US"/>
        </w:rPr>
        <w:t>5</w:t>
      </w:r>
      <w:r w:rsidR="00DF12E6">
        <w:rPr>
          <w:rFonts w:cstheme="minorHAnsi"/>
          <w:lang w:val="en-US"/>
        </w:rPr>
        <w:t>-</w:t>
      </w:r>
      <w:r w:rsidR="00D265BE">
        <w:rPr>
          <w:rFonts w:cstheme="minorHAnsi"/>
          <w:lang w:val="en-US"/>
        </w:rPr>
        <w:t>day</w:t>
      </w:r>
      <w:r w:rsidR="00DF12E6">
        <w:rPr>
          <w:rFonts w:cstheme="minorHAnsi"/>
          <w:lang w:val="en-US"/>
        </w:rPr>
        <w:t xml:space="preserve"> </w:t>
      </w:r>
      <w:r w:rsidR="00D265BE">
        <w:rPr>
          <w:rFonts w:cstheme="minorHAnsi"/>
          <w:lang w:val="en-US"/>
        </w:rPr>
        <w:t xml:space="preserve">old females </w:t>
      </w:r>
      <w:r w:rsidRPr="001310E1">
        <w:rPr>
          <w:rFonts w:cstheme="minorHAnsi"/>
          <w:lang w:val="en-US"/>
        </w:rPr>
        <w:t>on</w:t>
      </w:r>
      <w:r w:rsidR="00D265BE">
        <w:rPr>
          <w:rFonts w:cstheme="minorHAnsi"/>
          <w:lang w:val="en-US"/>
        </w:rPr>
        <w:t>to</w:t>
      </w:r>
      <w:r w:rsidRPr="001310E1">
        <w:rPr>
          <w:rFonts w:cstheme="minorHAnsi"/>
          <w:lang w:val="en-US"/>
        </w:rPr>
        <w:t xml:space="preserve"> a rich medium pellet (1 mL) </w:t>
      </w:r>
      <w:r w:rsidR="00C0469F" w:rsidRPr="001310E1">
        <w:rPr>
          <w:rFonts w:cstheme="minorHAnsi"/>
          <w:lang w:val="en-US"/>
        </w:rPr>
        <w:t>placed</w:t>
      </w:r>
      <w:r w:rsidRPr="001310E1">
        <w:rPr>
          <w:rFonts w:cstheme="minorHAnsi"/>
          <w:lang w:val="en-US"/>
        </w:rPr>
        <w:t xml:space="preserve"> in a tube of agarose medium. After hatching, flies were transferred on an agarose medium supplemented with sugar (10</w:t>
      </w:r>
      <w:r w:rsidR="00C950C3" w:rsidRPr="001310E1">
        <w:rPr>
          <w:rFonts w:cstheme="minorHAnsi"/>
          <w:lang w:val="en-US"/>
        </w:rPr>
        <w:t xml:space="preserve"> </w:t>
      </w:r>
      <w:r w:rsidRPr="001310E1">
        <w:rPr>
          <w:rFonts w:cstheme="minorHAnsi"/>
          <w:lang w:val="en-US"/>
        </w:rPr>
        <w:t>%) and were collected after 7 days to be frozen and stored at -20°C.</w:t>
      </w:r>
      <w:bookmarkEnd w:id="1"/>
    </w:p>
    <w:p w14:paraId="3A3FDF68" w14:textId="0B08B76C" w:rsidR="00017E56" w:rsidRPr="00313219" w:rsidRDefault="00017E56" w:rsidP="00A5132D">
      <w:pPr>
        <w:spacing w:line="360" w:lineRule="auto"/>
        <w:jc w:val="both"/>
        <w:rPr>
          <w:rFonts w:cstheme="minorHAnsi"/>
          <w:b/>
          <w:bCs/>
          <w:sz w:val="24"/>
          <w:szCs w:val="24"/>
          <w:u w:val="single"/>
          <w:lang w:val="en-US"/>
        </w:rPr>
      </w:pPr>
      <w:r w:rsidRPr="00313219">
        <w:rPr>
          <w:rFonts w:cstheme="minorHAnsi"/>
          <w:b/>
          <w:bCs/>
          <w:i/>
          <w:iCs/>
          <w:sz w:val="24"/>
          <w:szCs w:val="24"/>
          <w:u w:val="single"/>
          <w:lang w:val="en-US"/>
        </w:rPr>
        <w:t>Wolbachia</w:t>
      </w:r>
      <w:r w:rsidRPr="00313219">
        <w:rPr>
          <w:rFonts w:cstheme="minorHAnsi"/>
          <w:b/>
          <w:bCs/>
          <w:sz w:val="24"/>
          <w:szCs w:val="24"/>
          <w:u w:val="single"/>
          <w:lang w:val="en-US"/>
        </w:rPr>
        <w:t xml:space="preserve"> introgression within various host genetic backgrounds</w:t>
      </w:r>
    </w:p>
    <w:p w14:paraId="3F6A7EAF" w14:textId="28537EA8" w:rsidR="00017E56" w:rsidRPr="001310E1" w:rsidRDefault="00017E56" w:rsidP="00A5132D">
      <w:pPr>
        <w:spacing w:line="360" w:lineRule="auto"/>
        <w:jc w:val="both"/>
        <w:rPr>
          <w:rFonts w:cstheme="minorHAnsi"/>
          <w:lang w:val="en-US"/>
        </w:rPr>
      </w:pPr>
      <w:r w:rsidRPr="001310E1">
        <w:rPr>
          <w:rFonts w:cstheme="minorHAnsi"/>
          <w:lang w:val="en-US"/>
        </w:rPr>
        <w:t>The symbiotic introgression method allows to transmit symbionts from a donor line to a recipient line while conserving</w:t>
      </w:r>
      <w:r w:rsidR="00067E9B" w:rsidRPr="001310E1">
        <w:rPr>
          <w:rFonts w:cstheme="minorHAnsi"/>
          <w:lang w:val="en-US"/>
        </w:rPr>
        <w:t xml:space="preserve"> most of</w:t>
      </w:r>
      <w:r w:rsidRPr="001310E1">
        <w:rPr>
          <w:rFonts w:cstheme="minorHAnsi"/>
          <w:lang w:val="en-US"/>
        </w:rPr>
        <w:t xml:space="preserve"> the genetic background of the recipient line. </w:t>
      </w:r>
      <w:r w:rsidR="00DE12AB" w:rsidRPr="001310E1">
        <w:rPr>
          <w:rFonts w:cstheme="minorHAnsi"/>
          <w:lang w:val="en-US"/>
        </w:rPr>
        <w:t xml:space="preserve">As </w:t>
      </w:r>
      <w:r w:rsidR="00DE12AB" w:rsidRPr="001310E1">
        <w:rPr>
          <w:rFonts w:cstheme="minorHAnsi"/>
          <w:i/>
          <w:iCs/>
          <w:lang w:val="en-US"/>
        </w:rPr>
        <w:t>Wolbachia</w:t>
      </w:r>
      <w:r w:rsidR="00DE12AB" w:rsidRPr="001310E1">
        <w:rPr>
          <w:rFonts w:cstheme="minorHAnsi"/>
          <w:lang w:val="en-US"/>
        </w:rPr>
        <w:t xml:space="preserve"> is a maternally</w:t>
      </w:r>
      <w:r w:rsidR="00DE12AB">
        <w:rPr>
          <w:rFonts w:cstheme="minorHAnsi"/>
          <w:lang w:val="en-US"/>
        </w:rPr>
        <w:t xml:space="preserve"> </w:t>
      </w:r>
      <w:r w:rsidR="00DE12AB" w:rsidRPr="001310E1">
        <w:rPr>
          <w:rFonts w:cstheme="minorHAnsi"/>
          <w:lang w:val="en-US"/>
        </w:rPr>
        <w:t xml:space="preserve">transmitted bacterial symbiont, </w:t>
      </w:r>
      <w:r w:rsidR="00DE12AB">
        <w:rPr>
          <w:rFonts w:cstheme="minorHAnsi"/>
          <w:lang w:val="en-US"/>
        </w:rPr>
        <w:t>t</w:t>
      </w:r>
      <w:r w:rsidRPr="001310E1">
        <w:rPr>
          <w:rFonts w:cstheme="minorHAnsi"/>
          <w:lang w:val="en-US"/>
        </w:rPr>
        <w:t xml:space="preserve">his method consists </w:t>
      </w:r>
      <w:r w:rsidR="00DE12AB">
        <w:rPr>
          <w:rFonts w:cstheme="minorHAnsi"/>
          <w:lang w:val="en-US"/>
        </w:rPr>
        <w:t xml:space="preserve">here </w:t>
      </w:r>
      <w:r w:rsidRPr="001310E1">
        <w:rPr>
          <w:rFonts w:cstheme="minorHAnsi"/>
          <w:lang w:val="en-US"/>
        </w:rPr>
        <w:t xml:space="preserve">in making a first cross between </w:t>
      </w:r>
      <w:r w:rsidRPr="001310E1">
        <w:rPr>
          <w:rFonts w:cstheme="minorHAnsi"/>
          <w:i/>
          <w:iCs/>
          <w:lang w:val="en-US"/>
        </w:rPr>
        <w:t>Wolbachia</w:t>
      </w:r>
      <w:r w:rsidRPr="001310E1">
        <w:rPr>
          <w:rFonts w:cstheme="minorHAnsi"/>
          <w:lang w:val="en-US"/>
        </w:rPr>
        <w:t xml:space="preserve">-infected females (here, n = 20) from the donor line with </w:t>
      </w:r>
      <w:r w:rsidRPr="001310E1">
        <w:rPr>
          <w:rFonts w:cstheme="minorHAnsi"/>
          <w:i/>
          <w:iCs/>
          <w:lang w:val="en-US"/>
        </w:rPr>
        <w:t>Wolbachia</w:t>
      </w:r>
      <w:r w:rsidRPr="001310E1">
        <w:rPr>
          <w:rFonts w:cstheme="minorHAnsi"/>
          <w:lang w:val="en-US"/>
        </w:rPr>
        <w:t>-uninfected males (here, n</w:t>
      </w:r>
      <w:r w:rsidR="00797B4B">
        <w:rPr>
          <w:rFonts w:cstheme="minorHAnsi"/>
          <w:lang w:val="en-US"/>
        </w:rPr>
        <w:t xml:space="preserve"> </w:t>
      </w:r>
      <w:r w:rsidRPr="001310E1">
        <w:rPr>
          <w:rFonts w:cstheme="minorHAnsi"/>
          <w:lang w:val="en-US"/>
        </w:rPr>
        <w:t xml:space="preserve">= 10) from the recipient line. Then, the F1 progeny of this previous cross carries the </w:t>
      </w:r>
      <w:r w:rsidRPr="001310E1">
        <w:rPr>
          <w:rFonts w:cstheme="minorHAnsi"/>
          <w:i/>
          <w:iCs/>
          <w:lang w:val="en-US"/>
        </w:rPr>
        <w:t>Wolbachia</w:t>
      </w:r>
      <w:r w:rsidRPr="001310E1">
        <w:rPr>
          <w:rFonts w:cstheme="minorHAnsi"/>
          <w:lang w:val="en-US"/>
        </w:rPr>
        <w:t xml:space="preserve"> symbionts from the donor line and shares half of its genetic background between the donor and the recipient lines. Two additional backcrosses between females </w:t>
      </w:r>
      <w:r w:rsidR="000B10E5">
        <w:rPr>
          <w:rFonts w:cstheme="minorHAnsi"/>
          <w:lang w:val="en-US"/>
        </w:rPr>
        <w:t>(n =</w:t>
      </w:r>
      <w:r w:rsidR="00797B4B">
        <w:rPr>
          <w:rFonts w:cstheme="minorHAnsi"/>
          <w:lang w:val="en-US"/>
        </w:rPr>
        <w:t xml:space="preserve"> </w:t>
      </w:r>
      <w:r w:rsidR="000B10E5">
        <w:rPr>
          <w:rFonts w:cstheme="minorHAnsi"/>
          <w:lang w:val="en-US"/>
        </w:rPr>
        <w:t xml:space="preserve">20) </w:t>
      </w:r>
      <w:r w:rsidRPr="001310E1">
        <w:rPr>
          <w:rFonts w:cstheme="minorHAnsi"/>
          <w:lang w:val="en-US"/>
        </w:rPr>
        <w:t xml:space="preserve">from the F1 (and then F2) progeny and males </w:t>
      </w:r>
      <w:r w:rsidR="000B10E5">
        <w:rPr>
          <w:rFonts w:cstheme="minorHAnsi"/>
          <w:lang w:val="en-US"/>
        </w:rPr>
        <w:t>(n = 10) from</w:t>
      </w:r>
      <w:r w:rsidRPr="001310E1">
        <w:rPr>
          <w:rFonts w:cstheme="minorHAnsi"/>
          <w:lang w:val="en-US"/>
        </w:rPr>
        <w:t xml:space="preserve"> the recipient lines </w:t>
      </w:r>
      <w:r w:rsidR="00C950C3" w:rsidRPr="001310E1">
        <w:rPr>
          <w:rFonts w:cstheme="minorHAnsi"/>
          <w:lang w:val="en-US"/>
        </w:rPr>
        <w:t xml:space="preserve">are </w:t>
      </w:r>
      <w:r w:rsidRPr="001310E1">
        <w:rPr>
          <w:rFonts w:cstheme="minorHAnsi"/>
          <w:lang w:val="en-US"/>
        </w:rPr>
        <w:t>necessary to restore at the F3 generation 87.5 % of the genetic background of the recipient line (</w:t>
      </w:r>
      <w:r w:rsidR="003F5054" w:rsidRPr="001310E1">
        <w:rPr>
          <w:rFonts w:cstheme="minorHAnsi"/>
          <w:lang w:val="en-US"/>
        </w:rPr>
        <w:t>Figure</w:t>
      </w:r>
      <w:r w:rsidRPr="001310E1">
        <w:rPr>
          <w:rFonts w:cstheme="minorHAnsi"/>
          <w:lang w:val="en-US"/>
        </w:rPr>
        <w:t xml:space="preserve"> 1).</w:t>
      </w:r>
    </w:p>
    <w:p w14:paraId="3DFADB81" w14:textId="7164DEA1" w:rsidR="002F46B0" w:rsidRDefault="00E37A1A" w:rsidP="00A5132D">
      <w:pPr>
        <w:pStyle w:val="Lgende"/>
        <w:spacing w:after="0"/>
        <w:jc w:val="both"/>
        <w:rPr>
          <w:rFonts w:cstheme="minorHAnsi"/>
          <w:b/>
          <w:bCs/>
          <w:i w:val="0"/>
          <w:iCs w:val="0"/>
          <w:color w:val="auto"/>
          <w:sz w:val="20"/>
          <w:szCs w:val="20"/>
          <w:u w:val="single"/>
          <w:lang w:val="en-US"/>
        </w:rPr>
      </w:pPr>
      <w:r>
        <w:rPr>
          <w:rFonts w:cstheme="minorHAnsi"/>
          <w:b/>
          <w:bCs/>
          <w:i w:val="0"/>
          <w:iCs w:val="0"/>
          <w:noProof/>
          <w:color w:val="auto"/>
          <w:sz w:val="20"/>
          <w:szCs w:val="20"/>
          <w:lang w:val="en-US"/>
        </w:rPr>
        <w:lastRenderedPageBreak/>
        <w:drawing>
          <wp:inline distT="0" distB="0" distL="0" distR="0" wp14:anchorId="19983425" wp14:editId="629B79F9">
            <wp:extent cx="6475730" cy="33013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5730" cy="3301365"/>
                    </a:xfrm>
                    <a:prstGeom prst="rect">
                      <a:avLst/>
                    </a:prstGeom>
                  </pic:spPr>
                </pic:pic>
              </a:graphicData>
            </a:graphic>
          </wp:inline>
        </w:drawing>
      </w:r>
    </w:p>
    <w:p w14:paraId="2A096FD7" w14:textId="77777777" w:rsidR="002F46B0" w:rsidRPr="00CE4EE8" w:rsidRDefault="002F46B0" w:rsidP="00A5132D">
      <w:pPr>
        <w:pStyle w:val="Lgende"/>
        <w:spacing w:after="0"/>
        <w:jc w:val="both"/>
        <w:rPr>
          <w:rFonts w:cstheme="minorHAnsi"/>
          <w:b/>
          <w:bCs/>
          <w:i w:val="0"/>
          <w:iCs w:val="0"/>
          <w:color w:val="auto"/>
          <w:sz w:val="2"/>
          <w:szCs w:val="2"/>
          <w:u w:val="single"/>
          <w:lang w:val="en-US"/>
        </w:rPr>
      </w:pPr>
    </w:p>
    <w:p w14:paraId="3079CE84" w14:textId="77777777" w:rsidR="00797B4B" w:rsidRDefault="00797B4B" w:rsidP="00A5132D">
      <w:pPr>
        <w:pStyle w:val="Lgende"/>
        <w:spacing w:after="0"/>
        <w:jc w:val="both"/>
        <w:rPr>
          <w:rFonts w:cstheme="minorHAnsi"/>
          <w:b/>
          <w:bCs/>
          <w:i w:val="0"/>
          <w:iCs w:val="0"/>
          <w:color w:val="auto"/>
          <w:sz w:val="20"/>
          <w:szCs w:val="20"/>
          <w:u w:val="single"/>
          <w:lang w:val="en-US"/>
        </w:rPr>
      </w:pPr>
    </w:p>
    <w:p w14:paraId="6530A763" w14:textId="4DF16E77" w:rsidR="003F5054" w:rsidRPr="001310E1" w:rsidRDefault="003F5054" w:rsidP="00A5132D">
      <w:pPr>
        <w:pStyle w:val="Lgende"/>
        <w:spacing w:after="0"/>
        <w:jc w:val="both"/>
        <w:rPr>
          <w:rFonts w:cstheme="minorHAnsi"/>
          <w:b/>
          <w:bCs/>
          <w:i w:val="0"/>
          <w:iCs w:val="0"/>
          <w:color w:val="auto"/>
          <w:sz w:val="20"/>
          <w:szCs w:val="20"/>
          <w:lang w:val="en-US"/>
        </w:rPr>
      </w:pPr>
      <w:r w:rsidRPr="00053A5C">
        <w:rPr>
          <w:rFonts w:cstheme="minorHAnsi"/>
          <w:b/>
          <w:bCs/>
          <w:i w:val="0"/>
          <w:iCs w:val="0"/>
          <w:color w:val="auto"/>
          <w:sz w:val="20"/>
          <w:szCs w:val="20"/>
          <w:highlight w:val="yellow"/>
          <w:u w:val="single"/>
          <w:lang w:val="en-US"/>
        </w:rPr>
        <w:t>Figure</w:t>
      </w:r>
      <w:r w:rsidR="00086F8C" w:rsidRPr="00053A5C">
        <w:rPr>
          <w:rFonts w:cstheme="minorHAnsi"/>
          <w:b/>
          <w:bCs/>
          <w:i w:val="0"/>
          <w:iCs w:val="0"/>
          <w:color w:val="auto"/>
          <w:sz w:val="20"/>
          <w:szCs w:val="20"/>
          <w:highlight w:val="yellow"/>
          <w:u w:val="single"/>
          <w:lang w:val="en-US"/>
        </w:rPr>
        <w:t xml:space="preserve"> </w:t>
      </w:r>
      <w:r w:rsidR="00086F8C" w:rsidRPr="00053A5C">
        <w:rPr>
          <w:rFonts w:cstheme="minorHAnsi"/>
          <w:b/>
          <w:bCs/>
          <w:i w:val="0"/>
          <w:iCs w:val="0"/>
          <w:color w:val="auto"/>
          <w:sz w:val="20"/>
          <w:szCs w:val="20"/>
          <w:highlight w:val="yellow"/>
          <w:u w:val="single"/>
          <w:lang w:val="en-US"/>
        </w:rPr>
        <w:fldChar w:fldCharType="begin"/>
      </w:r>
      <w:r w:rsidR="00086F8C" w:rsidRPr="00053A5C">
        <w:rPr>
          <w:rFonts w:cstheme="minorHAnsi"/>
          <w:b/>
          <w:bCs/>
          <w:i w:val="0"/>
          <w:iCs w:val="0"/>
          <w:color w:val="auto"/>
          <w:sz w:val="20"/>
          <w:szCs w:val="20"/>
          <w:highlight w:val="yellow"/>
          <w:u w:val="single"/>
          <w:lang w:val="en-US"/>
        </w:rPr>
        <w:instrText xml:space="preserve"> SEQ Figure \* ARABIC </w:instrText>
      </w:r>
      <w:r w:rsidR="00086F8C" w:rsidRPr="00053A5C">
        <w:rPr>
          <w:rFonts w:cstheme="minorHAnsi"/>
          <w:b/>
          <w:bCs/>
          <w:i w:val="0"/>
          <w:iCs w:val="0"/>
          <w:color w:val="auto"/>
          <w:sz w:val="20"/>
          <w:szCs w:val="20"/>
          <w:highlight w:val="yellow"/>
          <w:u w:val="single"/>
          <w:lang w:val="en-US"/>
        </w:rPr>
        <w:fldChar w:fldCharType="separate"/>
      </w:r>
      <w:r w:rsidR="007F432C" w:rsidRPr="00053A5C">
        <w:rPr>
          <w:rFonts w:cstheme="minorHAnsi"/>
          <w:b/>
          <w:bCs/>
          <w:i w:val="0"/>
          <w:iCs w:val="0"/>
          <w:noProof/>
          <w:color w:val="auto"/>
          <w:sz w:val="20"/>
          <w:szCs w:val="20"/>
          <w:highlight w:val="yellow"/>
          <w:u w:val="single"/>
          <w:lang w:val="en-US"/>
        </w:rPr>
        <w:t>1</w:t>
      </w:r>
      <w:r w:rsidR="00086F8C" w:rsidRPr="00053A5C">
        <w:rPr>
          <w:rFonts w:cstheme="minorHAnsi"/>
          <w:b/>
          <w:bCs/>
          <w:i w:val="0"/>
          <w:iCs w:val="0"/>
          <w:color w:val="auto"/>
          <w:sz w:val="20"/>
          <w:szCs w:val="20"/>
          <w:highlight w:val="yellow"/>
          <w:u w:val="single"/>
          <w:lang w:val="en-US"/>
        </w:rPr>
        <w:fldChar w:fldCharType="end"/>
      </w:r>
      <w:r w:rsidR="00086F8C" w:rsidRPr="00053A5C">
        <w:rPr>
          <w:rFonts w:cstheme="minorHAnsi"/>
          <w:b/>
          <w:bCs/>
          <w:i w:val="0"/>
          <w:iCs w:val="0"/>
          <w:color w:val="auto"/>
          <w:sz w:val="20"/>
          <w:szCs w:val="20"/>
          <w:highlight w:val="yellow"/>
          <w:u w:val="single"/>
          <w:lang w:val="en-US"/>
        </w:rPr>
        <w:t>:</w:t>
      </w:r>
      <w:r w:rsidR="00086F8C" w:rsidRPr="00BA6766">
        <w:rPr>
          <w:rFonts w:cstheme="minorHAnsi"/>
          <w:b/>
          <w:bCs/>
          <w:i w:val="0"/>
          <w:iCs w:val="0"/>
          <w:color w:val="auto"/>
          <w:sz w:val="20"/>
          <w:szCs w:val="20"/>
          <w:lang w:val="en-US"/>
        </w:rPr>
        <w:t xml:space="preserve"> Introgression and reciprocal crosses procedures.</w:t>
      </w:r>
      <w:r w:rsidR="00086F8C" w:rsidRPr="001310E1">
        <w:rPr>
          <w:rFonts w:cstheme="minorHAnsi"/>
          <w:b/>
          <w:bCs/>
          <w:i w:val="0"/>
          <w:iCs w:val="0"/>
          <w:color w:val="auto"/>
          <w:sz w:val="20"/>
          <w:szCs w:val="20"/>
          <w:lang w:val="en-US"/>
        </w:rPr>
        <w:t xml:space="preserve"> </w:t>
      </w:r>
    </w:p>
    <w:p w14:paraId="16927B67" w14:textId="37E03D1B" w:rsidR="00086F8C" w:rsidRDefault="00086F8C" w:rsidP="00A5132D">
      <w:pPr>
        <w:pStyle w:val="Lgende"/>
        <w:spacing w:after="0"/>
        <w:jc w:val="both"/>
        <w:rPr>
          <w:rFonts w:cstheme="minorHAnsi"/>
          <w:i w:val="0"/>
          <w:iCs w:val="0"/>
          <w:color w:val="auto"/>
          <w:sz w:val="20"/>
          <w:szCs w:val="20"/>
          <w:lang w:val="en-US"/>
        </w:rPr>
      </w:pPr>
      <w:r w:rsidRPr="00053A5C">
        <w:rPr>
          <w:rFonts w:cstheme="minorHAnsi"/>
          <w:i w:val="0"/>
          <w:iCs w:val="0"/>
          <w:color w:val="auto"/>
          <w:sz w:val="20"/>
          <w:szCs w:val="20"/>
          <w:highlight w:val="yellow"/>
          <w:lang w:val="en-US"/>
        </w:rPr>
        <w:t>Transmission of symbionts from females of the donor line to a recipient line</w:t>
      </w:r>
      <w:r w:rsidRPr="001310E1">
        <w:rPr>
          <w:rFonts w:cstheme="minorHAnsi"/>
          <w:i w:val="0"/>
          <w:iCs w:val="0"/>
          <w:color w:val="auto"/>
          <w:sz w:val="20"/>
          <w:szCs w:val="20"/>
          <w:lang w:val="en-US"/>
        </w:rPr>
        <w:t xml:space="preserve">. Serial backcrosses were performed to restore the recipient host genetic background by mating daughters from the previous cross with males from the recipient line. This method was applied to infect the 6 natural </w:t>
      </w:r>
      <w:r w:rsidRPr="001310E1">
        <w:rPr>
          <w:rFonts w:cstheme="minorHAnsi"/>
          <w:color w:val="auto"/>
          <w:sz w:val="20"/>
          <w:szCs w:val="20"/>
          <w:lang w:val="en-US"/>
        </w:rPr>
        <w:t>Drosophila melanogaster</w:t>
      </w:r>
      <w:r w:rsidRPr="001310E1">
        <w:rPr>
          <w:rFonts w:cstheme="minorHAnsi"/>
          <w:i w:val="0"/>
          <w:iCs w:val="0"/>
          <w:color w:val="auto"/>
          <w:sz w:val="20"/>
          <w:szCs w:val="20"/>
          <w:lang w:val="en-US"/>
        </w:rPr>
        <w:t xml:space="preserve"> populations </w:t>
      </w:r>
      <w:r w:rsidR="00624469">
        <w:rPr>
          <w:rFonts w:cstheme="minorHAnsi"/>
          <w:i w:val="0"/>
          <w:iCs w:val="0"/>
          <w:color w:val="auto"/>
          <w:sz w:val="20"/>
          <w:szCs w:val="20"/>
          <w:lang w:val="en-US"/>
        </w:rPr>
        <w:t xml:space="preserve">by </w:t>
      </w:r>
      <w:r w:rsidR="00624469" w:rsidRPr="009F1955">
        <w:rPr>
          <w:rFonts w:cstheme="minorHAnsi"/>
          <w:color w:val="auto"/>
          <w:sz w:val="20"/>
          <w:szCs w:val="20"/>
          <w:lang w:val="en-US"/>
        </w:rPr>
        <w:t>w</w:t>
      </w:r>
      <w:r w:rsidR="00624469">
        <w:rPr>
          <w:rFonts w:cstheme="minorHAnsi"/>
          <w:i w:val="0"/>
          <w:iCs w:val="0"/>
          <w:color w:val="auto"/>
          <w:sz w:val="20"/>
          <w:szCs w:val="20"/>
          <w:lang w:val="en-US"/>
        </w:rPr>
        <w:t xml:space="preserve">Melpop </w:t>
      </w:r>
      <w:r w:rsidRPr="001310E1">
        <w:rPr>
          <w:rFonts w:cstheme="minorHAnsi"/>
          <w:i w:val="0"/>
          <w:iCs w:val="0"/>
          <w:color w:val="auto"/>
          <w:sz w:val="20"/>
          <w:szCs w:val="20"/>
          <w:lang w:val="en-US"/>
        </w:rPr>
        <w:t>(experiment #1</w:t>
      </w:r>
      <w:r w:rsidR="00624469">
        <w:rPr>
          <w:rFonts w:cstheme="minorHAnsi"/>
          <w:i w:val="0"/>
          <w:iCs w:val="0"/>
          <w:color w:val="auto"/>
          <w:sz w:val="20"/>
          <w:szCs w:val="20"/>
          <w:lang w:val="en-US"/>
        </w:rPr>
        <w:t>, left panel</w:t>
      </w:r>
      <w:r w:rsidRPr="001310E1">
        <w:rPr>
          <w:rFonts w:cstheme="minorHAnsi"/>
          <w:i w:val="0"/>
          <w:iCs w:val="0"/>
          <w:color w:val="auto"/>
          <w:sz w:val="20"/>
          <w:szCs w:val="20"/>
          <w:lang w:val="en-US"/>
        </w:rPr>
        <w:t>), to perform new</w:t>
      </w:r>
      <w:r w:rsidR="001405A6" w:rsidRPr="001310E1">
        <w:rPr>
          <w:rFonts w:cstheme="minorHAnsi"/>
          <w:i w:val="0"/>
          <w:iCs w:val="0"/>
          <w:color w:val="auto"/>
          <w:sz w:val="20"/>
          <w:szCs w:val="20"/>
          <w:lang w:val="en-US"/>
        </w:rPr>
        <w:t xml:space="preserve"> </w:t>
      </w:r>
      <w:r w:rsidRPr="001310E1">
        <w:rPr>
          <w:rFonts w:cstheme="minorHAnsi"/>
          <w:i w:val="0"/>
          <w:iCs w:val="0"/>
          <w:color w:val="auto"/>
          <w:sz w:val="20"/>
          <w:szCs w:val="20"/>
          <w:lang w:val="en-US"/>
        </w:rPr>
        <w:t>introgressions from Bolivia or USA on 3 replicates (experiment #2</w:t>
      </w:r>
      <w:r w:rsidR="00624469">
        <w:rPr>
          <w:rFonts w:cstheme="minorHAnsi"/>
          <w:i w:val="0"/>
          <w:iCs w:val="0"/>
          <w:color w:val="auto"/>
          <w:sz w:val="20"/>
          <w:szCs w:val="20"/>
          <w:lang w:val="en-US"/>
        </w:rPr>
        <w:t>, left panel</w:t>
      </w:r>
      <w:r w:rsidRPr="001310E1">
        <w:rPr>
          <w:rFonts w:cstheme="minorHAnsi"/>
          <w:i w:val="0"/>
          <w:iCs w:val="0"/>
          <w:color w:val="auto"/>
          <w:sz w:val="20"/>
          <w:szCs w:val="20"/>
          <w:lang w:val="en-US"/>
        </w:rPr>
        <w:t xml:space="preserve">) and to conduct reciprocal crosses </w:t>
      </w:r>
      <w:r w:rsidR="00E0356D">
        <w:rPr>
          <w:rFonts w:cstheme="minorHAnsi"/>
          <w:i w:val="0"/>
          <w:iCs w:val="0"/>
          <w:color w:val="auto"/>
          <w:sz w:val="20"/>
          <w:szCs w:val="20"/>
          <w:lang w:val="en-US"/>
        </w:rPr>
        <w:t>(</w:t>
      </w:r>
      <w:r w:rsidRPr="001310E1">
        <w:rPr>
          <w:rFonts w:cstheme="minorHAnsi"/>
          <w:i w:val="0"/>
          <w:iCs w:val="0"/>
          <w:color w:val="auto"/>
          <w:sz w:val="20"/>
          <w:szCs w:val="20"/>
          <w:lang w:val="en-US"/>
        </w:rPr>
        <w:t>experiment #3</w:t>
      </w:r>
      <w:r w:rsidR="00624469">
        <w:rPr>
          <w:rFonts w:cstheme="minorHAnsi"/>
          <w:i w:val="0"/>
          <w:iCs w:val="0"/>
          <w:color w:val="auto"/>
          <w:sz w:val="20"/>
          <w:szCs w:val="20"/>
          <w:lang w:val="en-US"/>
        </w:rPr>
        <w:t>, right panel</w:t>
      </w:r>
      <w:r w:rsidR="00E0356D">
        <w:rPr>
          <w:rFonts w:cstheme="minorHAnsi"/>
          <w:i w:val="0"/>
          <w:iCs w:val="0"/>
          <w:color w:val="auto"/>
          <w:sz w:val="20"/>
          <w:szCs w:val="20"/>
          <w:lang w:val="en-US"/>
        </w:rPr>
        <w:t>)</w:t>
      </w:r>
      <w:r w:rsidRPr="001310E1">
        <w:rPr>
          <w:rFonts w:cstheme="minorHAnsi"/>
          <w:i w:val="0"/>
          <w:iCs w:val="0"/>
          <w:color w:val="auto"/>
          <w:sz w:val="20"/>
          <w:szCs w:val="20"/>
          <w:lang w:val="en-US"/>
        </w:rPr>
        <w:t>.</w:t>
      </w:r>
    </w:p>
    <w:p w14:paraId="1E75F94E" w14:textId="77777777" w:rsidR="00BA6766" w:rsidRPr="009F1955" w:rsidRDefault="00BA6766" w:rsidP="009F1955">
      <w:pPr>
        <w:rPr>
          <w:i/>
          <w:iCs/>
          <w:lang w:val="en-US"/>
        </w:rPr>
      </w:pPr>
    </w:p>
    <w:p w14:paraId="2FA97B30" w14:textId="76492E2F" w:rsidR="00BA6766" w:rsidRDefault="00017E56" w:rsidP="009F1955">
      <w:pPr>
        <w:spacing w:after="0" w:line="360" w:lineRule="auto"/>
        <w:jc w:val="both"/>
        <w:rPr>
          <w:rStyle w:val="Marquedecommentaire"/>
          <w:rFonts w:cstheme="minorHAnsi"/>
          <w:i/>
          <w:iCs/>
          <w:color w:val="44546A" w:themeColor="text2"/>
          <w:sz w:val="22"/>
          <w:szCs w:val="22"/>
          <w:lang w:val="en-US"/>
        </w:rPr>
      </w:pPr>
      <w:r w:rsidRPr="001310E1">
        <w:rPr>
          <w:rFonts w:cstheme="minorHAnsi"/>
          <w:lang w:val="en-US"/>
        </w:rPr>
        <w:t xml:space="preserve">We first applied this method to infect the 6 natural </w:t>
      </w:r>
      <w:r w:rsidRPr="001310E1">
        <w:rPr>
          <w:rFonts w:cstheme="minorHAnsi"/>
          <w:i/>
          <w:iCs/>
          <w:lang w:val="en-US"/>
        </w:rPr>
        <w:t>Drosophila melanogaster</w:t>
      </w:r>
      <w:r w:rsidRPr="001310E1">
        <w:rPr>
          <w:rFonts w:cstheme="minorHAnsi"/>
          <w:lang w:val="en-US"/>
        </w:rPr>
        <w:t xml:space="preserve"> </w:t>
      </w:r>
      <w:r w:rsidR="00067E9B" w:rsidRPr="001310E1">
        <w:rPr>
          <w:rFonts w:cstheme="minorHAnsi"/>
          <w:lang w:val="en-US"/>
        </w:rPr>
        <w:t xml:space="preserve">population </w:t>
      </w:r>
      <w:r w:rsidRPr="001310E1">
        <w:rPr>
          <w:rFonts w:cstheme="minorHAnsi"/>
          <w:lang w:val="en-US"/>
        </w:rPr>
        <w:t xml:space="preserve">lines </w:t>
      </w:r>
      <w:r w:rsidR="00624469">
        <w:rPr>
          <w:rFonts w:cstheme="minorHAnsi"/>
          <w:lang w:val="en-US"/>
        </w:rPr>
        <w:t>by</w:t>
      </w:r>
      <w:r w:rsidR="00624469" w:rsidRPr="001310E1">
        <w:rPr>
          <w:rFonts w:cstheme="minorHAnsi"/>
          <w:lang w:val="en-US"/>
        </w:rPr>
        <w:t xml:space="preserve"> </w:t>
      </w:r>
      <w:r w:rsidRPr="001310E1">
        <w:rPr>
          <w:rFonts w:cstheme="minorHAnsi"/>
          <w:lang w:val="en-US"/>
        </w:rPr>
        <w:t xml:space="preserve">the </w:t>
      </w:r>
      <w:r w:rsidRPr="001310E1">
        <w:rPr>
          <w:rFonts w:cstheme="minorHAnsi"/>
          <w:i/>
          <w:iCs/>
          <w:lang w:val="en-US"/>
        </w:rPr>
        <w:t>w</w:t>
      </w:r>
      <w:r w:rsidRPr="001310E1">
        <w:rPr>
          <w:rFonts w:cstheme="minorHAnsi"/>
          <w:lang w:val="en-US"/>
        </w:rPr>
        <w:t>MelPop strain</w:t>
      </w:r>
      <w:r w:rsidR="002055C4" w:rsidRPr="001310E1">
        <w:rPr>
          <w:rFonts w:cstheme="minorHAnsi"/>
          <w:lang w:val="en-US"/>
        </w:rPr>
        <w:t xml:space="preserve"> (experiment #1</w:t>
      </w:r>
      <w:r w:rsidR="0007445C" w:rsidRPr="001310E1">
        <w:rPr>
          <w:rFonts w:cstheme="minorHAnsi"/>
          <w:lang w:val="en-US"/>
        </w:rPr>
        <w:t>, MP1 lines</w:t>
      </w:r>
      <w:r w:rsidR="002055C4" w:rsidRPr="001310E1">
        <w:rPr>
          <w:rFonts w:cstheme="minorHAnsi"/>
          <w:lang w:val="en-US"/>
        </w:rPr>
        <w:t>)</w:t>
      </w:r>
      <w:r w:rsidRPr="001310E1">
        <w:rPr>
          <w:rFonts w:cstheme="minorHAnsi"/>
          <w:lang w:val="en-US"/>
        </w:rPr>
        <w:t xml:space="preserve">. For </w:t>
      </w:r>
      <w:r w:rsidRPr="00F5177C">
        <w:rPr>
          <w:rFonts w:cstheme="minorHAnsi"/>
          <w:highlight w:val="yellow"/>
          <w:lang w:val="en-US"/>
        </w:rPr>
        <w:t>th</w:t>
      </w:r>
      <w:r w:rsidR="00F5177C" w:rsidRPr="00F5177C">
        <w:rPr>
          <w:rFonts w:cstheme="minorHAnsi"/>
          <w:highlight w:val="yellow"/>
          <w:lang w:val="en-US"/>
        </w:rPr>
        <w:t>is</w:t>
      </w:r>
      <w:r w:rsidRPr="001310E1">
        <w:rPr>
          <w:rFonts w:cstheme="minorHAnsi"/>
          <w:lang w:val="en-US"/>
        </w:rPr>
        <w:t xml:space="preserve"> purpose, we used an iso-female </w:t>
      </w:r>
      <w:r w:rsidRPr="001310E1">
        <w:rPr>
          <w:rFonts w:cstheme="minorHAnsi"/>
          <w:i/>
          <w:iCs/>
          <w:lang w:val="en-US"/>
        </w:rPr>
        <w:t>w</w:t>
      </w:r>
      <w:r w:rsidRPr="001310E1">
        <w:rPr>
          <w:rFonts w:cstheme="minorHAnsi"/>
          <w:lang w:val="en-US"/>
        </w:rPr>
        <w:t>1118</w:t>
      </w:r>
      <w:r w:rsidR="00E0356D" w:rsidRPr="001310E1">
        <w:rPr>
          <w:rFonts w:cstheme="minorHAnsi"/>
          <w:lang w:val="en-US"/>
        </w:rPr>
        <w:t xml:space="preserve"> line</w:t>
      </w:r>
      <w:r w:rsidRPr="001310E1">
        <w:rPr>
          <w:rFonts w:cstheme="minorHAnsi"/>
          <w:lang w:val="en-US"/>
        </w:rPr>
        <w:t xml:space="preserve"> infected </w:t>
      </w:r>
      <w:r w:rsidR="00624469">
        <w:rPr>
          <w:rFonts w:cstheme="minorHAnsi"/>
          <w:lang w:val="en-US"/>
        </w:rPr>
        <w:t>by</w:t>
      </w:r>
      <w:r w:rsidR="00624469" w:rsidRPr="001310E1">
        <w:rPr>
          <w:rFonts w:cstheme="minorHAnsi"/>
          <w:lang w:val="en-US"/>
        </w:rPr>
        <w:t xml:space="preserve"> </w:t>
      </w:r>
      <w:r w:rsidRPr="001310E1">
        <w:rPr>
          <w:rFonts w:cstheme="minorHAnsi"/>
          <w:i/>
          <w:iCs/>
          <w:lang w:val="en-US"/>
        </w:rPr>
        <w:t>w</w:t>
      </w:r>
      <w:r w:rsidRPr="001310E1">
        <w:rPr>
          <w:rFonts w:cstheme="minorHAnsi"/>
          <w:lang w:val="en-US"/>
        </w:rPr>
        <w:t>MelPop (</w:t>
      </w:r>
      <w:r w:rsidRPr="004A4A68">
        <w:rPr>
          <w:rFonts w:cstheme="minorHAnsi"/>
          <w:lang w:val="en-US"/>
        </w:rPr>
        <w:t>IsoA3</w:t>
      </w:r>
      <w:r w:rsidRPr="001310E1">
        <w:rPr>
          <w:rFonts w:cstheme="minorHAnsi"/>
          <w:lang w:val="en-US"/>
        </w:rPr>
        <w:t>)</w:t>
      </w:r>
      <w:r w:rsidRPr="001310E1">
        <w:rPr>
          <w:rFonts w:cstheme="minorHAnsi"/>
          <w:i/>
          <w:iCs/>
          <w:lang w:val="en-US"/>
        </w:rPr>
        <w:t xml:space="preserve"> </w:t>
      </w:r>
      <w:r w:rsidRPr="001310E1">
        <w:rPr>
          <w:rFonts w:cstheme="minorHAnsi"/>
          <w:lang w:val="en-US"/>
        </w:rPr>
        <w:t>as the donor line and the other populations as recipient lines (1 introgression / line).</w:t>
      </w:r>
      <w:r w:rsidRPr="001310E1">
        <w:rPr>
          <w:rStyle w:val="Marquedecommentaire"/>
          <w:rFonts w:cstheme="minorHAnsi"/>
          <w:lang w:val="en-US"/>
        </w:rPr>
        <w:t xml:space="preserve"> </w:t>
      </w:r>
      <w:r w:rsidR="000B10E5">
        <w:rPr>
          <w:rStyle w:val="Marquedecommentaire"/>
          <w:rFonts w:cstheme="minorHAnsi"/>
          <w:sz w:val="22"/>
          <w:szCs w:val="22"/>
          <w:lang w:val="en-US"/>
        </w:rPr>
        <w:t xml:space="preserve">After two generations of </w:t>
      </w:r>
      <w:r w:rsidR="00743254">
        <w:rPr>
          <w:rStyle w:val="Marquedecommentaire"/>
          <w:rFonts w:cstheme="minorHAnsi"/>
          <w:sz w:val="22"/>
          <w:szCs w:val="22"/>
          <w:lang w:val="en-US"/>
        </w:rPr>
        <w:t>regular sib-</w:t>
      </w:r>
      <w:r w:rsidR="000B10E5">
        <w:rPr>
          <w:rStyle w:val="Marquedecommentaire"/>
          <w:rFonts w:cstheme="minorHAnsi"/>
          <w:sz w:val="22"/>
          <w:szCs w:val="22"/>
          <w:lang w:val="en-US"/>
        </w:rPr>
        <w:t>mating, flies were placed in</w:t>
      </w:r>
      <w:r w:rsidR="000B10E5">
        <w:rPr>
          <w:rFonts w:cstheme="minorHAnsi"/>
          <w:lang w:val="en-US"/>
        </w:rPr>
        <w:t xml:space="preserve"> egg-laying cages for sampling (see</w:t>
      </w:r>
      <w:r w:rsidR="00743254">
        <w:rPr>
          <w:rFonts w:cstheme="minorHAnsi"/>
          <w:lang w:val="en-US"/>
        </w:rPr>
        <w:t xml:space="preserve"> ‘rearing and collection’</w:t>
      </w:r>
      <w:r w:rsidR="000B10E5">
        <w:rPr>
          <w:rFonts w:cstheme="minorHAnsi"/>
          <w:lang w:val="en-US"/>
        </w:rPr>
        <w:t xml:space="preserve"> protocol above), and </w:t>
      </w:r>
      <w:r w:rsidR="000B10E5">
        <w:rPr>
          <w:rStyle w:val="Marquedecommentaire"/>
          <w:rFonts w:cstheme="minorHAnsi"/>
          <w:sz w:val="22"/>
          <w:szCs w:val="22"/>
          <w:lang w:val="en-US"/>
        </w:rPr>
        <w:t>i</w:t>
      </w:r>
      <w:r w:rsidR="00067E9B" w:rsidRPr="001310E1">
        <w:rPr>
          <w:rStyle w:val="Marquedecommentaire"/>
          <w:rFonts w:cstheme="minorHAnsi"/>
          <w:sz w:val="22"/>
          <w:szCs w:val="22"/>
          <w:lang w:val="en-US"/>
        </w:rPr>
        <w:t>nfection patterns</w:t>
      </w:r>
      <w:r w:rsidR="000B10E5">
        <w:rPr>
          <w:rStyle w:val="Marquedecommentaire"/>
          <w:rFonts w:cstheme="minorHAnsi"/>
          <w:sz w:val="22"/>
          <w:szCs w:val="22"/>
          <w:lang w:val="en-US"/>
        </w:rPr>
        <w:t xml:space="preserve"> (</w:t>
      </w:r>
      <w:r w:rsidR="000B10E5" w:rsidRPr="009F1955">
        <w:rPr>
          <w:rStyle w:val="Marquedecommentaire"/>
          <w:rFonts w:cstheme="minorHAnsi"/>
          <w:i/>
          <w:iCs/>
          <w:sz w:val="22"/>
          <w:szCs w:val="22"/>
          <w:lang w:val="en-US"/>
        </w:rPr>
        <w:t>i.e.</w:t>
      </w:r>
      <w:r w:rsidR="000B10E5">
        <w:rPr>
          <w:rStyle w:val="Marquedecommentaire"/>
          <w:rFonts w:cstheme="minorHAnsi"/>
          <w:sz w:val="22"/>
          <w:szCs w:val="22"/>
          <w:lang w:val="en-US"/>
        </w:rPr>
        <w:t xml:space="preserve">, </w:t>
      </w:r>
      <w:r w:rsidR="000B10E5" w:rsidRPr="001310E1">
        <w:rPr>
          <w:rStyle w:val="Marquedecommentaire"/>
          <w:rFonts w:cstheme="minorHAnsi"/>
          <w:i/>
          <w:iCs/>
          <w:sz w:val="22"/>
          <w:szCs w:val="22"/>
          <w:lang w:val="en-US"/>
        </w:rPr>
        <w:t>w</w:t>
      </w:r>
      <w:r w:rsidR="000B10E5" w:rsidRPr="001310E1">
        <w:rPr>
          <w:rStyle w:val="Marquedecommentaire"/>
          <w:rFonts w:cstheme="minorHAnsi"/>
          <w:sz w:val="22"/>
          <w:szCs w:val="22"/>
          <w:lang w:val="en-US"/>
        </w:rPr>
        <w:t xml:space="preserve">MelPop relative density and the average </w:t>
      </w:r>
      <w:r w:rsidR="000B10E5">
        <w:rPr>
          <w:rStyle w:val="Marquedecommentaire"/>
          <w:rFonts w:cstheme="minorHAnsi"/>
          <w:sz w:val="22"/>
          <w:szCs w:val="22"/>
          <w:lang w:val="en-US"/>
        </w:rPr>
        <w:t>Octomom</w:t>
      </w:r>
      <w:r w:rsidR="000B10E5" w:rsidRPr="001310E1">
        <w:rPr>
          <w:rStyle w:val="Marquedecommentaire"/>
          <w:rFonts w:cstheme="minorHAnsi"/>
          <w:sz w:val="22"/>
          <w:szCs w:val="22"/>
          <w:lang w:val="en-US"/>
        </w:rPr>
        <w:t xml:space="preserve"> copy number per bacteria</w:t>
      </w:r>
      <w:r w:rsidR="00255BF1">
        <w:rPr>
          <w:rStyle w:val="Marquedecommentaire"/>
          <w:rFonts w:cstheme="minorHAnsi"/>
          <w:sz w:val="22"/>
          <w:szCs w:val="22"/>
          <w:lang w:val="en-US"/>
        </w:rPr>
        <w:t xml:space="preserve"> in flies</w:t>
      </w:r>
      <w:r w:rsidR="000B10E5">
        <w:rPr>
          <w:rStyle w:val="Marquedecommentaire"/>
          <w:rFonts w:cstheme="minorHAnsi"/>
          <w:sz w:val="22"/>
          <w:szCs w:val="22"/>
          <w:lang w:val="en-US"/>
        </w:rPr>
        <w:t>)</w:t>
      </w:r>
      <w:r w:rsidR="00067E9B" w:rsidRPr="001310E1">
        <w:rPr>
          <w:rStyle w:val="Marquedecommentaire"/>
          <w:rFonts w:cstheme="minorHAnsi"/>
          <w:sz w:val="22"/>
          <w:szCs w:val="22"/>
          <w:lang w:val="en-US"/>
        </w:rPr>
        <w:t xml:space="preserve"> were checked</w:t>
      </w:r>
      <w:r w:rsidR="000B10E5">
        <w:rPr>
          <w:rStyle w:val="Marquedecommentaire"/>
          <w:rFonts w:cstheme="minorHAnsi"/>
          <w:sz w:val="22"/>
          <w:szCs w:val="22"/>
          <w:lang w:val="en-US"/>
        </w:rPr>
        <w:t xml:space="preserve"> </w:t>
      </w:r>
      <w:r w:rsidR="00067E9B" w:rsidRPr="001310E1">
        <w:rPr>
          <w:rStyle w:val="Marquedecommentaire"/>
          <w:rFonts w:cstheme="minorHAnsi"/>
          <w:sz w:val="22"/>
          <w:szCs w:val="22"/>
          <w:lang w:val="en-US"/>
        </w:rPr>
        <w:t>by qPCR</w:t>
      </w:r>
      <w:r w:rsidR="00743254" w:rsidRPr="00743254">
        <w:rPr>
          <w:rStyle w:val="Marquedecommentaire"/>
          <w:rFonts w:cstheme="minorHAnsi"/>
          <w:sz w:val="22"/>
          <w:szCs w:val="22"/>
          <w:lang w:val="en-US"/>
        </w:rPr>
        <w:t xml:space="preserve"> </w:t>
      </w:r>
      <w:r w:rsidR="00743254" w:rsidRPr="001310E1">
        <w:rPr>
          <w:rStyle w:val="Marquedecommentaire"/>
          <w:rFonts w:cstheme="minorHAnsi"/>
          <w:sz w:val="22"/>
          <w:szCs w:val="22"/>
          <w:lang w:val="en-US"/>
        </w:rPr>
        <w:t>in these lines</w:t>
      </w:r>
      <w:r w:rsidR="00067E9B" w:rsidRPr="001310E1">
        <w:rPr>
          <w:rStyle w:val="Marquedecommentaire"/>
          <w:rFonts w:cstheme="minorHAnsi"/>
          <w:sz w:val="22"/>
          <w:szCs w:val="22"/>
          <w:lang w:val="en-US"/>
        </w:rPr>
        <w:t>.</w:t>
      </w:r>
      <w:r w:rsidR="00086F8C" w:rsidRPr="001310E1">
        <w:rPr>
          <w:rStyle w:val="Marquedecommentaire"/>
          <w:rFonts w:cstheme="minorHAnsi"/>
          <w:sz w:val="22"/>
          <w:szCs w:val="22"/>
          <w:lang w:val="en-US"/>
        </w:rPr>
        <w:t xml:space="preserve"> </w:t>
      </w:r>
    </w:p>
    <w:p w14:paraId="0C94CA41" w14:textId="23C0F466" w:rsidR="00017E56" w:rsidRPr="001310E1" w:rsidRDefault="00017E56" w:rsidP="009F1955">
      <w:pPr>
        <w:spacing w:after="0" w:line="360" w:lineRule="auto"/>
        <w:jc w:val="both"/>
        <w:rPr>
          <w:rFonts w:cstheme="minorHAnsi"/>
          <w:lang w:val="en-US"/>
        </w:rPr>
      </w:pPr>
      <w:r w:rsidRPr="001310E1">
        <w:rPr>
          <w:rFonts w:cstheme="minorHAnsi"/>
          <w:lang w:val="en-US"/>
        </w:rPr>
        <w:t xml:space="preserve">As the introgression of </w:t>
      </w:r>
      <w:r w:rsidRPr="001310E1">
        <w:rPr>
          <w:rFonts w:cstheme="minorHAnsi"/>
          <w:i/>
          <w:iCs/>
          <w:lang w:val="en-US"/>
        </w:rPr>
        <w:t>w</w:t>
      </w:r>
      <w:r w:rsidRPr="001310E1">
        <w:rPr>
          <w:rFonts w:cstheme="minorHAnsi"/>
          <w:lang w:val="en-US"/>
        </w:rPr>
        <w:t>MelPop in different recipient lines (exp</w:t>
      </w:r>
      <w:r w:rsidR="002055C4" w:rsidRPr="001310E1">
        <w:rPr>
          <w:rFonts w:cstheme="minorHAnsi"/>
          <w:lang w:val="en-US"/>
        </w:rPr>
        <w:t>eriment</w:t>
      </w:r>
      <w:r w:rsidRPr="001310E1">
        <w:rPr>
          <w:rFonts w:cstheme="minorHAnsi"/>
          <w:lang w:val="en-US"/>
        </w:rPr>
        <w:t xml:space="preserve"> #1) resulted in different infection patterns</w:t>
      </w:r>
      <w:r w:rsidR="00E175B7" w:rsidRPr="001310E1">
        <w:rPr>
          <w:rFonts w:cstheme="minorHAnsi"/>
          <w:lang w:val="en-US"/>
        </w:rPr>
        <w:t xml:space="preserve"> (</w:t>
      </w:r>
      <w:r w:rsidR="00E175B7" w:rsidRPr="001310E1">
        <w:rPr>
          <w:rFonts w:cstheme="minorHAnsi"/>
          <w:i/>
          <w:iCs/>
          <w:lang w:val="en-US"/>
        </w:rPr>
        <w:t>i.e.</w:t>
      </w:r>
      <w:r w:rsidR="00E175B7" w:rsidRPr="001310E1">
        <w:rPr>
          <w:rFonts w:cstheme="minorHAnsi"/>
          <w:lang w:val="en-US"/>
        </w:rPr>
        <w:t xml:space="preserve">, density and number of </w:t>
      </w:r>
      <w:r w:rsidR="001850FD">
        <w:rPr>
          <w:rFonts w:cstheme="minorHAnsi"/>
          <w:lang w:val="en-US"/>
        </w:rPr>
        <w:t>Octomom</w:t>
      </w:r>
      <w:r w:rsidR="00E175B7" w:rsidRPr="001310E1">
        <w:rPr>
          <w:rFonts w:cstheme="minorHAnsi"/>
          <w:lang w:val="en-US"/>
        </w:rPr>
        <w:t xml:space="preserve"> copies)</w:t>
      </w:r>
      <w:r w:rsidRPr="001310E1">
        <w:rPr>
          <w:rFonts w:cstheme="minorHAnsi"/>
          <w:lang w:val="en-US"/>
        </w:rPr>
        <w:t>, we tested</w:t>
      </w:r>
      <w:r w:rsidR="00743254">
        <w:rPr>
          <w:rFonts w:cstheme="minorHAnsi"/>
          <w:lang w:val="en-US"/>
        </w:rPr>
        <w:t xml:space="preserve"> 8 generations later</w:t>
      </w:r>
      <w:r w:rsidRPr="001310E1">
        <w:rPr>
          <w:rFonts w:cstheme="minorHAnsi"/>
          <w:lang w:val="en-US"/>
        </w:rPr>
        <w:t xml:space="preserve"> </w:t>
      </w:r>
      <w:r w:rsidR="00743254">
        <w:rPr>
          <w:rFonts w:cstheme="minorHAnsi"/>
          <w:lang w:val="en-US"/>
        </w:rPr>
        <w:t>(</w:t>
      </w:r>
      <w:r w:rsidRPr="001310E1">
        <w:rPr>
          <w:rFonts w:cstheme="minorHAnsi"/>
          <w:lang w:val="en-US"/>
        </w:rPr>
        <w:t>experiment</w:t>
      </w:r>
      <w:r w:rsidR="00743254">
        <w:rPr>
          <w:rFonts w:cstheme="minorHAnsi"/>
          <w:lang w:val="en-US"/>
        </w:rPr>
        <w:t xml:space="preserve"> #2)</w:t>
      </w:r>
      <w:r w:rsidRPr="001310E1">
        <w:rPr>
          <w:rFonts w:cstheme="minorHAnsi"/>
          <w:lang w:val="en-US"/>
        </w:rPr>
        <w:t xml:space="preserve"> the replicability of the infection pattern after a new introgression procedure. For </w:t>
      </w:r>
      <w:r w:rsidRPr="00F5177C">
        <w:rPr>
          <w:rFonts w:cstheme="minorHAnsi"/>
          <w:highlight w:val="yellow"/>
          <w:lang w:val="en-US"/>
        </w:rPr>
        <w:t>th</w:t>
      </w:r>
      <w:r w:rsidR="00F5177C" w:rsidRPr="00F5177C">
        <w:rPr>
          <w:rFonts w:cstheme="minorHAnsi"/>
          <w:highlight w:val="yellow"/>
          <w:lang w:val="en-US"/>
        </w:rPr>
        <w:t>is</w:t>
      </w:r>
      <w:r w:rsidRPr="001310E1">
        <w:rPr>
          <w:rFonts w:cstheme="minorHAnsi"/>
          <w:lang w:val="en-US"/>
        </w:rPr>
        <w:t xml:space="preserve"> purpose, we selected two recipient lines (</w:t>
      </w:r>
      <w:r w:rsidR="000F6D3B" w:rsidRPr="001310E1">
        <w:rPr>
          <w:rFonts w:cstheme="minorHAnsi"/>
          <w:lang w:val="en-US"/>
        </w:rPr>
        <w:t>USA</w:t>
      </w:r>
      <w:r w:rsidRPr="001310E1">
        <w:rPr>
          <w:rFonts w:cstheme="minorHAnsi"/>
          <w:lang w:val="en-US"/>
        </w:rPr>
        <w:t xml:space="preserve"> and Bolivia) that exhibited extreme infection patterns after introgression (</w:t>
      </w:r>
      <w:r w:rsidR="004A4A68" w:rsidRPr="004A4A68">
        <w:rPr>
          <w:rFonts w:cstheme="minorHAnsi"/>
          <w:i/>
          <w:iCs/>
          <w:lang w:val="en-US"/>
        </w:rPr>
        <w:t>i.e.</w:t>
      </w:r>
      <w:r w:rsidR="004A4A68">
        <w:rPr>
          <w:rFonts w:cstheme="minorHAnsi"/>
          <w:lang w:val="en-US"/>
        </w:rPr>
        <w:t xml:space="preserve">, </w:t>
      </w:r>
      <w:r w:rsidR="003E7B00" w:rsidRPr="001310E1">
        <w:rPr>
          <w:rFonts w:cstheme="minorHAnsi"/>
          <w:lang w:val="en-US"/>
        </w:rPr>
        <w:t>USA</w:t>
      </w:r>
      <w:r w:rsidRPr="001310E1">
        <w:rPr>
          <w:rFonts w:cstheme="minorHAnsi"/>
          <w:lang w:val="en-US"/>
        </w:rPr>
        <w:t>-MP1 exhibit</w:t>
      </w:r>
      <w:r w:rsidR="004A4A68">
        <w:rPr>
          <w:rFonts w:cstheme="minorHAnsi"/>
          <w:lang w:val="en-US"/>
        </w:rPr>
        <w:t>ed</w:t>
      </w:r>
      <w:r w:rsidRPr="001310E1">
        <w:rPr>
          <w:rFonts w:cstheme="minorHAnsi"/>
          <w:lang w:val="en-US"/>
        </w:rPr>
        <w:t xml:space="preserve"> a high </w:t>
      </w:r>
      <w:r w:rsidRPr="001310E1">
        <w:rPr>
          <w:rFonts w:cstheme="minorHAnsi"/>
          <w:i/>
          <w:iCs/>
          <w:lang w:val="en-US"/>
        </w:rPr>
        <w:t>w</w:t>
      </w:r>
      <w:r w:rsidRPr="001310E1">
        <w:rPr>
          <w:rFonts w:cstheme="minorHAnsi"/>
          <w:lang w:val="en-US"/>
        </w:rPr>
        <w:t>MelPop</w:t>
      </w:r>
      <w:r w:rsidRPr="001310E1">
        <w:rPr>
          <w:rFonts w:cstheme="minorHAnsi"/>
          <w:i/>
          <w:iCs/>
          <w:lang w:val="en-US"/>
        </w:rPr>
        <w:t xml:space="preserve"> </w:t>
      </w:r>
      <w:r w:rsidRPr="001310E1">
        <w:rPr>
          <w:rFonts w:cstheme="minorHAnsi"/>
          <w:lang w:val="en-US"/>
        </w:rPr>
        <w:t>density whereas Bolivia-MP1 exhibit</w:t>
      </w:r>
      <w:r w:rsidR="004A4A68">
        <w:rPr>
          <w:rFonts w:cstheme="minorHAnsi"/>
          <w:lang w:val="en-US"/>
        </w:rPr>
        <w:t>ed</w:t>
      </w:r>
      <w:r w:rsidRPr="001310E1">
        <w:rPr>
          <w:rFonts w:cstheme="minorHAnsi"/>
          <w:lang w:val="en-US"/>
        </w:rPr>
        <w:t xml:space="preserve"> a low </w:t>
      </w:r>
      <w:r w:rsidRPr="001310E1">
        <w:rPr>
          <w:rFonts w:cstheme="minorHAnsi"/>
          <w:i/>
          <w:iCs/>
          <w:lang w:val="en-US"/>
        </w:rPr>
        <w:t>w</w:t>
      </w:r>
      <w:r w:rsidRPr="001310E1">
        <w:rPr>
          <w:rFonts w:cstheme="minorHAnsi"/>
          <w:lang w:val="en-US"/>
        </w:rPr>
        <w:t>MelPop</w:t>
      </w:r>
      <w:r w:rsidRPr="001310E1">
        <w:rPr>
          <w:rFonts w:cstheme="minorHAnsi"/>
          <w:i/>
          <w:iCs/>
          <w:lang w:val="en-US"/>
        </w:rPr>
        <w:t xml:space="preserve"> </w:t>
      </w:r>
      <w:r w:rsidRPr="001310E1">
        <w:rPr>
          <w:rFonts w:cstheme="minorHAnsi"/>
          <w:lang w:val="en-US"/>
        </w:rPr>
        <w:t xml:space="preserve">density, see results), and performed anew 3 independent symbiotic introgressions, using the same iso-female line (IsoA3, </w:t>
      </w:r>
      <w:r w:rsidR="001D7A71" w:rsidRPr="001310E1">
        <w:rPr>
          <w:rFonts w:cstheme="minorHAnsi"/>
          <w:lang w:val="en-US"/>
        </w:rPr>
        <w:t>12</w:t>
      </w:r>
      <w:r w:rsidRPr="001310E1">
        <w:rPr>
          <w:rFonts w:cstheme="minorHAnsi"/>
          <w:lang w:val="en-US"/>
        </w:rPr>
        <w:t xml:space="preserve"> generations after </w:t>
      </w:r>
      <w:r w:rsidR="001D7A71" w:rsidRPr="001310E1">
        <w:rPr>
          <w:rFonts w:cstheme="minorHAnsi"/>
          <w:lang w:val="en-US"/>
        </w:rPr>
        <w:t xml:space="preserve">the </w:t>
      </w:r>
      <w:r w:rsidR="00797B4B">
        <w:rPr>
          <w:rFonts w:cstheme="minorHAnsi"/>
          <w:lang w:val="en-US"/>
        </w:rPr>
        <w:t xml:space="preserve">first </w:t>
      </w:r>
      <w:r w:rsidR="001D7A71" w:rsidRPr="001310E1">
        <w:rPr>
          <w:rFonts w:cstheme="minorHAnsi"/>
          <w:lang w:val="en-US"/>
        </w:rPr>
        <w:t>introgression procedure</w:t>
      </w:r>
      <w:r w:rsidRPr="001310E1">
        <w:rPr>
          <w:rFonts w:cstheme="minorHAnsi"/>
          <w:lang w:val="en-US"/>
        </w:rPr>
        <w:t xml:space="preserve">) as the donor line and these two </w:t>
      </w:r>
      <w:r w:rsidR="00E175B7" w:rsidRPr="001310E1">
        <w:rPr>
          <w:rFonts w:cstheme="minorHAnsi"/>
          <w:lang w:val="en-US"/>
        </w:rPr>
        <w:t xml:space="preserve">populations </w:t>
      </w:r>
      <w:r w:rsidRPr="001310E1">
        <w:rPr>
          <w:rFonts w:cstheme="minorHAnsi"/>
          <w:lang w:val="en-US"/>
        </w:rPr>
        <w:t>(</w:t>
      </w:r>
      <w:r w:rsidR="000F6D3B" w:rsidRPr="001310E1">
        <w:rPr>
          <w:rFonts w:cstheme="minorHAnsi"/>
          <w:lang w:val="en-US"/>
        </w:rPr>
        <w:t>USA</w:t>
      </w:r>
      <w:r w:rsidRPr="001310E1">
        <w:rPr>
          <w:rFonts w:cstheme="minorHAnsi"/>
          <w:lang w:val="en-US"/>
        </w:rPr>
        <w:t xml:space="preserve"> and Bolivia) as recipient lines. After 3 generations of </w:t>
      </w:r>
      <w:r w:rsidR="004A4A68" w:rsidRPr="001310E1">
        <w:rPr>
          <w:rFonts w:cstheme="minorHAnsi"/>
          <w:lang w:val="en-US"/>
        </w:rPr>
        <w:t>backcrosses</w:t>
      </w:r>
      <w:r w:rsidRPr="001310E1">
        <w:rPr>
          <w:rFonts w:cstheme="minorHAnsi"/>
          <w:lang w:val="en-US"/>
        </w:rPr>
        <w:t>,</w:t>
      </w:r>
      <w:r w:rsidR="00E175B7" w:rsidRPr="001310E1">
        <w:rPr>
          <w:rFonts w:cstheme="minorHAnsi"/>
          <w:lang w:val="en-US"/>
        </w:rPr>
        <w:t xml:space="preserve"> Bolivia-MP2 and USA-MP2 </w:t>
      </w:r>
      <w:r w:rsidRPr="001310E1">
        <w:rPr>
          <w:rFonts w:cstheme="minorHAnsi"/>
          <w:lang w:val="en-US"/>
        </w:rPr>
        <w:t>flies were maintained under regular sib-mating</w:t>
      </w:r>
      <w:r w:rsidR="00BA6766">
        <w:rPr>
          <w:rFonts w:cstheme="minorHAnsi"/>
          <w:lang w:val="en-US"/>
        </w:rPr>
        <w:t xml:space="preserve"> (except the generation preceding each sampling, </w:t>
      </w:r>
      <w:r w:rsidR="00624469">
        <w:rPr>
          <w:rFonts w:cstheme="minorHAnsi"/>
          <w:lang w:val="en-US"/>
        </w:rPr>
        <w:t>for which</w:t>
      </w:r>
      <w:r w:rsidR="00BA6766">
        <w:rPr>
          <w:rFonts w:cstheme="minorHAnsi"/>
          <w:lang w:val="en-US"/>
        </w:rPr>
        <w:t xml:space="preserve"> the larval density was controlled</w:t>
      </w:r>
      <w:r w:rsidR="00797B4B">
        <w:rPr>
          <w:rFonts w:cstheme="minorHAnsi"/>
          <w:lang w:val="en-US"/>
        </w:rPr>
        <w:t xml:space="preserve"> as described above</w:t>
      </w:r>
      <w:r w:rsidR="00BA6766">
        <w:rPr>
          <w:rFonts w:cstheme="minorHAnsi"/>
          <w:lang w:val="en-US"/>
        </w:rPr>
        <w:t>)</w:t>
      </w:r>
      <w:r w:rsidRPr="001310E1">
        <w:rPr>
          <w:rFonts w:cstheme="minorHAnsi"/>
          <w:lang w:val="en-US"/>
        </w:rPr>
        <w:t>.</w:t>
      </w:r>
    </w:p>
    <w:p w14:paraId="3AC43177" w14:textId="546DFC7E" w:rsidR="00BA6766" w:rsidRDefault="00BA6766" w:rsidP="00BA6766">
      <w:pPr>
        <w:spacing w:after="0" w:line="360" w:lineRule="auto"/>
        <w:jc w:val="both"/>
        <w:rPr>
          <w:rFonts w:cstheme="minorHAnsi"/>
          <w:lang w:val="en-US"/>
        </w:rPr>
      </w:pPr>
      <w:r>
        <w:rPr>
          <w:rFonts w:cstheme="minorHAnsi"/>
          <w:lang w:val="en-US"/>
        </w:rPr>
        <w:t>In parallel to experiment #2, w</w:t>
      </w:r>
      <w:r w:rsidR="00017E56" w:rsidRPr="001310E1">
        <w:rPr>
          <w:rFonts w:cstheme="minorHAnsi"/>
          <w:lang w:val="en-US"/>
        </w:rPr>
        <w:t xml:space="preserve">e independently performed reciprocal crosses between the Bolivia-MP1 and </w:t>
      </w:r>
      <w:r w:rsidR="003E7B00" w:rsidRPr="001310E1">
        <w:rPr>
          <w:rFonts w:cstheme="minorHAnsi"/>
          <w:lang w:val="en-US"/>
        </w:rPr>
        <w:t>USA</w:t>
      </w:r>
      <w:r w:rsidR="00017E56" w:rsidRPr="001310E1">
        <w:rPr>
          <w:rFonts w:cstheme="minorHAnsi"/>
          <w:lang w:val="en-US"/>
        </w:rPr>
        <w:t>-MP1 lines (</w:t>
      </w:r>
      <w:r w:rsidR="00017E56" w:rsidRPr="001310E1">
        <w:rPr>
          <w:rFonts w:cstheme="minorHAnsi"/>
          <w:i/>
          <w:iCs/>
          <w:lang w:val="en-US"/>
        </w:rPr>
        <w:t>i.e.</w:t>
      </w:r>
      <w:r w:rsidR="00017E56" w:rsidRPr="001310E1">
        <w:rPr>
          <w:rFonts w:cstheme="minorHAnsi"/>
          <w:lang w:val="en-US"/>
        </w:rPr>
        <w:t xml:space="preserve">, lines infected </w:t>
      </w:r>
      <w:r w:rsidR="00624469">
        <w:rPr>
          <w:rFonts w:cstheme="minorHAnsi"/>
          <w:lang w:val="en-US"/>
        </w:rPr>
        <w:t>by</w:t>
      </w:r>
      <w:r w:rsidR="00624469" w:rsidRPr="001310E1">
        <w:rPr>
          <w:rFonts w:cstheme="minorHAnsi"/>
          <w:lang w:val="en-US"/>
        </w:rPr>
        <w:t xml:space="preserve"> </w:t>
      </w:r>
      <w:r w:rsidR="00017E56" w:rsidRPr="001310E1">
        <w:rPr>
          <w:rFonts w:cstheme="minorHAnsi"/>
          <w:i/>
          <w:iCs/>
          <w:lang w:val="en-US"/>
        </w:rPr>
        <w:t>w</w:t>
      </w:r>
      <w:r w:rsidR="00017E56" w:rsidRPr="001310E1">
        <w:rPr>
          <w:rFonts w:cstheme="minorHAnsi"/>
          <w:lang w:val="en-US"/>
        </w:rPr>
        <w:t>MelPop during the first introgression experiment) to test the respective influence of host and symbiotic genetic background</w:t>
      </w:r>
      <w:r w:rsidR="002055C4" w:rsidRPr="001310E1">
        <w:rPr>
          <w:rFonts w:cstheme="minorHAnsi"/>
          <w:lang w:val="en-US"/>
        </w:rPr>
        <w:t>s</w:t>
      </w:r>
      <w:r w:rsidR="00017E56" w:rsidRPr="001310E1">
        <w:rPr>
          <w:rFonts w:cstheme="minorHAnsi"/>
          <w:lang w:val="en-US"/>
        </w:rPr>
        <w:t xml:space="preserve"> on the </w:t>
      </w:r>
      <w:r w:rsidR="00017E56" w:rsidRPr="001310E1">
        <w:rPr>
          <w:rFonts w:cstheme="minorHAnsi"/>
          <w:i/>
          <w:iCs/>
          <w:lang w:val="en-US"/>
        </w:rPr>
        <w:t>w</w:t>
      </w:r>
      <w:r w:rsidR="00017E56" w:rsidRPr="001310E1">
        <w:rPr>
          <w:rFonts w:cstheme="minorHAnsi"/>
          <w:lang w:val="en-US"/>
        </w:rPr>
        <w:t>MelPop</w:t>
      </w:r>
      <w:r w:rsidR="00017E56" w:rsidRPr="001310E1">
        <w:rPr>
          <w:rFonts w:cstheme="minorHAnsi"/>
          <w:i/>
          <w:iCs/>
          <w:lang w:val="en-US"/>
        </w:rPr>
        <w:t xml:space="preserve"> </w:t>
      </w:r>
      <w:r w:rsidR="00017E56" w:rsidRPr="001310E1">
        <w:rPr>
          <w:rFonts w:cstheme="minorHAnsi"/>
          <w:lang w:val="en-US"/>
        </w:rPr>
        <w:t xml:space="preserve">proliferation within flies. For this purpose, we reciprocally backcrossed Bolivia-MP1 and </w:t>
      </w:r>
      <w:r w:rsidR="003E7B00" w:rsidRPr="001310E1">
        <w:rPr>
          <w:rFonts w:cstheme="minorHAnsi"/>
          <w:lang w:val="en-US"/>
        </w:rPr>
        <w:t>USA</w:t>
      </w:r>
      <w:r w:rsidR="00017E56" w:rsidRPr="001310E1">
        <w:rPr>
          <w:rFonts w:cstheme="minorHAnsi"/>
          <w:lang w:val="en-US"/>
        </w:rPr>
        <w:t>-MP1 individuals for 3 generations (</w:t>
      </w:r>
      <w:r w:rsidR="000B10E5">
        <w:rPr>
          <w:rFonts w:cstheme="minorHAnsi"/>
          <w:lang w:val="en-US"/>
        </w:rPr>
        <w:t xml:space="preserve">experiment #3; </w:t>
      </w:r>
      <w:r w:rsidR="00017E56" w:rsidRPr="001310E1">
        <w:rPr>
          <w:rFonts w:cstheme="minorHAnsi"/>
          <w:lang w:val="en-US"/>
        </w:rPr>
        <w:t xml:space="preserve">3 independent </w:t>
      </w:r>
      <w:r w:rsidR="00017E56" w:rsidRPr="001310E1">
        <w:rPr>
          <w:rFonts w:cstheme="minorHAnsi"/>
          <w:lang w:val="en-US"/>
        </w:rPr>
        <w:lastRenderedPageBreak/>
        <w:t>replicates</w:t>
      </w:r>
      <w:r w:rsidR="00E175B7" w:rsidRPr="001310E1">
        <w:rPr>
          <w:rFonts w:cstheme="minorHAnsi"/>
          <w:lang w:val="en-US"/>
        </w:rPr>
        <w:t>)</w:t>
      </w:r>
      <w:r w:rsidR="00053A5C">
        <w:rPr>
          <w:rFonts w:cstheme="minorHAnsi"/>
          <w:lang w:val="en-US"/>
        </w:rPr>
        <w:t xml:space="preserve">, </w:t>
      </w:r>
      <w:r w:rsidR="00053A5C" w:rsidRPr="00053A5C">
        <w:rPr>
          <w:rFonts w:cstheme="minorHAnsi"/>
          <w:highlight w:val="yellow"/>
          <w:lang w:val="en-US"/>
        </w:rPr>
        <w:t>8 generations after experiment #1</w:t>
      </w:r>
      <w:r w:rsidR="00017E56" w:rsidRPr="001310E1">
        <w:rPr>
          <w:rFonts w:cstheme="minorHAnsi"/>
          <w:lang w:val="en-US"/>
        </w:rPr>
        <w:t>. After 3 backcrosses, flies were maintained under regular sib-mating</w:t>
      </w:r>
      <w:r w:rsidR="00743254">
        <w:rPr>
          <w:rFonts w:cstheme="minorHAnsi"/>
          <w:lang w:val="en-US"/>
        </w:rPr>
        <w:t xml:space="preserve"> </w:t>
      </w:r>
      <w:r>
        <w:rPr>
          <w:rFonts w:cstheme="minorHAnsi"/>
          <w:lang w:val="en-US"/>
        </w:rPr>
        <w:t xml:space="preserve">(except the generation preceding each sampling, </w:t>
      </w:r>
      <w:r w:rsidR="00624469">
        <w:rPr>
          <w:rFonts w:cstheme="minorHAnsi"/>
          <w:lang w:val="en-US"/>
        </w:rPr>
        <w:t>in which</w:t>
      </w:r>
      <w:r>
        <w:rPr>
          <w:rFonts w:cstheme="minorHAnsi"/>
          <w:lang w:val="en-US"/>
        </w:rPr>
        <w:t xml:space="preserve"> the larval density was controlled)</w:t>
      </w:r>
      <w:r w:rsidRPr="001310E1">
        <w:rPr>
          <w:rFonts w:cstheme="minorHAnsi"/>
          <w:lang w:val="en-US"/>
        </w:rPr>
        <w:t>.</w:t>
      </w:r>
    </w:p>
    <w:p w14:paraId="431FDD0E" w14:textId="25D8097E" w:rsidR="00086F8C" w:rsidRPr="001310E1" w:rsidRDefault="00086F8C" w:rsidP="009F1955">
      <w:pPr>
        <w:spacing w:after="0" w:line="360" w:lineRule="auto"/>
        <w:jc w:val="both"/>
        <w:rPr>
          <w:rFonts w:cstheme="minorHAnsi"/>
          <w:lang w:val="en-US"/>
        </w:rPr>
      </w:pPr>
    </w:p>
    <w:p w14:paraId="387039D4" w14:textId="16F4215A" w:rsidR="00017E56" w:rsidRPr="001310E1" w:rsidRDefault="00313219" w:rsidP="00A5132D">
      <w:pPr>
        <w:spacing w:line="360" w:lineRule="auto"/>
        <w:jc w:val="both"/>
        <w:rPr>
          <w:rFonts w:cstheme="minorHAnsi"/>
          <w:b/>
          <w:bCs/>
          <w:sz w:val="24"/>
          <w:szCs w:val="24"/>
          <w:u w:val="single"/>
          <w:lang w:val="en-US"/>
        </w:rPr>
      </w:pPr>
      <w:bookmarkStart w:id="2" w:name="_Hlk38365519"/>
      <w:r w:rsidRPr="00313219">
        <w:rPr>
          <w:rFonts w:cstheme="minorHAnsi"/>
          <w:b/>
          <w:bCs/>
          <w:sz w:val="24"/>
          <w:szCs w:val="24"/>
          <w:u w:val="single"/>
          <w:lang w:val="en-US"/>
        </w:rPr>
        <w:t>Quantification of</w:t>
      </w:r>
      <w:r>
        <w:rPr>
          <w:rFonts w:cstheme="minorHAnsi"/>
          <w:b/>
          <w:bCs/>
          <w:i/>
          <w:iCs/>
          <w:sz w:val="24"/>
          <w:szCs w:val="24"/>
          <w:u w:val="single"/>
          <w:lang w:val="en-US"/>
        </w:rPr>
        <w:t xml:space="preserve"> </w:t>
      </w:r>
      <w:r w:rsidR="00017E56" w:rsidRPr="001310E1">
        <w:rPr>
          <w:rFonts w:cstheme="minorHAnsi"/>
          <w:b/>
          <w:bCs/>
          <w:i/>
          <w:iCs/>
          <w:sz w:val="24"/>
          <w:szCs w:val="24"/>
          <w:u w:val="single"/>
          <w:lang w:val="en-US"/>
        </w:rPr>
        <w:t>w</w:t>
      </w:r>
      <w:r w:rsidR="00017E56" w:rsidRPr="001310E1">
        <w:rPr>
          <w:rFonts w:cstheme="minorHAnsi"/>
          <w:b/>
          <w:bCs/>
          <w:sz w:val="24"/>
          <w:szCs w:val="24"/>
          <w:u w:val="single"/>
          <w:lang w:val="en-US"/>
        </w:rPr>
        <w:t xml:space="preserve">MelPop density and </w:t>
      </w:r>
      <w:r w:rsidR="001850FD">
        <w:rPr>
          <w:rFonts w:cstheme="minorHAnsi"/>
          <w:b/>
          <w:bCs/>
          <w:sz w:val="24"/>
          <w:szCs w:val="24"/>
          <w:u w:val="single"/>
          <w:lang w:val="en-US"/>
        </w:rPr>
        <w:t>Octomom</w:t>
      </w:r>
      <w:r w:rsidR="00017E56" w:rsidRPr="001310E1">
        <w:rPr>
          <w:rFonts w:cstheme="minorHAnsi"/>
          <w:b/>
          <w:bCs/>
          <w:sz w:val="24"/>
          <w:szCs w:val="24"/>
          <w:u w:val="single"/>
          <w:lang w:val="en-US"/>
        </w:rPr>
        <w:t xml:space="preserve"> copy number</w:t>
      </w:r>
    </w:p>
    <w:p w14:paraId="44674864" w14:textId="023B90BD" w:rsidR="00017E56" w:rsidRPr="001310E1" w:rsidRDefault="00017E56" w:rsidP="00A5132D">
      <w:pPr>
        <w:spacing w:line="360" w:lineRule="auto"/>
        <w:jc w:val="both"/>
        <w:rPr>
          <w:rFonts w:cstheme="minorHAnsi"/>
          <w:lang w:val="en-US"/>
        </w:rPr>
      </w:pPr>
      <w:bookmarkStart w:id="3" w:name="_Hlk38365544"/>
      <w:bookmarkEnd w:id="2"/>
      <w:r w:rsidRPr="001310E1">
        <w:rPr>
          <w:rFonts w:cstheme="minorHAnsi"/>
          <w:i/>
          <w:iCs/>
          <w:lang w:val="en-US"/>
        </w:rPr>
        <w:t>Wolbachia</w:t>
      </w:r>
      <w:r w:rsidRPr="001310E1">
        <w:rPr>
          <w:rFonts w:cstheme="minorHAnsi"/>
          <w:lang w:val="en-US"/>
        </w:rPr>
        <w:t xml:space="preserve"> density and </w:t>
      </w:r>
      <w:r w:rsidR="001850FD">
        <w:rPr>
          <w:rFonts w:cstheme="minorHAnsi"/>
          <w:lang w:val="en-US"/>
        </w:rPr>
        <w:t>Octomom</w:t>
      </w:r>
      <w:r w:rsidRPr="001310E1">
        <w:rPr>
          <w:rFonts w:cstheme="minorHAnsi"/>
          <w:lang w:val="en-US"/>
        </w:rPr>
        <w:t xml:space="preserve"> copy number were measured on 7-day old </w:t>
      </w:r>
      <w:r w:rsidR="00D265BE">
        <w:rPr>
          <w:rFonts w:cstheme="minorHAnsi"/>
          <w:lang w:val="en-US"/>
        </w:rPr>
        <w:t xml:space="preserve">females (n = </w:t>
      </w:r>
      <w:r w:rsidR="000B10E5">
        <w:rPr>
          <w:rFonts w:cstheme="minorHAnsi"/>
          <w:lang w:val="en-US"/>
        </w:rPr>
        <w:t>10</w:t>
      </w:r>
      <w:r w:rsidR="00D265BE">
        <w:rPr>
          <w:rFonts w:cstheme="minorHAnsi"/>
          <w:lang w:val="en-US"/>
        </w:rPr>
        <w:t xml:space="preserve"> flies / line </w:t>
      </w:r>
      <w:r w:rsidR="000B10E5">
        <w:rPr>
          <w:rFonts w:cstheme="minorHAnsi"/>
          <w:lang w:val="en-US"/>
        </w:rPr>
        <w:t>(exp</w:t>
      </w:r>
      <w:r w:rsidR="00743254">
        <w:rPr>
          <w:rFonts w:cstheme="minorHAnsi"/>
          <w:lang w:val="en-US"/>
        </w:rPr>
        <w:t>eriment</w:t>
      </w:r>
      <w:r w:rsidR="000B10E5">
        <w:rPr>
          <w:rFonts w:cstheme="minorHAnsi"/>
          <w:lang w:val="en-US"/>
        </w:rPr>
        <w:t xml:space="preserve"> #1) and </w:t>
      </w:r>
      <w:r w:rsidR="000B10E5" w:rsidRPr="00507491">
        <w:rPr>
          <w:rFonts w:cstheme="minorHAnsi"/>
          <w:lang w:val="en-US"/>
        </w:rPr>
        <w:t>n = 5 flies</w:t>
      </w:r>
      <w:r w:rsidR="00743254" w:rsidRPr="00507491">
        <w:rPr>
          <w:rFonts w:cstheme="minorHAnsi"/>
          <w:lang w:val="en-US"/>
        </w:rPr>
        <w:t xml:space="preserve"> </w:t>
      </w:r>
      <w:r w:rsidR="000B10E5" w:rsidRPr="00507491">
        <w:rPr>
          <w:rFonts w:cstheme="minorHAnsi"/>
          <w:lang w:val="en-US"/>
        </w:rPr>
        <w:t>/ line</w:t>
      </w:r>
      <w:r w:rsidR="00743254" w:rsidRPr="00507491">
        <w:rPr>
          <w:rFonts w:cstheme="minorHAnsi"/>
          <w:lang w:val="en-US"/>
        </w:rPr>
        <w:t xml:space="preserve"> </w:t>
      </w:r>
      <w:r w:rsidR="00D265BE" w:rsidRPr="00507491">
        <w:rPr>
          <w:rFonts w:cstheme="minorHAnsi"/>
          <w:lang w:val="en-US"/>
        </w:rPr>
        <w:t>/ timepoint</w:t>
      </w:r>
      <w:r w:rsidR="000B10E5" w:rsidRPr="00507491">
        <w:rPr>
          <w:rFonts w:cstheme="minorHAnsi"/>
          <w:lang w:val="en-US"/>
        </w:rPr>
        <w:t xml:space="preserve"> </w:t>
      </w:r>
      <w:r w:rsidR="000B10E5">
        <w:rPr>
          <w:rFonts w:cstheme="minorHAnsi"/>
          <w:lang w:val="en-US"/>
        </w:rPr>
        <w:t>(exp</w:t>
      </w:r>
      <w:r w:rsidR="00743254">
        <w:rPr>
          <w:rFonts w:cstheme="minorHAnsi"/>
          <w:lang w:val="en-US"/>
        </w:rPr>
        <w:t>eriments</w:t>
      </w:r>
      <w:r w:rsidR="000B10E5">
        <w:rPr>
          <w:rFonts w:cstheme="minorHAnsi"/>
          <w:lang w:val="en-US"/>
        </w:rPr>
        <w:t xml:space="preserve"> #2 and #3</w:t>
      </w:r>
      <w:r w:rsidR="00D265BE">
        <w:rPr>
          <w:rFonts w:cstheme="minorHAnsi"/>
          <w:lang w:val="en-US"/>
        </w:rPr>
        <w:t>)</w:t>
      </w:r>
      <w:r w:rsidR="00797B4B">
        <w:rPr>
          <w:rFonts w:cstheme="minorHAnsi"/>
          <w:lang w:val="en-US"/>
        </w:rPr>
        <w:t>)</w:t>
      </w:r>
      <w:r w:rsidRPr="001310E1">
        <w:rPr>
          <w:rFonts w:cstheme="minorHAnsi"/>
          <w:lang w:val="en-US"/>
        </w:rPr>
        <w:t>, whose DNA was extracted using the E</w:t>
      </w:r>
      <w:r w:rsidR="002D0A1A">
        <w:rPr>
          <w:rFonts w:cstheme="minorHAnsi"/>
          <w:lang w:val="en-US"/>
        </w:rPr>
        <w:t>Z</w:t>
      </w:r>
      <w:r w:rsidRPr="001310E1">
        <w:rPr>
          <w:rFonts w:cstheme="minorHAnsi"/>
          <w:lang w:val="en-US"/>
        </w:rPr>
        <w:t>-10</w:t>
      </w:r>
      <w:r w:rsidR="002D0A1A">
        <w:rPr>
          <w:rFonts w:cstheme="minorHAnsi"/>
          <w:lang w:val="en-US"/>
        </w:rPr>
        <w:t xml:space="preserve"> </w:t>
      </w:r>
      <w:r w:rsidR="002D0A1A" w:rsidRPr="002D0A1A">
        <w:rPr>
          <w:lang w:val="en-US"/>
        </w:rPr>
        <w:t>96-well Plate Animal Genomic DNA</w:t>
      </w:r>
      <w:r w:rsidR="00057811">
        <w:rPr>
          <w:rFonts w:cstheme="minorHAnsi"/>
          <w:lang w:val="en-US"/>
        </w:rPr>
        <w:t>®</w:t>
      </w:r>
      <w:r w:rsidRPr="001310E1">
        <w:rPr>
          <w:rFonts w:cstheme="minorHAnsi"/>
          <w:lang w:val="en-US"/>
        </w:rPr>
        <w:t xml:space="preserve"> kit</w:t>
      </w:r>
      <w:r w:rsidR="000B61E2" w:rsidRPr="000B61E2">
        <w:rPr>
          <w:rFonts w:cstheme="minorHAnsi"/>
          <w:lang w:val="en-US"/>
        </w:rPr>
        <w:t xml:space="preserve"> </w:t>
      </w:r>
      <w:r w:rsidR="000B61E2">
        <w:rPr>
          <w:rFonts w:cstheme="minorHAnsi"/>
          <w:lang w:val="en-US"/>
        </w:rPr>
        <w:t>(</w:t>
      </w:r>
      <w:r w:rsidR="000B61E2" w:rsidRPr="001310E1">
        <w:rPr>
          <w:rFonts w:cstheme="minorHAnsi"/>
          <w:lang w:val="en-US"/>
        </w:rPr>
        <w:t>Bio</w:t>
      </w:r>
      <w:r w:rsidR="000B61E2">
        <w:rPr>
          <w:rFonts w:cstheme="minorHAnsi"/>
          <w:lang w:val="en-US"/>
        </w:rPr>
        <w:t xml:space="preserve"> B</w:t>
      </w:r>
      <w:r w:rsidR="000B61E2" w:rsidRPr="001310E1">
        <w:rPr>
          <w:rFonts w:cstheme="minorHAnsi"/>
          <w:lang w:val="en-US"/>
        </w:rPr>
        <w:t>asic</w:t>
      </w:r>
      <w:r w:rsidR="000B61E2">
        <w:rPr>
          <w:rFonts w:cstheme="minorHAnsi"/>
          <w:lang w:val="en-US"/>
        </w:rPr>
        <w:t>)</w:t>
      </w:r>
      <w:r w:rsidRPr="001310E1">
        <w:rPr>
          <w:rFonts w:cstheme="minorHAnsi"/>
          <w:lang w:val="en-US"/>
        </w:rPr>
        <w:t>. In brief, flies were individually crushed in 400</w:t>
      </w:r>
      <w:r w:rsidR="00FB4EB7" w:rsidRPr="001310E1">
        <w:rPr>
          <w:rFonts w:cstheme="minorHAnsi"/>
          <w:lang w:val="en-US"/>
        </w:rPr>
        <w:t xml:space="preserve"> </w:t>
      </w:r>
      <w:r w:rsidRPr="001310E1">
        <w:rPr>
          <w:rFonts w:cstheme="minorHAnsi"/>
          <w:lang w:val="en-US"/>
        </w:rPr>
        <w:t>µL of lysis buffer by a sterile 5</w:t>
      </w:r>
      <w:r w:rsidR="00FB4EB7" w:rsidRPr="001310E1">
        <w:rPr>
          <w:rFonts w:cstheme="minorHAnsi"/>
          <w:lang w:val="en-US"/>
        </w:rPr>
        <w:t>-</w:t>
      </w:r>
      <w:r w:rsidRPr="001310E1">
        <w:rPr>
          <w:rFonts w:cstheme="minorHAnsi"/>
          <w:lang w:val="en-US"/>
        </w:rPr>
        <w:t>mm stainless bead shacked by a TissueLyser</w:t>
      </w:r>
      <w:r w:rsidR="00057811">
        <w:rPr>
          <w:rFonts w:cstheme="minorHAnsi"/>
          <w:lang w:val="en-US"/>
        </w:rPr>
        <w:t>®</w:t>
      </w:r>
      <w:r w:rsidRPr="001310E1">
        <w:rPr>
          <w:rFonts w:cstheme="minorHAnsi"/>
          <w:lang w:val="en-US"/>
        </w:rPr>
        <w:t xml:space="preserve"> (Qiagen)</w:t>
      </w:r>
      <w:r w:rsidR="003D22E3">
        <w:rPr>
          <w:rFonts w:cstheme="minorHAnsi"/>
          <w:lang w:val="en-US"/>
        </w:rPr>
        <w:t xml:space="preserve"> for 30 s at 25 Hz. </w:t>
      </w:r>
      <w:r w:rsidRPr="001310E1">
        <w:rPr>
          <w:rFonts w:cstheme="minorHAnsi"/>
          <w:lang w:val="en-US"/>
        </w:rPr>
        <w:t>DNA was extracted following the instructions from the manufacturer, eluted in 100</w:t>
      </w:r>
      <w:r w:rsidR="00FB4EB7" w:rsidRPr="001310E1">
        <w:rPr>
          <w:rFonts w:cstheme="minorHAnsi"/>
          <w:lang w:val="en-US"/>
        </w:rPr>
        <w:t xml:space="preserve"> </w:t>
      </w:r>
      <w:r w:rsidRPr="001310E1">
        <w:rPr>
          <w:rFonts w:cstheme="minorHAnsi"/>
          <w:lang w:val="en-US"/>
        </w:rPr>
        <w:t>µL of elution buffer and stored at -20°C.</w:t>
      </w:r>
    </w:p>
    <w:p w14:paraId="4950FE04" w14:textId="291C31F7" w:rsidR="00017E56" w:rsidRPr="001310E1" w:rsidRDefault="00017E56" w:rsidP="00A5132D">
      <w:pPr>
        <w:spacing w:line="360" w:lineRule="auto"/>
        <w:jc w:val="both"/>
        <w:rPr>
          <w:rFonts w:cstheme="minorHAnsi"/>
          <w:lang w:val="en-US"/>
        </w:rPr>
      </w:pPr>
      <w:r w:rsidRPr="001310E1">
        <w:rPr>
          <w:rFonts w:cstheme="minorHAnsi"/>
          <w:lang w:val="en-US"/>
        </w:rPr>
        <w:t xml:space="preserve">Relative </w:t>
      </w:r>
      <w:r w:rsidRPr="001310E1">
        <w:rPr>
          <w:rFonts w:cstheme="minorHAnsi"/>
          <w:i/>
          <w:iCs/>
          <w:lang w:val="en-US"/>
        </w:rPr>
        <w:t>Wolbachia</w:t>
      </w:r>
      <w:r w:rsidRPr="001310E1">
        <w:rPr>
          <w:rFonts w:cstheme="minorHAnsi"/>
          <w:lang w:val="en-US"/>
        </w:rPr>
        <w:t xml:space="preserve"> density and </w:t>
      </w:r>
      <w:r w:rsidR="001850FD">
        <w:rPr>
          <w:rFonts w:cstheme="minorHAnsi"/>
          <w:lang w:val="en-US"/>
        </w:rPr>
        <w:t>Octomom</w:t>
      </w:r>
      <w:r w:rsidRPr="001310E1">
        <w:rPr>
          <w:rFonts w:cstheme="minorHAnsi"/>
          <w:lang w:val="en-US"/>
        </w:rPr>
        <w:t xml:space="preserve"> copy number were </w:t>
      </w:r>
      <w:r w:rsidR="003D22E3">
        <w:rPr>
          <w:rFonts w:cstheme="minorHAnsi"/>
          <w:lang w:val="en-US"/>
        </w:rPr>
        <w:t>quantifi</w:t>
      </w:r>
      <w:r w:rsidR="003D22E3" w:rsidRPr="001310E1">
        <w:rPr>
          <w:rFonts w:cstheme="minorHAnsi"/>
          <w:lang w:val="en-US"/>
        </w:rPr>
        <w:t xml:space="preserve">ed </w:t>
      </w:r>
      <w:r w:rsidR="003D22E3">
        <w:rPr>
          <w:rFonts w:cstheme="minorHAnsi"/>
          <w:lang w:val="en-US"/>
        </w:rPr>
        <w:t>from</w:t>
      </w:r>
      <w:r w:rsidR="003D22E3" w:rsidRPr="001310E1">
        <w:rPr>
          <w:rFonts w:cstheme="minorHAnsi"/>
          <w:lang w:val="en-US"/>
        </w:rPr>
        <w:t xml:space="preserve"> </w:t>
      </w:r>
      <w:r w:rsidRPr="001310E1">
        <w:rPr>
          <w:rFonts w:cstheme="minorHAnsi"/>
          <w:lang w:val="en-US"/>
        </w:rPr>
        <w:t xml:space="preserve">the same </w:t>
      </w:r>
      <w:r w:rsidR="003D22E3">
        <w:rPr>
          <w:rFonts w:cstheme="minorHAnsi"/>
          <w:lang w:val="en-US"/>
        </w:rPr>
        <w:t xml:space="preserve">DNA </w:t>
      </w:r>
      <w:r w:rsidRPr="001310E1">
        <w:rPr>
          <w:rFonts w:cstheme="minorHAnsi"/>
          <w:lang w:val="en-US"/>
        </w:rPr>
        <w:t xml:space="preserve">extract by quantitative </w:t>
      </w:r>
      <w:r w:rsidR="002D0A1A">
        <w:rPr>
          <w:rFonts w:cstheme="minorHAnsi"/>
          <w:lang w:val="en-US"/>
        </w:rPr>
        <w:t xml:space="preserve">real-time </w:t>
      </w:r>
      <w:r w:rsidRPr="001310E1">
        <w:rPr>
          <w:rFonts w:cstheme="minorHAnsi"/>
          <w:lang w:val="en-US"/>
        </w:rPr>
        <w:t>PCR using SYBR® green and following the MIQE guideline</w:t>
      </w:r>
      <w:r w:rsidR="002D0A1A">
        <w:rPr>
          <w:rFonts w:cstheme="minorHAnsi"/>
          <w:lang w:val="en-US"/>
        </w:rPr>
        <w:t xml:space="preserve"> applied to DNA samples</w:t>
      </w:r>
      <w:r w:rsidR="004C3EF9" w:rsidRPr="001310E1">
        <w:rPr>
          <w:rFonts w:cstheme="minorHAnsi"/>
          <w:lang w:val="en-US"/>
        </w:rPr>
        <w:t xml:space="preserve"> </w:t>
      </w:r>
      <w:r w:rsidRPr="001310E1">
        <w:rPr>
          <w:rFonts w:cstheme="minorHAnsi"/>
          <w:lang w:val="en-US"/>
        </w:rPr>
        <w:fldChar w:fldCharType="begin" w:fldLock="1"/>
      </w:r>
      <w:r w:rsidR="00761698" w:rsidRPr="001310E1">
        <w:rPr>
          <w:rFonts w:cstheme="minorHAnsi"/>
          <w:lang w:val="en-US"/>
        </w:rPr>
        <w:instrText>ADDIN CSL_CITATION {"citationItems":[{"id":"ITEM-1","itemData":{"DOI":"10.1373/clinchem.2008.112797","ISSN":"00099147","PMID":"19246619","abstract":"BACKGROUND: Currently, a lack of consensus exists on how best to perform and interpret quantitative real- time PCR (qPCR) experiments. The problem is exac- erbated by a lack of sufficient experimental detail in many publications, which impedes a reader's ability to evaluate critically the quality of the results presented or to repeat the experiments. CONTENT: The Minimum Information for Publication of Quantitative Real-Time PCR Experiments (MIQE) guidelines target the reliability of results to help ensure the integrity of the scientific literature, promote con- sistency between laboratories, and increase experimen- tal transparency. MIQE is a set of guidelines that de- scribe the minimum information necessary for evaluating qPCR experiments. Included is a checklist to accompany the initial submission of a manuscript to the publisher. By providing all relevant experimental conditions and assay characteristics, reviewers can as- sess the validity of the protocols used. Full disclosure of all reagents, sequences, and analysis methods is neces- sary to enable other investigators to reproduce results. MIQE details should be published either in abbreviated form or as an online supplement. SUMMARY: Following these guidelines will encourage better experimental practice, allowing more reliable and unequivocal interpretation of qPCR results. © 2009 American Association for Clinical Chemistry.","author":[{"dropping-particle":"","family":"Bustin","given":"Stephen A.","non-dropping-particle":"","parse-names":false,"suffix":""},{"dropping-particle":"","family":"Benes","given":"Vladimir","non-dropping-particle":"","parse-names":false,"suffix":""},{"dropping-particle":"","family":"Garson","given":"Jeremy A.","non-dropping-particle":"","parse-names":false,"suffix":""},{"dropping-particle":"","family":"Hellemans","given":"Jan","non-dropping-particle":"","parse-names":false,"suffix":""},{"dropping-particle":"","family":"Huggett","given":"Jim","non-dropping-particle":"","parse-names":false,"suffix":""},{"dropping-particle":"","family":"Kubista","given":"Mikael","non-dropping-particle":"","parse-names":false,"suffix":""},{"dropping-particle":"","family":"Mueller","given":"Reinhold","non-dropping-particle":"","parse-names":false,"suffix":""},{"dropping-particle":"","family":"Nolan","given":"Tania","non-dropping-particle":"","parse-names":false,"suffix":""},{"dropping-particle":"","family":"Pfaffl","given":"Michael W.","non-dropping-particle":"","parse-names":false,"suffix":""},{"dropping-particle":"","family":"Shipley","given":"Gregory L.","non-dropping-particle":"","parse-names":false,"suffix":""},{"dropping-particle":"","family":"Vandesompele","given":"Jo","non-dropping-particle":"","parse-names":false,"suffix":""},{"dropping-particle":"","family":"Wittwer","given":"Carl T.","non-dropping-particle":"","parse-names":false,"suffix":""}],"container-title":"Clinical Chemistry","id":"ITEM-1","issue":"4","issued":{"date-parts":[["2009"]]},"page":"611-622","title":"The MIQE guidelines: Minimum information for publication of quantitative real-time PCR experiments","type":"article-journal","volume":"55"},"uris":["http://www.mendeley.com/documents/?uuid=9877c7f6-1b56-4ee4-a708-e30c01c9408c"]}],"mendeley":{"formattedCitation":"(Bustin &lt;i&gt;et al.&lt;/i&gt;, 2009)","plainTextFormattedCitation":"(Bustin et al., 2009)","previouslyFormattedCitation":"(Bustin &lt;i&gt;et al.&lt;/i&gt;, 2009)"},"properties":{"noteIndex":0},"schema":"https://github.com/citation-style-language/schema/raw/master/csl-citation.json"}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 xml:space="preserve">(Bustin </w:t>
      </w:r>
      <w:r w:rsidR="00C92643" w:rsidRPr="001310E1">
        <w:rPr>
          <w:rFonts w:cstheme="minorHAnsi"/>
          <w:i/>
          <w:noProof/>
          <w:lang w:val="en-US"/>
        </w:rPr>
        <w:t>et al.</w:t>
      </w:r>
      <w:r w:rsidR="00C92643" w:rsidRPr="001310E1">
        <w:rPr>
          <w:rFonts w:cstheme="minorHAnsi"/>
          <w:noProof/>
          <w:lang w:val="en-US"/>
        </w:rPr>
        <w:t>, 2009)</w:t>
      </w:r>
      <w:r w:rsidRPr="001310E1">
        <w:rPr>
          <w:rFonts w:cstheme="minorHAnsi"/>
          <w:lang w:val="en-US"/>
        </w:rPr>
        <w:fldChar w:fldCharType="end"/>
      </w:r>
      <w:r w:rsidRPr="001310E1">
        <w:rPr>
          <w:rFonts w:cstheme="minorHAnsi"/>
          <w:lang w:val="en-US"/>
        </w:rPr>
        <w:t xml:space="preserve">. To quantify the average amount of </w:t>
      </w:r>
      <w:r w:rsidRPr="001310E1">
        <w:rPr>
          <w:rFonts w:cstheme="minorHAnsi"/>
          <w:i/>
          <w:iCs/>
          <w:lang w:val="en-US"/>
        </w:rPr>
        <w:t>w</w:t>
      </w:r>
      <w:r w:rsidRPr="001310E1">
        <w:rPr>
          <w:rFonts w:cstheme="minorHAnsi"/>
          <w:lang w:val="en-US"/>
        </w:rPr>
        <w:t>MelPop</w:t>
      </w:r>
      <w:r w:rsidRPr="001310E1">
        <w:rPr>
          <w:rFonts w:cstheme="minorHAnsi"/>
          <w:i/>
          <w:iCs/>
          <w:lang w:val="en-US"/>
        </w:rPr>
        <w:t xml:space="preserve"> </w:t>
      </w:r>
      <w:r w:rsidRPr="001310E1">
        <w:rPr>
          <w:rFonts w:cstheme="minorHAnsi"/>
          <w:lang w:val="en-US"/>
        </w:rPr>
        <w:t>per fly, we used primers targeting a monocopy reference gene in the host (</w:t>
      </w:r>
      <w:r w:rsidRPr="001310E1">
        <w:rPr>
          <w:rFonts w:cstheme="minorHAnsi"/>
          <w:i/>
          <w:iCs/>
          <w:lang w:val="en-US"/>
        </w:rPr>
        <w:t>RP49</w:t>
      </w:r>
      <w:r w:rsidRPr="001310E1">
        <w:rPr>
          <w:rFonts w:cstheme="minorHAnsi"/>
          <w:lang w:val="en-US"/>
        </w:rPr>
        <w:t xml:space="preserve"> in </w:t>
      </w:r>
      <w:r w:rsidRPr="001310E1">
        <w:rPr>
          <w:rFonts w:cstheme="minorHAnsi"/>
          <w:i/>
          <w:iCs/>
          <w:lang w:val="en-US"/>
        </w:rPr>
        <w:t>Drosophila melanogaster</w:t>
      </w:r>
      <w:r w:rsidRPr="001310E1">
        <w:rPr>
          <w:rFonts w:cstheme="minorHAnsi"/>
          <w:lang w:val="en-US"/>
        </w:rPr>
        <w:t xml:space="preserve">) and primers targeting a monocopy gene outside of the </w:t>
      </w:r>
      <w:r w:rsidR="001850FD">
        <w:rPr>
          <w:rFonts w:cstheme="minorHAnsi"/>
          <w:lang w:val="en-US"/>
        </w:rPr>
        <w:t>Octomom</w:t>
      </w:r>
      <w:r w:rsidRPr="001310E1">
        <w:rPr>
          <w:rFonts w:cstheme="minorHAnsi"/>
          <w:lang w:val="en-US"/>
        </w:rPr>
        <w:t xml:space="preserve"> region in </w:t>
      </w:r>
      <w:r w:rsidRPr="001310E1">
        <w:rPr>
          <w:rFonts w:cstheme="minorHAnsi"/>
          <w:i/>
          <w:iCs/>
          <w:lang w:val="en-US"/>
        </w:rPr>
        <w:t>Wolbachia</w:t>
      </w:r>
      <w:r w:rsidRPr="001310E1">
        <w:rPr>
          <w:rFonts w:cstheme="minorHAnsi"/>
          <w:lang w:val="en-US"/>
        </w:rPr>
        <w:t xml:space="preserve"> (</w:t>
      </w:r>
      <w:r w:rsidRPr="001310E1">
        <w:rPr>
          <w:rFonts w:cstheme="minorHAnsi"/>
          <w:i/>
          <w:iCs/>
          <w:lang w:val="en-US"/>
        </w:rPr>
        <w:t>WD0505</w:t>
      </w:r>
      <w:r w:rsidRPr="001310E1">
        <w:rPr>
          <w:rFonts w:cstheme="minorHAnsi"/>
          <w:lang w:val="en-US"/>
        </w:rPr>
        <w:t xml:space="preserve"> in </w:t>
      </w:r>
      <w:r w:rsidRPr="001310E1">
        <w:rPr>
          <w:rFonts w:cstheme="minorHAnsi"/>
          <w:i/>
          <w:iCs/>
          <w:lang w:val="en-US"/>
        </w:rPr>
        <w:t>w</w:t>
      </w:r>
      <w:r w:rsidRPr="001310E1">
        <w:rPr>
          <w:rFonts w:cstheme="minorHAnsi"/>
          <w:lang w:val="en-US"/>
        </w:rPr>
        <w:t>MelPop). Then, we normali</w:t>
      </w:r>
      <w:r w:rsidR="00FB4EB7" w:rsidRPr="001310E1">
        <w:rPr>
          <w:rFonts w:cstheme="minorHAnsi"/>
          <w:lang w:val="en-US"/>
        </w:rPr>
        <w:t>z</w:t>
      </w:r>
      <w:r w:rsidRPr="001310E1">
        <w:rPr>
          <w:rFonts w:cstheme="minorHAnsi"/>
          <w:lang w:val="en-US"/>
        </w:rPr>
        <w:t xml:space="preserve">ed </w:t>
      </w:r>
      <w:r w:rsidR="00AF1F6B" w:rsidRPr="001310E1">
        <w:rPr>
          <w:rFonts w:cstheme="minorHAnsi"/>
          <w:lang w:val="en-US"/>
        </w:rPr>
        <w:t xml:space="preserve">the number of copies </w:t>
      </w:r>
      <w:r w:rsidRPr="001310E1">
        <w:rPr>
          <w:rFonts w:cstheme="minorHAnsi"/>
          <w:lang w:val="en-US"/>
        </w:rPr>
        <w:t xml:space="preserve">of </w:t>
      </w:r>
      <w:r w:rsidRPr="001310E1">
        <w:rPr>
          <w:rFonts w:cstheme="minorHAnsi"/>
          <w:i/>
          <w:iCs/>
          <w:lang w:val="en-US"/>
        </w:rPr>
        <w:t>WD0505</w:t>
      </w:r>
      <w:r w:rsidRPr="001310E1">
        <w:rPr>
          <w:rFonts w:cstheme="minorHAnsi"/>
          <w:lang w:val="en-US"/>
        </w:rPr>
        <w:t xml:space="preserve"> by the</w:t>
      </w:r>
      <w:r w:rsidR="00AF1F6B" w:rsidRPr="001310E1">
        <w:rPr>
          <w:rFonts w:cstheme="minorHAnsi"/>
          <w:lang w:val="en-US"/>
        </w:rPr>
        <w:t xml:space="preserve"> number of copies</w:t>
      </w:r>
      <w:r w:rsidR="00AF1F6B" w:rsidRPr="001310E1" w:rsidDel="00AF1F6B">
        <w:rPr>
          <w:rFonts w:cstheme="minorHAnsi"/>
          <w:lang w:val="en-US"/>
        </w:rPr>
        <w:t xml:space="preserve"> </w:t>
      </w:r>
      <w:r w:rsidRPr="001310E1">
        <w:rPr>
          <w:rFonts w:cstheme="minorHAnsi"/>
          <w:lang w:val="en-US"/>
        </w:rPr>
        <w:t xml:space="preserve">of the reference gene </w:t>
      </w:r>
      <w:r w:rsidRPr="001310E1">
        <w:rPr>
          <w:rFonts w:cstheme="minorHAnsi"/>
          <w:i/>
          <w:iCs/>
          <w:lang w:val="en-US"/>
        </w:rPr>
        <w:t>RP49</w:t>
      </w:r>
      <w:r w:rsidRPr="001310E1">
        <w:rPr>
          <w:rFonts w:cstheme="minorHAnsi"/>
          <w:lang w:val="en-US"/>
        </w:rPr>
        <w:t xml:space="preserve"> to estimate the relative density of </w:t>
      </w:r>
      <w:r w:rsidRPr="001310E1">
        <w:rPr>
          <w:rFonts w:cstheme="minorHAnsi"/>
          <w:i/>
          <w:iCs/>
          <w:lang w:val="en-US"/>
        </w:rPr>
        <w:t>w</w:t>
      </w:r>
      <w:r w:rsidRPr="001310E1">
        <w:rPr>
          <w:rFonts w:cstheme="minorHAnsi"/>
          <w:lang w:val="en-US"/>
        </w:rPr>
        <w:t>MelPop</w:t>
      </w:r>
      <w:r w:rsidRPr="001310E1">
        <w:rPr>
          <w:rFonts w:cstheme="minorHAnsi"/>
          <w:i/>
          <w:iCs/>
          <w:lang w:val="en-US"/>
        </w:rPr>
        <w:t xml:space="preserve"> </w:t>
      </w:r>
      <w:r w:rsidRPr="001310E1">
        <w:rPr>
          <w:rFonts w:cstheme="minorHAnsi"/>
          <w:lang w:val="en-US"/>
        </w:rPr>
        <w:t>per fly</w:t>
      </w:r>
      <w:r w:rsidR="00E266FB">
        <w:rPr>
          <w:rFonts w:cstheme="minorHAnsi"/>
          <w:lang w:val="en-US"/>
        </w:rPr>
        <w:t xml:space="preserve"> </w:t>
      </w:r>
      <w:r w:rsidR="00E266FB" w:rsidRPr="005B7630">
        <w:rPr>
          <w:rFonts w:cstheme="minorHAnsi"/>
          <w:lang w:val="en-US"/>
        </w:rPr>
        <w:t xml:space="preserve">(Monnin </w:t>
      </w:r>
      <w:r w:rsidR="00E266FB" w:rsidRPr="005B7630">
        <w:rPr>
          <w:rFonts w:cstheme="minorHAnsi"/>
          <w:i/>
          <w:iCs/>
          <w:lang w:val="en-US"/>
        </w:rPr>
        <w:t>et al.</w:t>
      </w:r>
      <w:r w:rsidR="00E266FB" w:rsidRPr="005B7630">
        <w:rPr>
          <w:rFonts w:cstheme="minorHAnsi"/>
          <w:lang w:val="en-US"/>
        </w:rPr>
        <w:t>, 2020)</w:t>
      </w:r>
      <w:r w:rsidRPr="001310E1">
        <w:rPr>
          <w:rFonts w:cstheme="minorHAnsi"/>
          <w:lang w:val="en-US"/>
        </w:rPr>
        <w:t xml:space="preserve">. To quantify the average </w:t>
      </w:r>
      <w:r w:rsidR="001850FD">
        <w:rPr>
          <w:rFonts w:cstheme="minorHAnsi"/>
          <w:lang w:val="en-US"/>
        </w:rPr>
        <w:t>Octomom</w:t>
      </w:r>
      <w:r w:rsidRPr="001310E1">
        <w:rPr>
          <w:rFonts w:cstheme="minorHAnsi"/>
          <w:lang w:val="en-US"/>
        </w:rPr>
        <w:t xml:space="preserve"> copy number of the </w:t>
      </w:r>
      <w:r w:rsidRPr="001310E1">
        <w:rPr>
          <w:rFonts w:cstheme="minorHAnsi"/>
          <w:i/>
          <w:iCs/>
          <w:lang w:val="en-US"/>
        </w:rPr>
        <w:t>w</w:t>
      </w:r>
      <w:r w:rsidRPr="001310E1">
        <w:rPr>
          <w:rFonts w:cstheme="minorHAnsi"/>
          <w:lang w:val="en-US"/>
        </w:rPr>
        <w:t>MelPop</w:t>
      </w:r>
      <w:r w:rsidRPr="001310E1">
        <w:rPr>
          <w:rFonts w:cstheme="minorHAnsi"/>
          <w:i/>
          <w:iCs/>
          <w:lang w:val="en-US"/>
        </w:rPr>
        <w:t xml:space="preserve"> </w:t>
      </w:r>
      <w:r w:rsidRPr="001310E1">
        <w:rPr>
          <w:rFonts w:cstheme="minorHAnsi"/>
          <w:lang w:val="en-US"/>
        </w:rPr>
        <w:t xml:space="preserve">population within a fly, we used primers targeting the same gene located outside the </w:t>
      </w:r>
      <w:r w:rsidR="001850FD">
        <w:rPr>
          <w:rFonts w:cstheme="minorHAnsi"/>
          <w:lang w:val="en-US"/>
        </w:rPr>
        <w:t>Octomom</w:t>
      </w:r>
      <w:r w:rsidRPr="001310E1">
        <w:rPr>
          <w:rFonts w:cstheme="minorHAnsi"/>
          <w:lang w:val="en-US"/>
        </w:rPr>
        <w:t xml:space="preserve"> copy number in the </w:t>
      </w:r>
      <w:r w:rsidRPr="001310E1">
        <w:rPr>
          <w:rFonts w:cstheme="minorHAnsi"/>
          <w:i/>
          <w:iCs/>
          <w:lang w:val="en-US"/>
        </w:rPr>
        <w:t>w</w:t>
      </w:r>
      <w:r w:rsidRPr="001310E1">
        <w:rPr>
          <w:rFonts w:cstheme="minorHAnsi"/>
          <w:lang w:val="en-US"/>
        </w:rPr>
        <w:t>MelPop</w:t>
      </w:r>
      <w:r w:rsidRPr="001310E1">
        <w:rPr>
          <w:rFonts w:cstheme="minorHAnsi"/>
          <w:i/>
          <w:iCs/>
          <w:lang w:val="en-US"/>
        </w:rPr>
        <w:t xml:space="preserve"> </w:t>
      </w:r>
      <w:r w:rsidRPr="001310E1">
        <w:rPr>
          <w:rFonts w:cstheme="minorHAnsi"/>
          <w:lang w:val="en-US"/>
        </w:rPr>
        <w:t>genome (</w:t>
      </w:r>
      <w:r w:rsidRPr="001310E1">
        <w:rPr>
          <w:rFonts w:cstheme="minorHAnsi"/>
          <w:i/>
          <w:iCs/>
          <w:lang w:val="en-US"/>
        </w:rPr>
        <w:t>WD0505</w:t>
      </w:r>
      <w:r w:rsidRPr="001310E1">
        <w:rPr>
          <w:rFonts w:cstheme="minorHAnsi"/>
          <w:lang w:val="en-US"/>
        </w:rPr>
        <w:t xml:space="preserve">) and primers targeting a gene inside the </w:t>
      </w:r>
      <w:r w:rsidR="001850FD">
        <w:rPr>
          <w:rFonts w:cstheme="minorHAnsi"/>
          <w:lang w:val="en-US"/>
        </w:rPr>
        <w:t>Octomom</w:t>
      </w:r>
      <w:r w:rsidRPr="001310E1">
        <w:rPr>
          <w:rFonts w:cstheme="minorHAnsi"/>
          <w:lang w:val="en-US"/>
        </w:rPr>
        <w:t xml:space="preserve"> region (</w:t>
      </w:r>
      <w:r w:rsidRPr="001310E1">
        <w:rPr>
          <w:rFonts w:cstheme="minorHAnsi"/>
          <w:i/>
          <w:iCs/>
          <w:lang w:val="en-US"/>
        </w:rPr>
        <w:t>WD0513</w:t>
      </w:r>
      <w:r w:rsidRPr="001310E1">
        <w:rPr>
          <w:rFonts w:cstheme="minorHAnsi"/>
          <w:lang w:val="en-US"/>
        </w:rPr>
        <w:t>). Then, we normali</w:t>
      </w:r>
      <w:r w:rsidR="00FB4EB7" w:rsidRPr="001310E1">
        <w:rPr>
          <w:rFonts w:cstheme="minorHAnsi"/>
          <w:lang w:val="en-US"/>
        </w:rPr>
        <w:t>z</w:t>
      </w:r>
      <w:r w:rsidRPr="001310E1">
        <w:rPr>
          <w:rFonts w:cstheme="minorHAnsi"/>
          <w:lang w:val="en-US"/>
        </w:rPr>
        <w:t xml:space="preserve">ed </w:t>
      </w:r>
      <w:r w:rsidR="00AF1F6B" w:rsidRPr="001310E1">
        <w:rPr>
          <w:rFonts w:cstheme="minorHAnsi"/>
          <w:lang w:val="en-US"/>
        </w:rPr>
        <w:t>the number of copies</w:t>
      </w:r>
      <w:r w:rsidR="00AF1F6B" w:rsidRPr="001310E1" w:rsidDel="00AF1F6B">
        <w:rPr>
          <w:rFonts w:cstheme="minorHAnsi"/>
          <w:lang w:val="en-US"/>
        </w:rPr>
        <w:t xml:space="preserve"> </w:t>
      </w:r>
      <w:r w:rsidRPr="001310E1">
        <w:rPr>
          <w:rFonts w:cstheme="minorHAnsi"/>
          <w:lang w:val="en-US"/>
        </w:rPr>
        <w:t xml:space="preserve">of </w:t>
      </w:r>
      <w:r w:rsidRPr="001310E1">
        <w:rPr>
          <w:rFonts w:cstheme="minorHAnsi"/>
          <w:i/>
          <w:iCs/>
          <w:lang w:val="en-US"/>
        </w:rPr>
        <w:t>WD0513</w:t>
      </w:r>
      <w:r w:rsidRPr="001310E1">
        <w:rPr>
          <w:rFonts w:cstheme="minorHAnsi"/>
          <w:lang w:val="en-US"/>
        </w:rPr>
        <w:t xml:space="preserve"> by </w:t>
      </w:r>
      <w:r w:rsidR="00AF1F6B" w:rsidRPr="001310E1">
        <w:rPr>
          <w:rFonts w:cstheme="minorHAnsi"/>
          <w:lang w:val="en-US"/>
        </w:rPr>
        <w:t>the number of copies</w:t>
      </w:r>
      <w:r w:rsidR="00AF1F6B" w:rsidRPr="001310E1" w:rsidDel="00AF1F6B">
        <w:rPr>
          <w:rFonts w:cstheme="minorHAnsi"/>
          <w:lang w:val="en-US"/>
        </w:rPr>
        <w:t xml:space="preserve"> </w:t>
      </w:r>
      <w:r w:rsidRPr="001310E1">
        <w:rPr>
          <w:rFonts w:cstheme="minorHAnsi"/>
          <w:lang w:val="en-US"/>
        </w:rPr>
        <w:t xml:space="preserve">of </w:t>
      </w:r>
      <w:r w:rsidRPr="001310E1">
        <w:rPr>
          <w:rFonts w:cstheme="minorHAnsi"/>
          <w:i/>
          <w:iCs/>
          <w:lang w:val="en-US"/>
        </w:rPr>
        <w:t>WD0505</w:t>
      </w:r>
      <w:r w:rsidRPr="001310E1">
        <w:rPr>
          <w:rFonts w:cstheme="minorHAnsi"/>
          <w:lang w:val="en-US"/>
        </w:rPr>
        <w:t xml:space="preserve"> to estimate the mean </w:t>
      </w:r>
      <w:r w:rsidR="001850FD">
        <w:rPr>
          <w:rFonts w:cstheme="minorHAnsi"/>
          <w:lang w:val="en-US"/>
        </w:rPr>
        <w:t>Octomom</w:t>
      </w:r>
      <w:r w:rsidRPr="001310E1">
        <w:rPr>
          <w:rFonts w:cstheme="minorHAnsi"/>
          <w:lang w:val="en-US"/>
        </w:rPr>
        <w:t xml:space="preserve"> copy number of the </w:t>
      </w:r>
      <w:r w:rsidRPr="001310E1">
        <w:rPr>
          <w:rFonts w:cstheme="minorHAnsi"/>
          <w:i/>
          <w:iCs/>
          <w:lang w:val="en-US"/>
        </w:rPr>
        <w:t>w</w:t>
      </w:r>
      <w:r w:rsidRPr="001310E1">
        <w:rPr>
          <w:rFonts w:cstheme="minorHAnsi"/>
          <w:lang w:val="en-US"/>
        </w:rPr>
        <w:t>MelPop</w:t>
      </w:r>
      <w:r w:rsidRPr="001310E1">
        <w:rPr>
          <w:rFonts w:cstheme="minorHAnsi"/>
          <w:i/>
          <w:iCs/>
          <w:lang w:val="en-US"/>
        </w:rPr>
        <w:t xml:space="preserve"> </w:t>
      </w:r>
      <w:r w:rsidRPr="001310E1">
        <w:rPr>
          <w:rFonts w:cstheme="minorHAnsi"/>
          <w:lang w:val="en-US"/>
        </w:rPr>
        <w:t>population per fly</w:t>
      </w:r>
      <w:r w:rsidR="00E266FB">
        <w:rPr>
          <w:rFonts w:cstheme="minorHAnsi"/>
          <w:lang w:val="en-US"/>
        </w:rPr>
        <w:t xml:space="preserve"> (</w:t>
      </w:r>
      <w:r w:rsidR="00E266FB" w:rsidRPr="00154841">
        <w:rPr>
          <w:lang w:val="en-US"/>
        </w:rPr>
        <w:fldChar w:fldCharType="begin" w:fldLock="1"/>
      </w:r>
      <w:r w:rsidR="00E266FB" w:rsidRPr="00154841">
        <w:rPr>
          <w:lang w:val="en-US"/>
        </w:rPr>
        <w:instrText>ADDIN CSL_CITATION {"citationItems":[{"id":"ITEM-1","itemData":{"author":[{"dropping-particle":"","family":"Steckel","given":"Michael","non-dropping-particle":"","parse-names":false,"suffix":""},{"dropping-particle":"","family":"Boutros","given":"Michael","non-dropping-particle":"","parse-names":false,"suffix":""}],"container-title":"Biochemica","id":"ITEM-1","issued":{"date-parts":[["2005"]]},"page":"17-19","title":"Rapid Development of Real-Time RT-PCR Assays Using Universal ProbeLibrary : Applications for Dissecting Signaling Pathways by RNA Interference","type":"article-journal","volume":"3"},"uris":["http://www.mendeley.com/documents/?uuid=6cd4f2a7-291f-418e-b6ce-6dae9d383d03"]},{"id":"ITEM-2","itemData":{"DOI":"10.1371/journal.pgen.1003896","ISBN":"1553-7404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Genetics","id":"ITEM-2","issue":"12","issued":{"date-parts":[["2013"]]},"title":"Wolbachia Variants Induce Differential Protection to Viruses in Drosophila melanogaster: A Phenotypic and Phylogenomic Analysis","type":"article-journal","volume":"9"},"uris":["http://www.mendeley.com/documents/?uuid=069faea1-9be5-4a69-b987-2339444cee4e"]}],"mendeley":{"formattedCitation":"(Steckel and Boutros, 2005; Chrostek &lt;i&gt;et al.&lt;/i&gt;, 2013)","plainTextFormattedCitation":"(Steckel and Boutros, 2005; Chrostek et al., 2013)","previouslyFormattedCitation":"(Steckel and Boutros, 2005; Chrostek &lt;i&gt;et al.&lt;/i&gt;, 2013)"},"properties":{"noteIndex":0},"schema":"https://github.com/citation-style-language/schema/raw/master/csl-citation.json"}</w:instrText>
      </w:r>
      <w:r w:rsidR="00E266FB" w:rsidRPr="00154841">
        <w:rPr>
          <w:lang w:val="en-US"/>
        </w:rPr>
        <w:fldChar w:fldCharType="separate"/>
      </w:r>
      <w:r w:rsidR="00E266FB" w:rsidRPr="00154841">
        <w:rPr>
          <w:noProof/>
          <w:lang w:val="en-US"/>
        </w:rPr>
        <w:t xml:space="preserve">Chrostek </w:t>
      </w:r>
      <w:r w:rsidR="00E266FB" w:rsidRPr="00154841">
        <w:rPr>
          <w:i/>
          <w:noProof/>
          <w:lang w:val="en-US"/>
        </w:rPr>
        <w:t>et al.</w:t>
      </w:r>
      <w:r w:rsidR="00E266FB" w:rsidRPr="00154841">
        <w:rPr>
          <w:noProof/>
          <w:lang w:val="en-US"/>
        </w:rPr>
        <w:t>, 2013</w:t>
      </w:r>
      <w:r w:rsidR="00E266FB" w:rsidRPr="00154841">
        <w:rPr>
          <w:lang w:val="en-US"/>
        </w:rPr>
        <w:fldChar w:fldCharType="end"/>
      </w:r>
      <w:r w:rsidR="00E266FB">
        <w:rPr>
          <w:lang w:val="en-US"/>
        </w:rPr>
        <w:t>)</w:t>
      </w:r>
      <w:r w:rsidRPr="001310E1">
        <w:rPr>
          <w:rFonts w:cstheme="minorHAnsi"/>
          <w:lang w:val="en-US"/>
        </w:rPr>
        <w:t>. The sequences of the primers used (synthesis by Eurogentec</w:t>
      </w:r>
      <w:r w:rsidR="00057811">
        <w:rPr>
          <w:rFonts w:cstheme="minorHAnsi"/>
          <w:lang w:val="en-US"/>
        </w:rPr>
        <w:t>®</w:t>
      </w:r>
      <w:r w:rsidRPr="001310E1">
        <w:rPr>
          <w:rFonts w:cstheme="minorHAnsi"/>
          <w:lang w:val="en-US"/>
        </w:rPr>
        <w:t xml:space="preserve">) are available in the </w:t>
      </w:r>
      <w:r w:rsidR="00E266FB" w:rsidRPr="00E266FB">
        <w:rPr>
          <w:rFonts w:cstheme="minorHAnsi"/>
          <w:lang w:val="en-US"/>
        </w:rPr>
        <w:t>T</w:t>
      </w:r>
      <w:r w:rsidRPr="00E266FB">
        <w:rPr>
          <w:rFonts w:cstheme="minorHAnsi"/>
          <w:lang w:val="en-US"/>
        </w:rPr>
        <w:t>able</w:t>
      </w:r>
      <w:r w:rsidR="00127472" w:rsidRPr="00E266FB">
        <w:rPr>
          <w:rFonts w:cstheme="minorHAnsi"/>
          <w:lang w:val="en-US"/>
        </w:rPr>
        <w:t xml:space="preserve"> </w:t>
      </w:r>
      <w:r w:rsidR="00E266FB" w:rsidRPr="00E266FB">
        <w:rPr>
          <w:rFonts w:cstheme="minorHAnsi"/>
          <w:lang w:val="en-US"/>
        </w:rPr>
        <w:t>s</w:t>
      </w:r>
      <w:r w:rsidR="00127472" w:rsidRPr="00E266FB">
        <w:rPr>
          <w:rFonts w:cstheme="minorHAnsi"/>
          <w:lang w:val="en-US"/>
        </w:rPr>
        <w:t>1</w:t>
      </w:r>
      <w:r w:rsidRPr="00E266FB">
        <w:rPr>
          <w:rFonts w:cstheme="minorHAnsi"/>
          <w:lang w:val="en-US"/>
        </w:rPr>
        <w:t>.</w:t>
      </w:r>
    </w:p>
    <w:p w14:paraId="432DC98D" w14:textId="7AAF175C" w:rsidR="00017E56" w:rsidRPr="001310E1" w:rsidRDefault="00017E56" w:rsidP="00A5132D">
      <w:pPr>
        <w:spacing w:line="360" w:lineRule="auto"/>
        <w:jc w:val="both"/>
        <w:rPr>
          <w:rFonts w:cstheme="minorHAnsi"/>
          <w:lang w:val="en-US"/>
        </w:rPr>
      </w:pPr>
      <w:r w:rsidRPr="001310E1">
        <w:rPr>
          <w:rFonts w:cstheme="minorHAnsi"/>
          <w:lang w:val="en-US"/>
        </w:rPr>
        <w:t xml:space="preserve">The PCR </w:t>
      </w:r>
      <w:r w:rsidR="00B27C5B" w:rsidRPr="001310E1">
        <w:rPr>
          <w:rFonts w:cstheme="minorHAnsi"/>
          <w:lang w:val="en-US"/>
        </w:rPr>
        <w:t xml:space="preserve">amplifications </w:t>
      </w:r>
      <w:r w:rsidRPr="001310E1">
        <w:rPr>
          <w:rFonts w:cstheme="minorHAnsi"/>
          <w:lang w:val="en-US"/>
        </w:rPr>
        <w:t xml:space="preserve">were performed </w:t>
      </w:r>
      <w:r w:rsidR="00B27C5B" w:rsidRPr="001310E1">
        <w:rPr>
          <w:rFonts w:cstheme="minorHAnsi"/>
          <w:lang w:val="en-US"/>
        </w:rPr>
        <w:t>on a CFX96</w:t>
      </w:r>
      <w:r w:rsidR="00057811">
        <w:rPr>
          <w:rFonts w:cstheme="minorHAnsi"/>
          <w:lang w:val="en-US"/>
        </w:rPr>
        <w:t>®</w:t>
      </w:r>
      <w:r w:rsidR="00B27C5B" w:rsidRPr="001310E1">
        <w:rPr>
          <w:rFonts w:cstheme="minorHAnsi"/>
          <w:lang w:val="en-US"/>
        </w:rPr>
        <w:t xml:space="preserve"> instrument (Bio-Rad), </w:t>
      </w:r>
      <w:r w:rsidRPr="001310E1">
        <w:rPr>
          <w:rFonts w:cstheme="minorHAnsi"/>
          <w:lang w:val="en-US"/>
        </w:rPr>
        <w:t>independently for each target gene</w:t>
      </w:r>
      <w:r w:rsidR="00B27C5B" w:rsidRPr="001310E1">
        <w:rPr>
          <w:rFonts w:cstheme="minorHAnsi"/>
          <w:lang w:val="en-US"/>
        </w:rPr>
        <w:t>. Four</w:t>
      </w:r>
      <w:r w:rsidRPr="001310E1">
        <w:rPr>
          <w:rFonts w:cstheme="minorHAnsi"/>
          <w:lang w:val="en-US"/>
        </w:rPr>
        <w:t xml:space="preserve"> µL of </w:t>
      </w:r>
      <w:r w:rsidR="004C3EF9" w:rsidRPr="001310E1">
        <w:rPr>
          <w:rFonts w:cstheme="minorHAnsi"/>
          <w:lang w:val="en-US"/>
        </w:rPr>
        <w:t xml:space="preserve">a </w:t>
      </w:r>
      <w:r w:rsidRPr="001310E1">
        <w:rPr>
          <w:rFonts w:cstheme="minorHAnsi"/>
          <w:lang w:val="en-US"/>
        </w:rPr>
        <w:t>diluted DNA sample (1/25), 0.5 µL of each forward and reverse primer (10</w:t>
      </w:r>
      <w:r w:rsidR="00154841" w:rsidRPr="001310E1">
        <w:rPr>
          <w:rFonts w:cstheme="minorHAnsi"/>
          <w:lang w:val="en-US"/>
        </w:rPr>
        <w:t xml:space="preserve"> </w:t>
      </w:r>
      <w:r w:rsidRPr="001310E1">
        <w:rPr>
          <w:rFonts w:cstheme="minorHAnsi"/>
          <w:lang w:val="en-US"/>
        </w:rPr>
        <w:t xml:space="preserve">µM) and 5 µL of </w:t>
      </w:r>
      <w:r w:rsidR="00B27C5B" w:rsidRPr="001310E1">
        <w:rPr>
          <w:rFonts w:cstheme="minorHAnsi"/>
          <w:lang w:val="en-US"/>
        </w:rPr>
        <w:t>SsoADV Universal SYBR® Green Supermix (Bio</w:t>
      </w:r>
      <w:r w:rsidR="00057811">
        <w:rPr>
          <w:rFonts w:cstheme="minorHAnsi"/>
          <w:lang w:val="en-US"/>
        </w:rPr>
        <w:t>-</w:t>
      </w:r>
      <w:r w:rsidR="00B27C5B" w:rsidRPr="001310E1">
        <w:rPr>
          <w:rFonts w:cstheme="minorHAnsi"/>
          <w:lang w:val="en-US"/>
        </w:rPr>
        <w:t>Rad) were used, for a total volume of 10 µL</w:t>
      </w:r>
      <w:r w:rsidRPr="001310E1">
        <w:rPr>
          <w:rFonts w:cstheme="minorHAnsi"/>
          <w:lang w:val="en-US"/>
        </w:rPr>
        <w:t xml:space="preserve">. The reaction conditions for amplification were 95 °C for 3 min of preincubation, followed by 40 cycles of </w:t>
      </w:r>
      <w:r w:rsidR="004C3EF9" w:rsidRPr="001310E1">
        <w:rPr>
          <w:rFonts w:cstheme="minorHAnsi"/>
          <w:lang w:val="en-US"/>
        </w:rPr>
        <w:t>{</w:t>
      </w:r>
      <w:r w:rsidRPr="001310E1">
        <w:rPr>
          <w:rFonts w:cstheme="minorHAnsi"/>
          <w:lang w:val="en-US"/>
        </w:rPr>
        <w:t>95 °C for 10 s for denaturation, 60 °C for 10 s for hybridi</w:t>
      </w:r>
      <w:r w:rsidR="004C3EF9" w:rsidRPr="001310E1">
        <w:rPr>
          <w:rFonts w:cstheme="minorHAnsi"/>
          <w:lang w:val="en-US"/>
        </w:rPr>
        <w:t>z</w:t>
      </w:r>
      <w:r w:rsidRPr="001310E1">
        <w:rPr>
          <w:rFonts w:cstheme="minorHAnsi"/>
          <w:lang w:val="en-US"/>
        </w:rPr>
        <w:t>ation and 68 °C for 15 s for elongation</w:t>
      </w:r>
      <w:r w:rsidR="004C3EF9" w:rsidRPr="001310E1">
        <w:rPr>
          <w:rFonts w:cstheme="minorHAnsi"/>
          <w:lang w:val="en-US"/>
        </w:rPr>
        <w:t>}</w:t>
      </w:r>
      <w:r w:rsidRPr="001310E1">
        <w:rPr>
          <w:rFonts w:cstheme="minorHAnsi"/>
          <w:lang w:val="en-US"/>
        </w:rPr>
        <w:t xml:space="preserve">. The mean primer efficiencies were calculated using 6 </w:t>
      </w:r>
      <w:r w:rsidR="00B27C5B" w:rsidRPr="001310E1">
        <w:rPr>
          <w:rFonts w:cstheme="minorHAnsi"/>
          <w:lang w:val="en-US"/>
        </w:rPr>
        <w:t xml:space="preserve">points (in duplicate) from a 10-fold </w:t>
      </w:r>
      <w:r w:rsidRPr="001310E1">
        <w:rPr>
          <w:rFonts w:cstheme="minorHAnsi"/>
          <w:lang w:val="en-US"/>
        </w:rPr>
        <w:t xml:space="preserve">dilution </w:t>
      </w:r>
      <w:r w:rsidR="00B27C5B" w:rsidRPr="001310E1">
        <w:rPr>
          <w:rFonts w:cstheme="minorHAnsi"/>
          <w:lang w:val="en-US"/>
        </w:rPr>
        <w:t>series</w:t>
      </w:r>
      <w:r w:rsidRPr="001310E1">
        <w:rPr>
          <w:rFonts w:cstheme="minorHAnsi"/>
          <w:lang w:val="en-US"/>
        </w:rPr>
        <w:t xml:space="preserve"> </w:t>
      </w:r>
      <w:r w:rsidR="00B27C5B" w:rsidRPr="001310E1">
        <w:rPr>
          <w:rFonts w:cstheme="minorHAnsi"/>
          <w:lang w:val="en-US"/>
        </w:rPr>
        <w:t>(</w:t>
      </w:r>
      <w:r w:rsidRPr="001310E1">
        <w:rPr>
          <w:rFonts w:cstheme="minorHAnsi"/>
          <w:lang w:val="en-US"/>
        </w:rPr>
        <w:t>10</w:t>
      </w:r>
      <w:r w:rsidRPr="001310E1">
        <w:rPr>
          <w:rFonts w:cstheme="minorHAnsi"/>
          <w:vertAlign w:val="superscript"/>
          <w:lang w:val="en-US"/>
        </w:rPr>
        <w:t>3</w:t>
      </w:r>
      <w:r w:rsidRPr="001310E1">
        <w:rPr>
          <w:rFonts w:cstheme="minorHAnsi"/>
          <w:lang w:val="en-US"/>
        </w:rPr>
        <w:t xml:space="preserve"> to 10</w:t>
      </w:r>
      <w:r w:rsidRPr="001310E1">
        <w:rPr>
          <w:rFonts w:cstheme="minorHAnsi"/>
          <w:vertAlign w:val="superscript"/>
          <w:lang w:val="en-US"/>
        </w:rPr>
        <w:t>8</w:t>
      </w:r>
      <w:r w:rsidRPr="001310E1">
        <w:rPr>
          <w:rFonts w:cstheme="minorHAnsi"/>
          <w:lang w:val="en-US"/>
        </w:rPr>
        <w:t xml:space="preserve"> copies</w:t>
      </w:r>
      <w:r w:rsidR="00B27C5B" w:rsidRPr="001310E1">
        <w:rPr>
          <w:rFonts w:cstheme="minorHAnsi"/>
          <w:lang w:val="en-US"/>
        </w:rPr>
        <w:t>)</w:t>
      </w:r>
      <w:r w:rsidRPr="001310E1">
        <w:rPr>
          <w:rFonts w:cstheme="minorHAnsi"/>
          <w:lang w:val="en-US"/>
        </w:rPr>
        <w:t xml:space="preserve"> of </w:t>
      </w:r>
      <w:r w:rsidR="00B27C5B" w:rsidRPr="001310E1">
        <w:rPr>
          <w:rFonts w:cstheme="minorHAnsi"/>
          <w:lang w:val="en-US"/>
        </w:rPr>
        <w:t xml:space="preserve">previously </w:t>
      </w:r>
      <w:r w:rsidRPr="001310E1">
        <w:rPr>
          <w:rFonts w:cstheme="minorHAnsi"/>
          <w:lang w:val="en-US"/>
        </w:rPr>
        <w:t>purified PCR products (</w:t>
      </w:r>
      <w:r w:rsidRPr="009F1955">
        <w:rPr>
          <w:rFonts w:cstheme="minorHAnsi"/>
          <w:lang w:val="en-US"/>
        </w:rPr>
        <w:t xml:space="preserve">Table </w:t>
      </w:r>
      <w:r w:rsidR="00154841" w:rsidRPr="009F1955">
        <w:rPr>
          <w:rFonts w:cstheme="minorHAnsi"/>
          <w:lang w:val="en-US"/>
        </w:rPr>
        <w:t>s</w:t>
      </w:r>
      <w:r w:rsidRPr="009F1955">
        <w:rPr>
          <w:rFonts w:cstheme="minorHAnsi"/>
          <w:lang w:val="en-US"/>
        </w:rPr>
        <w:t>1</w:t>
      </w:r>
      <w:r w:rsidRPr="001310E1">
        <w:rPr>
          <w:rFonts w:cstheme="minorHAnsi"/>
          <w:lang w:val="en-US"/>
        </w:rPr>
        <w:t xml:space="preserve">). </w:t>
      </w:r>
      <w:r w:rsidR="00B27C5B" w:rsidRPr="001310E1">
        <w:rPr>
          <w:rFonts w:cstheme="minorHAnsi"/>
          <w:lang w:val="en-US"/>
        </w:rPr>
        <w:t>The cycle quantification (Cq) values were estimated by the regression method, and t</w:t>
      </w:r>
      <w:r w:rsidRPr="001310E1">
        <w:rPr>
          <w:rFonts w:cstheme="minorHAnsi"/>
          <w:lang w:val="en-US"/>
        </w:rPr>
        <w:t>he mean Cq value between technical duplicates was used for the determination of individual DNA quantities (deviation between duplicates below 0.5 cycles).</w:t>
      </w:r>
    </w:p>
    <w:bookmarkEnd w:id="3"/>
    <w:p w14:paraId="4E9A07DB" w14:textId="09C29461" w:rsidR="00017E56" w:rsidRPr="001310E1" w:rsidRDefault="00017E56" w:rsidP="00A5132D">
      <w:pPr>
        <w:spacing w:line="360" w:lineRule="auto"/>
        <w:jc w:val="both"/>
        <w:rPr>
          <w:rFonts w:cstheme="minorHAnsi"/>
          <w:b/>
          <w:bCs/>
          <w:sz w:val="24"/>
          <w:szCs w:val="24"/>
          <w:u w:val="single"/>
          <w:lang w:val="en-US"/>
        </w:rPr>
      </w:pPr>
      <w:r w:rsidRPr="001310E1">
        <w:rPr>
          <w:rFonts w:cstheme="minorHAnsi"/>
          <w:b/>
          <w:bCs/>
          <w:sz w:val="24"/>
          <w:szCs w:val="24"/>
          <w:u w:val="single"/>
          <w:lang w:val="en-US"/>
        </w:rPr>
        <w:t>Statistical analyses</w:t>
      </w:r>
    </w:p>
    <w:p w14:paraId="062C2A0A" w14:textId="009150FF" w:rsidR="00017E56" w:rsidRPr="001310E1" w:rsidRDefault="00017E56" w:rsidP="00A5132D">
      <w:pPr>
        <w:spacing w:line="360" w:lineRule="auto"/>
        <w:jc w:val="both"/>
        <w:rPr>
          <w:rFonts w:cstheme="minorHAnsi"/>
          <w:lang w:val="en-US"/>
        </w:rPr>
      </w:pPr>
      <w:r w:rsidRPr="001310E1">
        <w:rPr>
          <w:rFonts w:cstheme="minorHAnsi"/>
          <w:lang w:val="en-US"/>
        </w:rPr>
        <w:t xml:space="preserve">We used the R software (version </w:t>
      </w:r>
      <w:r w:rsidR="00DA6BBA">
        <w:rPr>
          <w:rFonts w:cstheme="minorHAnsi"/>
          <w:lang w:val="en-US"/>
        </w:rPr>
        <w:t>4.0</w:t>
      </w:r>
      <w:r w:rsidRPr="001310E1">
        <w:rPr>
          <w:rFonts w:cstheme="minorHAnsi"/>
          <w:lang w:val="en-US"/>
        </w:rPr>
        <w:t xml:space="preserve">.3) for all analyses (R Core Team, 2020). Density and </w:t>
      </w:r>
      <w:r w:rsidR="001850FD">
        <w:rPr>
          <w:rFonts w:cstheme="minorHAnsi"/>
          <w:lang w:val="en-US"/>
        </w:rPr>
        <w:t>Octomom</w:t>
      </w:r>
      <w:r w:rsidRPr="001310E1">
        <w:rPr>
          <w:rFonts w:cstheme="minorHAnsi"/>
          <w:lang w:val="en-US"/>
        </w:rPr>
        <w:t xml:space="preserve"> copy number ratios were estimated and normali</w:t>
      </w:r>
      <w:r w:rsidR="00154841" w:rsidRPr="001310E1">
        <w:rPr>
          <w:rFonts w:cstheme="minorHAnsi"/>
          <w:lang w:val="en-US"/>
        </w:rPr>
        <w:t>z</w:t>
      </w:r>
      <w:r w:rsidRPr="001310E1">
        <w:rPr>
          <w:rFonts w:cstheme="minorHAnsi"/>
          <w:lang w:val="en-US"/>
        </w:rPr>
        <w:t>ed from the Cq values using the EasyqpcR package</w:t>
      </w:r>
      <w:r w:rsidR="00F92527" w:rsidRPr="001310E1">
        <w:rPr>
          <w:rFonts w:cstheme="minorHAnsi"/>
          <w:lang w:val="en-US"/>
        </w:rPr>
        <w:t xml:space="preserve"> </w:t>
      </w:r>
      <w:r w:rsidRPr="001310E1">
        <w:rPr>
          <w:rFonts w:cstheme="minorHAnsi"/>
          <w:lang w:val="en-US"/>
        </w:rPr>
        <w:fldChar w:fldCharType="begin" w:fldLock="1"/>
      </w:r>
      <w:r w:rsidR="00933422" w:rsidRPr="001310E1">
        <w:rPr>
          <w:rFonts w:cstheme="minorHAnsi"/>
          <w:lang w:val="en-US"/>
        </w:rPr>
        <w:instrText>ADDIN CSL_CITATION {"citationItems":[{"id":"ITEM-1","itemData":{"author":[{"dropping-particle":"","family":"Pape","given":"S","non-dropping-particle":"Le","parse-names":false,"suffix":""}],"id":"ITEM-1","issued":{"date-parts":[["2012"]]},"title":"EasyqpcR : EasyqpcR for easy analysis of real-time PCR data at IRTOMIT-INSERM U1082","type":"article"},"uris":["http://www.mendeley.com/documents/?uuid=e0f8a279-e127-4ead-93d3-35e0bea61c5d"]}],"mendeley":{"formattedCitation":"(Le Pape, 2012)","plainTextFormattedCitation":"(Le Pape, 2012)","previouslyFormattedCitation":"(Le Pape, 2012)"},"properties":{"noteIndex":0},"schema":"https://github.com/citation-style-language/schema/raw/master/csl-citation.json"}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(Le Pape, 2012)</w:t>
      </w:r>
      <w:r w:rsidRPr="001310E1">
        <w:rPr>
          <w:rFonts w:cstheme="minorHAnsi"/>
          <w:lang w:val="en-US"/>
        </w:rPr>
        <w:fldChar w:fldCharType="end"/>
      </w:r>
      <w:r w:rsidR="00F92527" w:rsidRPr="001310E1">
        <w:rPr>
          <w:rFonts w:cstheme="minorHAnsi"/>
          <w:lang w:val="en-US"/>
        </w:rPr>
        <w:t xml:space="preserve">, </w:t>
      </w:r>
      <w:r w:rsidR="00BE1936">
        <w:rPr>
          <w:rFonts w:cstheme="minorHAnsi"/>
          <w:lang w:val="en-US"/>
        </w:rPr>
        <w:t xml:space="preserve">based on the qBase algorithms published by Hellemans </w:t>
      </w:r>
      <w:r w:rsidR="00BE1936" w:rsidRPr="009F1955">
        <w:rPr>
          <w:rFonts w:cstheme="minorHAnsi"/>
          <w:lang w:val="en-US"/>
        </w:rPr>
        <w:t>et al</w:t>
      </w:r>
      <w:r w:rsidR="00BE1936" w:rsidRPr="00057811">
        <w:rPr>
          <w:rFonts w:cstheme="minorHAnsi"/>
          <w:lang w:val="en-US"/>
        </w:rPr>
        <w:t>.</w:t>
      </w:r>
      <w:r w:rsidR="00BE1936">
        <w:rPr>
          <w:rFonts w:cstheme="minorHAnsi"/>
          <w:lang w:val="en-US"/>
        </w:rPr>
        <w:t xml:space="preserve"> (2007),</w:t>
      </w:r>
      <w:r w:rsidR="00BE1936" w:rsidRPr="00154841">
        <w:rPr>
          <w:rFonts w:cstheme="minorHAnsi"/>
          <w:lang w:val="en-US"/>
        </w:rPr>
        <w:t xml:space="preserve"> </w:t>
      </w:r>
      <w:r w:rsidR="00F92527" w:rsidRPr="001310E1">
        <w:rPr>
          <w:rFonts w:cstheme="minorHAnsi"/>
          <w:lang w:val="en-US"/>
        </w:rPr>
        <w:t xml:space="preserve">taking into account </w:t>
      </w:r>
      <w:r w:rsidRPr="001310E1">
        <w:rPr>
          <w:rFonts w:cstheme="minorHAnsi"/>
          <w:lang w:val="en-US"/>
        </w:rPr>
        <w:t xml:space="preserve">the efficiency of primers. </w:t>
      </w:r>
      <w:r w:rsidR="009D7AB5" w:rsidRPr="001310E1">
        <w:rPr>
          <w:rFonts w:cstheme="minorHAnsi"/>
          <w:lang w:val="en-US"/>
        </w:rPr>
        <w:t xml:space="preserve">We first used a control sample from an aliquoted DNA extract </w:t>
      </w:r>
      <w:r w:rsidR="001850FD">
        <w:rPr>
          <w:rFonts w:cstheme="minorHAnsi"/>
          <w:lang w:val="en-US"/>
        </w:rPr>
        <w:t>(</w:t>
      </w:r>
      <w:r w:rsidR="009D7AB5" w:rsidRPr="001310E1">
        <w:rPr>
          <w:rFonts w:cstheme="minorHAnsi"/>
          <w:lang w:val="en-US"/>
        </w:rPr>
        <w:t xml:space="preserve">w1118 line infected by the </w:t>
      </w:r>
      <w:r w:rsidR="009D7AB5" w:rsidRPr="001310E1">
        <w:rPr>
          <w:rFonts w:cstheme="minorHAnsi"/>
          <w:i/>
          <w:iCs/>
          <w:lang w:val="en-US"/>
        </w:rPr>
        <w:t>Wolbachia</w:t>
      </w:r>
      <w:r w:rsidR="009D7AB5" w:rsidRPr="001310E1">
        <w:rPr>
          <w:rFonts w:cstheme="minorHAnsi"/>
          <w:lang w:val="en-US"/>
        </w:rPr>
        <w:t xml:space="preserve"> </w:t>
      </w:r>
      <w:r w:rsidR="009D7AB5" w:rsidRPr="001310E1">
        <w:rPr>
          <w:rFonts w:cstheme="minorHAnsi"/>
          <w:i/>
          <w:iCs/>
          <w:lang w:val="en-US"/>
        </w:rPr>
        <w:t>w</w:t>
      </w:r>
      <w:r w:rsidR="009D7AB5" w:rsidRPr="001310E1">
        <w:rPr>
          <w:rFonts w:cstheme="minorHAnsi"/>
          <w:lang w:val="en-US"/>
        </w:rPr>
        <w:t>MelCS strain</w:t>
      </w:r>
      <w:r w:rsidR="001850FD">
        <w:rPr>
          <w:rFonts w:cstheme="minorHAnsi"/>
          <w:lang w:val="en-US"/>
        </w:rPr>
        <w:t>)</w:t>
      </w:r>
      <w:r w:rsidR="009D7AB5" w:rsidRPr="001310E1">
        <w:rPr>
          <w:rFonts w:cstheme="minorHAnsi"/>
          <w:lang w:val="en-US"/>
        </w:rPr>
        <w:t xml:space="preserve"> as a calibrator</w:t>
      </w:r>
      <w:r w:rsidR="001850FD">
        <w:rPr>
          <w:rFonts w:cstheme="minorHAnsi"/>
          <w:lang w:val="en-US"/>
        </w:rPr>
        <w:t>,</w:t>
      </w:r>
      <w:r w:rsidR="009D7AB5" w:rsidRPr="001310E1">
        <w:rPr>
          <w:rFonts w:cstheme="minorHAnsi"/>
          <w:lang w:val="en-US"/>
        </w:rPr>
        <w:t xml:space="preserve"> </w:t>
      </w:r>
      <w:r w:rsidR="00255571" w:rsidRPr="00255571">
        <w:rPr>
          <w:rFonts w:cstheme="minorHAnsi"/>
          <w:lang w:val="en-US"/>
        </w:rPr>
        <w:t>to estimate the inter-plate variability</w:t>
      </w:r>
      <w:r w:rsidR="00DA6BBA">
        <w:rPr>
          <w:rFonts w:cstheme="minorHAnsi"/>
          <w:lang w:val="en-US"/>
        </w:rPr>
        <w:t xml:space="preserve">. We took this variability into account to normalize data between </w:t>
      </w:r>
      <w:r w:rsidR="00DA6BBA">
        <w:rPr>
          <w:rFonts w:cstheme="minorHAnsi"/>
          <w:lang w:val="en-US"/>
        </w:rPr>
        <w:lastRenderedPageBreak/>
        <w:t>plates</w:t>
      </w:r>
      <w:r w:rsidR="009D7AB5" w:rsidRPr="001310E1">
        <w:rPr>
          <w:rFonts w:cstheme="minorHAnsi"/>
          <w:lang w:val="en-US"/>
        </w:rPr>
        <w:t xml:space="preserve"> </w:t>
      </w:r>
      <w:r w:rsidR="00DA6BBA">
        <w:rPr>
          <w:rFonts w:cstheme="minorHAnsi"/>
          <w:lang w:val="en-US"/>
        </w:rPr>
        <w:t>u</w:t>
      </w:r>
      <w:r w:rsidR="00F128D8" w:rsidRPr="001310E1">
        <w:rPr>
          <w:rFonts w:cstheme="minorHAnsi"/>
          <w:lang w:val="en-US"/>
        </w:rPr>
        <w:t>sing th</w:t>
      </w:r>
      <w:r w:rsidR="001850FD">
        <w:rPr>
          <w:rFonts w:cstheme="minorHAnsi"/>
          <w:lang w:val="en-US"/>
        </w:rPr>
        <w:t>e</w:t>
      </w:r>
      <w:r w:rsidR="00F128D8" w:rsidRPr="001310E1">
        <w:rPr>
          <w:rFonts w:cstheme="minorHAnsi"/>
          <w:lang w:val="en-US"/>
        </w:rPr>
        <w:t xml:space="preserve"> </w:t>
      </w:r>
      <w:r w:rsidR="001850FD" w:rsidRPr="001310E1">
        <w:rPr>
          <w:rFonts w:cstheme="minorHAnsi"/>
          <w:lang w:val="en-US"/>
        </w:rPr>
        <w:t>EasyqpcR</w:t>
      </w:r>
      <w:r w:rsidR="00F128D8" w:rsidRPr="001310E1">
        <w:rPr>
          <w:rFonts w:cstheme="minorHAnsi"/>
          <w:lang w:val="en-US"/>
        </w:rPr>
        <w:t xml:space="preserve"> package</w:t>
      </w:r>
      <w:r w:rsidR="00DA6BBA">
        <w:rPr>
          <w:rFonts w:cstheme="minorHAnsi"/>
          <w:lang w:val="en-US"/>
        </w:rPr>
        <w:t xml:space="preserve"> and </w:t>
      </w:r>
      <w:r w:rsidR="00F128D8" w:rsidRPr="001310E1">
        <w:rPr>
          <w:rFonts w:cstheme="minorHAnsi"/>
          <w:lang w:val="en-US"/>
        </w:rPr>
        <w:t xml:space="preserve">determined the quantity of </w:t>
      </w:r>
      <w:r w:rsidR="00F128D8" w:rsidRPr="001310E1">
        <w:rPr>
          <w:rFonts w:cstheme="minorHAnsi"/>
          <w:i/>
          <w:iCs/>
          <w:lang w:val="en-US"/>
        </w:rPr>
        <w:t>WD0505</w:t>
      </w:r>
      <w:r w:rsidR="00F128D8" w:rsidRPr="001310E1">
        <w:rPr>
          <w:rFonts w:cstheme="minorHAnsi"/>
          <w:lang w:val="en-US"/>
        </w:rPr>
        <w:t xml:space="preserve"> relative to </w:t>
      </w:r>
      <w:r w:rsidR="00F128D8" w:rsidRPr="001310E1">
        <w:rPr>
          <w:rFonts w:cstheme="minorHAnsi"/>
          <w:i/>
          <w:iCs/>
          <w:lang w:val="en-US"/>
        </w:rPr>
        <w:t>RP49</w:t>
      </w:r>
      <w:r w:rsidR="00F128D8" w:rsidRPr="001310E1">
        <w:rPr>
          <w:rFonts w:cstheme="minorHAnsi"/>
          <w:lang w:val="en-US"/>
        </w:rPr>
        <w:t xml:space="preserve"> and </w:t>
      </w:r>
      <w:r w:rsidR="001850FD">
        <w:rPr>
          <w:rFonts w:cstheme="minorHAnsi"/>
          <w:lang w:val="en-US"/>
        </w:rPr>
        <w:t xml:space="preserve">of </w:t>
      </w:r>
      <w:r w:rsidR="00F128D8" w:rsidRPr="001310E1">
        <w:rPr>
          <w:rFonts w:cstheme="minorHAnsi"/>
          <w:i/>
          <w:iCs/>
          <w:lang w:val="en-US"/>
        </w:rPr>
        <w:t>WD0513</w:t>
      </w:r>
      <w:r w:rsidR="00F128D8" w:rsidRPr="001310E1">
        <w:rPr>
          <w:rFonts w:cstheme="minorHAnsi"/>
          <w:lang w:val="en-US"/>
        </w:rPr>
        <w:t xml:space="preserve"> relative to </w:t>
      </w:r>
      <w:r w:rsidR="00F128D8" w:rsidRPr="001310E1">
        <w:rPr>
          <w:rFonts w:cstheme="minorHAnsi"/>
          <w:i/>
          <w:iCs/>
          <w:lang w:val="en-US"/>
        </w:rPr>
        <w:t>WD0505</w:t>
      </w:r>
      <w:r w:rsidR="00F128D8" w:rsidRPr="001310E1">
        <w:rPr>
          <w:rFonts w:cstheme="minorHAnsi"/>
          <w:lang w:val="en-US"/>
        </w:rPr>
        <w:t xml:space="preserve">. </w:t>
      </w:r>
      <w:r w:rsidR="009D7AB5" w:rsidRPr="001310E1">
        <w:rPr>
          <w:rFonts w:cstheme="minorHAnsi"/>
          <w:lang w:val="en-US"/>
        </w:rPr>
        <w:t xml:space="preserve">In addition, as the </w:t>
      </w:r>
      <w:r w:rsidR="009D7AB5" w:rsidRPr="001310E1">
        <w:rPr>
          <w:rFonts w:cstheme="minorHAnsi"/>
          <w:i/>
          <w:iCs/>
          <w:lang w:val="en-US"/>
        </w:rPr>
        <w:t>w</w:t>
      </w:r>
      <w:r w:rsidR="009D7AB5" w:rsidRPr="001310E1">
        <w:rPr>
          <w:rFonts w:cstheme="minorHAnsi"/>
          <w:lang w:val="en-US"/>
        </w:rPr>
        <w:t xml:space="preserve">MelCS genome contains only one copy of </w:t>
      </w:r>
      <w:r w:rsidR="001850FD">
        <w:rPr>
          <w:rFonts w:cstheme="minorHAnsi"/>
          <w:lang w:val="en-US"/>
        </w:rPr>
        <w:t>Octomom</w:t>
      </w:r>
      <w:r w:rsidR="009D7AB5" w:rsidRPr="001310E1">
        <w:rPr>
          <w:rFonts w:cstheme="minorHAnsi"/>
          <w:lang w:val="en-US"/>
        </w:rPr>
        <w:t xml:space="preserve">, we confirmed that the </w:t>
      </w:r>
      <w:r w:rsidR="001850FD">
        <w:rPr>
          <w:rFonts w:cstheme="minorHAnsi"/>
          <w:lang w:val="en-US"/>
        </w:rPr>
        <w:t>Octomom</w:t>
      </w:r>
      <w:r w:rsidR="009D7AB5" w:rsidRPr="001310E1">
        <w:rPr>
          <w:rFonts w:cstheme="minorHAnsi"/>
          <w:lang w:val="en-US"/>
        </w:rPr>
        <w:t xml:space="preserve"> copy number measured was close to </w:t>
      </w:r>
      <w:r w:rsidR="001850FD" w:rsidRPr="001310E1">
        <w:rPr>
          <w:rFonts w:cstheme="minorHAnsi"/>
          <w:lang w:val="en-US"/>
        </w:rPr>
        <w:t>one</w:t>
      </w:r>
      <w:r w:rsidR="001850FD">
        <w:rPr>
          <w:rFonts w:cstheme="minorHAnsi"/>
          <w:lang w:val="en-US"/>
        </w:rPr>
        <w:t xml:space="preserve"> and</w:t>
      </w:r>
      <w:r w:rsidR="009D7AB5" w:rsidRPr="001310E1">
        <w:rPr>
          <w:rFonts w:cstheme="minorHAnsi"/>
          <w:lang w:val="en-US"/>
        </w:rPr>
        <w:t xml:space="preserve"> </w:t>
      </w:r>
      <w:r w:rsidR="009E494D" w:rsidRPr="001310E1">
        <w:rPr>
          <w:rFonts w:cstheme="minorHAnsi"/>
          <w:lang w:val="en-US"/>
        </w:rPr>
        <w:t xml:space="preserve">set </w:t>
      </w:r>
      <w:r w:rsidR="009D7AB5" w:rsidRPr="001310E1">
        <w:rPr>
          <w:rFonts w:cstheme="minorHAnsi"/>
          <w:lang w:val="en-US"/>
        </w:rPr>
        <w:t>its values to exactly 1</w:t>
      </w:r>
      <w:r w:rsidR="00F128D8" w:rsidRPr="001310E1">
        <w:rPr>
          <w:rFonts w:cstheme="minorHAnsi"/>
          <w:lang w:val="en-US"/>
        </w:rPr>
        <w:t>.</w:t>
      </w:r>
      <w:r w:rsidR="009E494D" w:rsidRPr="001310E1">
        <w:rPr>
          <w:rFonts w:cstheme="minorHAnsi"/>
          <w:lang w:val="en-US"/>
        </w:rPr>
        <w:t xml:space="preserve"> </w:t>
      </w:r>
      <w:r w:rsidR="00F128D8" w:rsidRPr="001310E1">
        <w:rPr>
          <w:rFonts w:cstheme="minorHAnsi"/>
          <w:lang w:val="en-US"/>
        </w:rPr>
        <w:t>W</w:t>
      </w:r>
      <w:r w:rsidR="009E494D" w:rsidRPr="001310E1">
        <w:rPr>
          <w:rFonts w:cstheme="minorHAnsi"/>
          <w:lang w:val="en-US"/>
        </w:rPr>
        <w:t>e use</w:t>
      </w:r>
      <w:r w:rsidR="001850FD">
        <w:rPr>
          <w:rFonts w:cstheme="minorHAnsi"/>
          <w:lang w:val="en-US"/>
        </w:rPr>
        <w:t>d</w:t>
      </w:r>
      <w:r w:rsidR="009E494D" w:rsidRPr="001310E1">
        <w:rPr>
          <w:rFonts w:cstheme="minorHAnsi"/>
          <w:lang w:val="en-US"/>
        </w:rPr>
        <w:t xml:space="preserve"> this transformation of the calibrator value as a standardi</w:t>
      </w:r>
      <w:r w:rsidR="00154841" w:rsidRPr="001310E1">
        <w:rPr>
          <w:rFonts w:cstheme="minorHAnsi"/>
          <w:lang w:val="en-US"/>
        </w:rPr>
        <w:t>z</w:t>
      </w:r>
      <w:r w:rsidR="009E494D" w:rsidRPr="001310E1">
        <w:rPr>
          <w:rFonts w:cstheme="minorHAnsi"/>
          <w:lang w:val="en-US"/>
        </w:rPr>
        <w:t>ation</w:t>
      </w:r>
      <w:r w:rsidR="009D7AB5" w:rsidRPr="001310E1">
        <w:rPr>
          <w:rFonts w:cstheme="minorHAnsi"/>
          <w:lang w:val="en-US"/>
        </w:rPr>
        <w:t xml:space="preserve"> for all the samples. </w:t>
      </w:r>
    </w:p>
    <w:p w14:paraId="67556E10" w14:textId="3AE0B362" w:rsidR="00017E56" w:rsidRPr="001310E1" w:rsidRDefault="00017E56" w:rsidP="00A5132D">
      <w:pPr>
        <w:spacing w:line="360" w:lineRule="auto"/>
        <w:jc w:val="both"/>
        <w:rPr>
          <w:rFonts w:cstheme="minorHAnsi"/>
          <w:lang w:val="en-US"/>
        </w:rPr>
      </w:pPr>
      <w:r w:rsidRPr="001310E1">
        <w:rPr>
          <w:rFonts w:cstheme="minorHAnsi"/>
          <w:lang w:val="en-US"/>
        </w:rPr>
        <w:t>The relative density data were analy</w:t>
      </w:r>
      <w:r w:rsidR="00154841" w:rsidRPr="001310E1">
        <w:rPr>
          <w:rFonts w:cstheme="minorHAnsi"/>
          <w:lang w:val="en-US"/>
        </w:rPr>
        <w:t>z</w:t>
      </w:r>
      <w:r w:rsidRPr="001310E1">
        <w:rPr>
          <w:rFonts w:cstheme="minorHAnsi"/>
          <w:lang w:val="en-US"/>
        </w:rPr>
        <w:t xml:space="preserve">ed </w:t>
      </w:r>
      <w:r w:rsidR="00F5177C" w:rsidRPr="00F5177C">
        <w:rPr>
          <w:rFonts w:cstheme="minorHAnsi"/>
          <w:highlight w:val="yellow"/>
          <w:lang w:val="en-US"/>
        </w:rPr>
        <w:t>using</w:t>
      </w:r>
      <w:r w:rsidRPr="001310E1">
        <w:rPr>
          <w:rFonts w:cstheme="minorHAnsi"/>
          <w:lang w:val="en-US"/>
        </w:rPr>
        <w:t xml:space="preserve"> </w:t>
      </w:r>
      <w:r w:rsidR="00154841" w:rsidRPr="001310E1">
        <w:rPr>
          <w:rFonts w:cstheme="minorHAnsi"/>
          <w:lang w:val="en-US"/>
        </w:rPr>
        <w:t xml:space="preserve">general </w:t>
      </w:r>
      <w:r w:rsidRPr="001310E1">
        <w:rPr>
          <w:rFonts w:cstheme="minorHAnsi"/>
          <w:lang w:val="en-US"/>
        </w:rPr>
        <w:t xml:space="preserve">linear models. Normality and homoscedasticity were checked graphically. The </w:t>
      </w:r>
      <w:r w:rsidR="00DA6BBA" w:rsidRPr="001310E1">
        <w:rPr>
          <w:rFonts w:cstheme="minorHAnsi"/>
          <w:lang w:val="en-US"/>
        </w:rPr>
        <w:t xml:space="preserve">data </w:t>
      </w:r>
      <w:r w:rsidR="00DA6BBA">
        <w:rPr>
          <w:rFonts w:cstheme="minorHAnsi"/>
          <w:lang w:val="en-US"/>
        </w:rPr>
        <w:t xml:space="preserve">on </w:t>
      </w:r>
      <w:r w:rsidR="001850FD">
        <w:rPr>
          <w:rFonts w:cstheme="minorHAnsi"/>
          <w:lang w:val="en-US"/>
        </w:rPr>
        <w:t>Octomom</w:t>
      </w:r>
      <w:r w:rsidRPr="001310E1">
        <w:rPr>
          <w:rFonts w:cstheme="minorHAnsi"/>
          <w:lang w:val="en-US"/>
        </w:rPr>
        <w:t xml:space="preserve"> copy number were analy</w:t>
      </w:r>
      <w:r w:rsidR="00154841" w:rsidRPr="001310E1">
        <w:rPr>
          <w:rFonts w:cstheme="minorHAnsi"/>
          <w:lang w:val="en-US"/>
        </w:rPr>
        <w:t>z</w:t>
      </w:r>
      <w:r w:rsidRPr="001310E1">
        <w:rPr>
          <w:rFonts w:cstheme="minorHAnsi"/>
          <w:lang w:val="en-US"/>
        </w:rPr>
        <w:t>ed with general</w:t>
      </w:r>
      <w:r w:rsidR="00154841" w:rsidRPr="001310E1">
        <w:rPr>
          <w:rFonts w:cstheme="minorHAnsi"/>
          <w:lang w:val="en-US"/>
        </w:rPr>
        <w:t xml:space="preserve"> </w:t>
      </w:r>
      <w:r w:rsidRPr="001310E1">
        <w:rPr>
          <w:rFonts w:cstheme="minorHAnsi"/>
          <w:lang w:val="en-US"/>
        </w:rPr>
        <w:t>linear model</w:t>
      </w:r>
      <w:r w:rsidR="00154841" w:rsidRPr="001310E1">
        <w:rPr>
          <w:rFonts w:cstheme="minorHAnsi"/>
          <w:lang w:val="en-US"/>
        </w:rPr>
        <w:t>s</w:t>
      </w:r>
      <w:r w:rsidRPr="001310E1">
        <w:rPr>
          <w:rFonts w:cstheme="minorHAnsi"/>
          <w:lang w:val="en-US"/>
        </w:rPr>
        <w:t xml:space="preserve"> with</w:t>
      </w:r>
      <w:r w:rsidR="00DA6BBA">
        <w:rPr>
          <w:rFonts w:cstheme="minorHAnsi"/>
          <w:lang w:val="en-US"/>
        </w:rPr>
        <w:t xml:space="preserve"> a</w:t>
      </w:r>
      <w:r w:rsidRPr="001310E1">
        <w:rPr>
          <w:rFonts w:cstheme="minorHAnsi"/>
          <w:lang w:val="en-US"/>
        </w:rPr>
        <w:t xml:space="preserve"> gamma distribution</w:t>
      </w:r>
      <w:r w:rsidR="00B45F57" w:rsidRPr="001310E1">
        <w:rPr>
          <w:rFonts w:cstheme="minorHAnsi"/>
          <w:lang w:val="en-US"/>
        </w:rPr>
        <w:t>,</w:t>
      </w:r>
      <w:r w:rsidRPr="001310E1">
        <w:rPr>
          <w:rFonts w:cstheme="minorHAnsi"/>
          <w:lang w:val="en-US"/>
        </w:rPr>
        <w:t xml:space="preserve"> as the distribution of this factor did not fit to a normal distribution. We confirmed graphically that the gamma distribution used in the model fitted to the </w:t>
      </w:r>
      <w:r w:rsidR="001850FD">
        <w:rPr>
          <w:rFonts w:cstheme="minorHAnsi"/>
          <w:lang w:val="en-US"/>
        </w:rPr>
        <w:t>Octomom</w:t>
      </w:r>
      <w:r w:rsidRPr="001310E1">
        <w:rPr>
          <w:rFonts w:cstheme="minorHAnsi"/>
          <w:lang w:val="en-US"/>
        </w:rPr>
        <w:t xml:space="preserve"> copy number data with the package fitdistrplus</w:t>
      </w:r>
      <w:r w:rsidR="00B45F57" w:rsidRPr="001310E1">
        <w:rPr>
          <w:rFonts w:cstheme="minorHAnsi"/>
          <w:lang w:val="en-US"/>
        </w:rPr>
        <w:t xml:space="preserve"> </w:t>
      </w:r>
      <w:r w:rsidRPr="001310E1">
        <w:rPr>
          <w:rFonts w:cstheme="minorHAnsi"/>
          <w:lang w:val="en-US"/>
        </w:rPr>
        <w:fldChar w:fldCharType="begin" w:fldLock="1"/>
      </w:r>
      <w:r w:rsidR="00761698" w:rsidRPr="001310E1">
        <w:rPr>
          <w:rFonts w:cstheme="minorHAnsi"/>
          <w:lang w:val="en-US"/>
        </w:rPr>
        <w:instrText>ADDIN CSL_CITATION {"citationItems":[{"id":"ITEM-1","itemData":{"author":[{"dropping-particle":"","family":"Delignette-Muller","given":"Marie Laure","non-dropping-particle":"","parse-names":false,"suffix":""},{"dropping-particle":"","family":"Dutang","given":"Christophe","non-dropping-particle":"","parse-names":false,"suffix":""}],"container-title":"Journal of Statistical Software","id":"ITEM-1","issue":"4","issued":{"date-parts":[["2015"]]},"page":"1-34","title":"{fitdistrplus}: An {R} Package for Fitting Distributions","type":"article-journal","volume":"64"},"uris":["http://www.mendeley.com/documents/?uuid=b16e32bd-b546-499f-810a-8ea80755494b"]}],"mendeley":{"formattedCitation":"(Delignette-Muller and Dutang, 2015)","plainTextFormattedCitation":"(Delignette-Muller and Dutang, 2015)","previouslyFormattedCitation":"(Delignette-Muller and Dutang, 2015)"},"properties":{"noteIndex":0},"schema":"https://github.com/citation-style-language/schema/raw/master/csl-citation.json"}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(Delignette-Muller and Dutang, 2015)</w:t>
      </w:r>
      <w:r w:rsidRPr="001310E1">
        <w:rPr>
          <w:rFonts w:cstheme="minorHAnsi"/>
          <w:lang w:val="en-US"/>
        </w:rPr>
        <w:fldChar w:fldCharType="end"/>
      </w:r>
      <w:r w:rsidRPr="001310E1">
        <w:rPr>
          <w:rFonts w:cstheme="minorHAnsi"/>
          <w:lang w:val="en-US"/>
        </w:rPr>
        <w:t>. The significance of the factors in these models were checked graphically with confidence intervals and considering p-values.</w:t>
      </w:r>
    </w:p>
    <w:p w14:paraId="536C5100" w14:textId="5E670BC3" w:rsidR="00017E56" w:rsidRPr="001310E1" w:rsidRDefault="00017E56" w:rsidP="00A5132D">
      <w:pPr>
        <w:spacing w:line="360" w:lineRule="auto"/>
        <w:jc w:val="both"/>
        <w:rPr>
          <w:rFonts w:cstheme="minorHAnsi"/>
          <w:lang w:val="en-US"/>
        </w:rPr>
      </w:pPr>
      <w:r w:rsidRPr="001310E1">
        <w:rPr>
          <w:rFonts w:cstheme="minorHAnsi"/>
          <w:lang w:val="en-US"/>
        </w:rPr>
        <w:t xml:space="preserve">In the first experiment, we focused on the overall effect of the host genetic background on the relative density and </w:t>
      </w:r>
      <w:r w:rsidR="001850FD">
        <w:rPr>
          <w:rFonts w:cstheme="minorHAnsi"/>
          <w:lang w:val="en-US"/>
        </w:rPr>
        <w:t>Octomom</w:t>
      </w:r>
      <w:r w:rsidRPr="001310E1">
        <w:rPr>
          <w:rFonts w:cstheme="minorHAnsi"/>
          <w:lang w:val="en-US"/>
        </w:rPr>
        <w:t xml:space="preserve"> copy number. The host genetic background of the lineages was thus set as the explanatory variable. We use</w:t>
      </w:r>
      <w:r w:rsidR="00573D12" w:rsidRPr="001310E1">
        <w:rPr>
          <w:rFonts w:cstheme="minorHAnsi"/>
          <w:lang w:val="en-US"/>
        </w:rPr>
        <w:t>d</w:t>
      </w:r>
      <w:r w:rsidRPr="001310E1">
        <w:rPr>
          <w:rFonts w:cstheme="minorHAnsi"/>
          <w:lang w:val="en-US"/>
        </w:rPr>
        <w:t xml:space="preserve"> the method of contrasts with </w:t>
      </w:r>
      <w:r w:rsidRPr="001310E1">
        <w:rPr>
          <w:rFonts w:cstheme="minorHAnsi"/>
          <w:i/>
          <w:iCs/>
          <w:lang w:val="en-US"/>
        </w:rPr>
        <w:t>p</w:t>
      </w:r>
      <w:r w:rsidRPr="001310E1">
        <w:rPr>
          <w:rFonts w:cstheme="minorHAnsi"/>
          <w:lang w:val="en-US"/>
        </w:rPr>
        <w:t xml:space="preserve">-values adjusted by Tukey method to obtain the pairwise differences between the lineages for both the relative density and the </w:t>
      </w:r>
      <w:r w:rsidR="001850FD">
        <w:rPr>
          <w:rFonts w:cstheme="minorHAnsi"/>
          <w:lang w:val="en-US"/>
        </w:rPr>
        <w:t>Octomom</w:t>
      </w:r>
      <w:r w:rsidRPr="001310E1">
        <w:rPr>
          <w:rFonts w:cstheme="minorHAnsi"/>
          <w:lang w:val="en-US"/>
        </w:rPr>
        <w:t xml:space="preserve"> copy </w:t>
      </w:r>
      <w:r w:rsidR="008D6E94" w:rsidRPr="001310E1">
        <w:rPr>
          <w:rFonts w:cstheme="minorHAnsi"/>
          <w:lang w:val="en-US"/>
        </w:rPr>
        <w:t>number</w:t>
      </w:r>
      <w:r w:rsidR="00DA6BBA">
        <w:rPr>
          <w:rFonts w:cstheme="minorHAnsi"/>
          <w:lang w:val="en-US"/>
        </w:rPr>
        <w:t>.</w:t>
      </w:r>
      <w:r w:rsidRPr="001310E1">
        <w:rPr>
          <w:rFonts w:cstheme="minorHAnsi"/>
          <w:lang w:val="en-US"/>
        </w:rPr>
        <w:t xml:space="preserve"> T</w:t>
      </w:r>
      <w:r w:rsidR="00795E09">
        <w:rPr>
          <w:rFonts w:cstheme="minorHAnsi"/>
          <w:lang w:val="en-US"/>
        </w:rPr>
        <w:t xml:space="preserve">o determine the potential role of Octomom in the control of the bacterial population, we </w:t>
      </w:r>
      <w:r w:rsidR="00140F70">
        <w:rPr>
          <w:rFonts w:cstheme="minorHAnsi"/>
          <w:lang w:val="en-US"/>
        </w:rPr>
        <w:t>estimat</w:t>
      </w:r>
      <w:r w:rsidR="00795E09">
        <w:rPr>
          <w:rFonts w:cstheme="minorHAnsi"/>
          <w:lang w:val="en-US"/>
        </w:rPr>
        <w:t>ed the</w:t>
      </w:r>
      <w:r w:rsidRPr="001310E1">
        <w:rPr>
          <w:rFonts w:cstheme="minorHAnsi"/>
          <w:lang w:val="en-US"/>
        </w:rPr>
        <w:t xml:space="preserve"> correlation between the relative density and </w:t>
      </w:r>
      <w:r w:rsidR="00154841" w:rsidRPr="001310E1">
        <w:rPr>
          <w:rFonts w:cstheme="minorHAnsi"/>
          <w:lang w:val="en-US"/>
        </w:rPr>
        <w:t xml:space="preserve">the </w:t>
      </w:r>
      <w:r w:rsidR="001850FD">
        <w:rPr>
          <w:rFonts w:cstheme="minorHAnsi"/>
          <w:lang w:val="en-US"/>
        </w:rPr>
        <w:t>Octomom</w:t>
      </w:r>
      <w:r w:rsidRPr="001310E1">
        <w:rPr>
          <w:rFonts w:cstheme="minorHAnsi"/>
          <w:lang w:val="en-US"/>
        </w:rPr>
        <w:t xml:space="preserve"> copy number </w:t>
      </w:r>
      <w:r w:rsidR="00140F70">
        <w:rPr>
          <w:rFonts w:cstheme="minorHAnsi"/>
          <w:lang w:val="en-US"/>
        </w:rPr>
        <w:t xml:space="preserve">(log-transformed data) </w:t>
      </w:r>
      <w:r w:rsidR="00F5177C" w:rsidRPr="00F5177C">
        <w:rPr>
          <w:rFonts w:cstheme="minorHAnsi"/>
          <w:highlight w:val="yellow"/>
          <w:lang w:val="en-US"/>
        </w:rPr>
        <w:t>using</w:t>
      </w:r>
      <w:r w:rsidRPr="001310E1">
        <w:rPr>
          <w:rFonts w:cstheme="minorHAnsi"/>
          <w:lang w:val="en-US"/>
        </w:rPr>
        <w:t xml:space="preserve"> a linear model with the</w:t>
      </w:r>
      <w:r w:rsidR="00140F70">
        <w:rPr>
          <w:rFonts w:cstheme="minorHAnsi"/>
          <w:lang w:val="en-US"/>
        </w:rPr>
        <w:t xml:space="preserve"> average</w:t>
      </w:r>
      <w:r w:rsidRPr="001310E1">
        <w:rPr>
          <w:rFonts w:cstheme="minorHAnsi"/>
          <w:lang w:val="en-US"/>
        </w:rPr>
        <w:t xml:space="preserve"> </w:t>
      </w:r>
      <w:r w:rsidR="001850FD">
        <w:rPr>
          <w:rFonts w:cstheme="minorHAnsi"/>
          <w:lang w:val="en-US"/>
        </w:rPr>
        <w:t>Octomom</w:t>
      </w:r>
      <w:r w:rsidRPr="001310E1">
        <w:rPr>
          <w:rFonts w:cstheme="minorHAnsi"/>
          <w:lang w:val="en-US"/>
        </w:rPr>
        <w:t xml:space="preserve"> copy number set as an explanatory variable.</w:t>
      </w:r>
    </w:p>
    <w:p w14:paraId="4AA96406" w14:textId="005E4090" w:rsidR="00E37A1A" w:rsidRPr="00797B4B" w:rsidRDefault="00017E56" w:rsidP="00797B4B">
      <w:pPr>
        <w:spacing w:after="0" w:line="360" w:lineRule="auto"/>
        <w:jc w:val="both"/>
        <w:rPr>
          <w:rFonts w:cstheme="minorHAnsi"/>
          <w:lang w:val="en-US"/>
        </w:rPr>
      </w:pPr>
      <w:r w:rsidRPr="001310E1">
        <w:rPr>
          <w:rFonts w:cstheme="minorHAnsi"/>
          <w:lang w:val="en-US"/>
        </w:rPr>
        <w:t xml:space="preserve">In the second and third experiments, we focused on the differences between replicates. Then, the replicate label was set as the explanatory factor. The statistical analyses were performed independently for the Bolivia and </w:t>
      </w:r>
      <w:r w:rsidR="000F6D3B" w:rsidRPr="001310E1">
        <w:rPr>
          <w:rFonts w:cstheme="minorHAnsi"/>
          <w:lang w:val="en-US"/>
        </w:rPr>
        <w:t>USA</w:t>
      </w:r>
      <w:r w:rsidRPr="001310E1">
        <w:rPr>
          <w:rFonts w:cstheme="minorHAnsi"/>
          <w:lang w:val="en-US"/>
        </w:rPr>
        <w:t xml:space="preserve"> host genetic backgrounds. We also used the method of contrasts with p-values adjusted by Tukey method to obtain the pairwise differences between the replicates for both the relative density and the </w:t>
      </w:r>
      <w:r w:rsidR="001850FD">
        <w:rPr>
          <w:rFonts w:cstheme="minorHAnsi"/>
          <w:lang w:val="en-US"/>
        </w:rPr>
        <w:t>Octomom</w:t>
      </w:r>
      <w:r w:rsidRPr="001310E1">
        <w:rPr>
          <w:rFonts w:cstheme="minorHAnsi"/>
          <w:lang w:val="en-US"/>
        </w:rPr>
        <w:t xml:space="preserve"> copy number</w:t>
      </w:r>
      <w:r w:rsidR="00140F70">
        <w:rPr>
          <w:rFonts w:cstheme="minorHAnsi"/>
          <w:lang w:val="en-US"/>
        </w:rPr>
        <w:t>. W</w:t>
      </w:r>
      <w:r w:rsidR="00AE10F4">
        <w:rPr>
          <w:rFonts w:cstheme="minorHAnsi"/>
          <w:lang w:val="en-US"/>
        </w:rPr>
        <w:t>e</w:t>
      </w:r>
      <w:r w:rsidR="00795E09">
        <w:rPr>
          <w:rFonts w:cstheme="minorHAnsi"/>
          <w:lang w:val="en-US"/>
        </w:rPr>
        <w:t xml:space="preserve"> </w:t>
      </w:r>
      <w:r w:rsidR="00140F70">
        <w:rPr>
          <w:rFonts w:cstheme="minorHAnsi"/>
          <w:lang w:val="en-US"/>
        </w:rPr>
        <w:t>finally estimated</w:t>
      </w:r>
      <w:r w:rsidR="00795E09">
        <w:rPr>
          <w:rFonts w:cstheme="minorHAnsi"/>
          <w:lang w:val="en-US"/>
        </w:rPr>
        <w:t xml:space="preserve"> the</w:t>
      </w:r>
      <w:r w:rsidR="00795E09" w:rsidRPr="001310E1">
        <w:rPr>
          <w:rFonts w:cstheme="minorHAnsi"/>
          <w:lang w:val="en-US"/>
        </w:rPr>
        <w:t xml:space="preserve"> correlation between the relative density and the </w:t>
      </w:r>
      <w:r w:rsidR="00795E09">
        <w:rPr>
          <w:rFonts w:cstheme="minorHAnsi"/>
          <w:lang w:val="en-US"/>
        </w:rPr>
        <w:t>Octomom</w:t>
      </w:r>
      <w:r w:rsidR="00795E09" w:rsidRPr="001310E1">
        <w:rPr>
          <w:rFonts w:cstheme="minorHAnsi"/>
          <w:lang w:val="en-US"/>
        </w:rPr>
        <w:t xml:space="preserve"> copy number</w:t>
      </w:r>
      <w:r w:rsidR="008D6E94" w:rsidRPr="008D6E94">
        <w:rPr>
          <w:rFonts w:cstheme="minorHAnsi"/>
          <w:lang w:val="en-US"/>
        </w:rPr>
        <w:t xml:space="preserve"> </w:t>
      </w:r>
      <w:r w:rsidR="00140F70">
        <w:rPr>
          <w:rFonts w:cstheme="minorHAnsi"/>
          <w:lang w:val="en-US"/>
        </w:rPr>
        <w:t>(</w:t>
      </w:r>
      <w:r w:rsidR="008D6E94">
        <w:rPr>
          <w:rFonts w:cstheme="minorHAnsi"/>
          <w:lang w:val="en-US"/>
        </w:rPr>
        <w:t>log-transformed data</w:t>
      </w:r>
      <w:r w:rsidR="00140F70">
        <w:rPr>
          <w:rFonts w:cstheme="minorHAnsi"/>
          <w:lang w:val="en-US"/>
        </w:rPr>
        <w:t>)</w:t>
      </w:r>
      <w:r w:rsidR="00795E09" w:rsidRPr="001310E1">
        <w:rPr>
          <w:rFonts w:cstheme="minorHAnsi"/>
          <w:lang w:val="en-US"/>
        </w:rPr>
        <w:t xml:space="preserve"> </w:t>
      </w:r>
      <w:r w:rsidR="00053A5C" w:rsidRPr="00053A5C">
        <w:rPr>
          <w:rFonts w:cstheme="minorHAnsi"/>
          <w:highlight w:val="yellow"/>
          <w:lang w:val="en-US"/>
        </w:rPr>
        <w:t>using</w:t>
      </w:r>
      <w:r w:rsidR="00795E09" w:rsidRPr="001310E1">
        <w:rPr>
          <w:rFonts w:cstheme="minorHAnsi"/>
          <w:lang w:val="en-US"/>
        </w:rPr>
        <w:t xml:space="preserve"> a linear model with the </w:t>
      </w:r>
      <w:r w:rsidR="008D6E94">
        <w:rPr>
          <w:rFonts w:cstheme="minorHAnsi"/>
          <w:lang w:val="en-US"/>
        </w:rPr>
        <w:t>average Octomom copy number</w:t>
      </w:r>
      <w:r w:rsidR="00795E09" w:rsidRPr="001310E1">
        <w:rPr>
          <w:rFonts w:cstheme="minorHAnsi"/>
          <w:lang w:val="en-US"/>
        </w:rPr>
        <w:t xml:space="preserve"> set as an explanatory variable</w:t>
      </w:r>
      <w:r w:rsidRPr="001310E1">
        <w:rPr>
          <w:rFonts w:cstheme="minorHAnsi"/>
          <w:lang w:val="en-US"/>
        </w:rPr>
        <w:t>.</w:t>
      </w:r>
      <w:r w:rsidR="00507491">
        <w:rPr>
          <w:rFonts w:cstheme="minorHAnsi"/>
          <w:lang w:val="en-US"/>
        </w:rPr>
        <w:t xml:space="preserve"> We performed these correlation analyses</w:t>
      </w:r>
      <w:r w:rsidR="00140F70">
        <w:rPr>
          <w:rFonts w:cstheme="minorHAnsi"/>
          <w:lang w:val="en-US"/>
        </w:rPr>
        <w:t>:</w:t>
      </w:r>
      <w:r w:rsidR="00507491">
        <w:rPr>
          <w:rFonts w:cstheme="minorHAnsi"/>
          <w:lang w:val="en-US"/>
        </w:rPr>
        <w:t xml:space="preserve"> </w:t>
      </w:r>
      <w:r w:rsidR="00140F70">
        <w:rPr>
          <w:rFonts w:cstheme="minorHAnsi"/>
          <w:lang w:val="en-US"/>
        </w:rPr>
        <w:t xml:space="preserve">1) </w:t>
      </w:r>
      <w:r w:rsidR="00507491">
        <w:rPr>
          <w:rFonts w:cstheme="minorHAnsi"/>
          <w:lang w:val="en-US"/>
        </w:rPr>
        <w:t xml:space="preserve">for each </w:t>
      </w:r>
      <w:r w:rsidR="008D6E94">
        <w:rPr>
          <w:rFonts w:cstheme="minorHAnsi"/>
          <w:lang w:val="en-US"/>
        </w:rPr>
        <w:t xml:space="preserve">genetic </w:t>
      </w:r>
      <w:r w:rsidR="00507491">
        <w:rPr>
          <w:rFonts w:cstheme="minorHAnsi"/>
          <w:lang w:val="en-US"/>
        </w:rPr>
        <w:t>background</w:t>
      </w:r>
      <w:r w:rsidR="00140F70">
        <w:rPr>
          <w:rFonts w:cstheme="minorHAnsi"/>
          <w:lang w:val="en-US"/>
        </w:rPr>
        <w:t>, separately for</w:t>
      </w:r>
      <w:r w:rsidR="00507491">
        <w:rPr>
          <w:rFonts w:cstheme="minorHAnsi"/>
          <w:lang w:val="en-US"/>
        </w:rPr>
        <w:t xml:space="preserve"> each timepoint</w:t>
      </w:r>
      <w:r w:rsidR="00140F70">
        <w:rPr>
          <w:rFonts w:cstheme="minorHAnsi"/>
          <w:lang w:val="en-US"/>
        </w:rPr>
        <w:t>,</w:t>
      </w:r>
      <w:r w:rsidR="00507491">
        <w:rPr>
          <w:rFonts w:cstheme="minorHAnsi"/>
          <w:lang w:val="en-US"/>
        </w:rPr>
        <w:t xml:space="preserve"> and </w:t>
      </w:r>
      <w:r w:rsidR="00140F70">
        <w:rPr>
          <w:rFonts w:cstheme="minorHAnsi"/>
          <w:lang w:val="en-US"/>
        </w:rPr>
        <w:t xml:space="preserve">2) </w:t>
      </w:r>
      <w:r w:rsidR="00507491">
        <w:rPr>
          <w:rFonts w:cstheme="minorHAnsi"/>
          <w:lang w:val="en-US"/>
        </w:rPr>
        <w:t>for each</w:t>
      </w:r>
      <w:r w:rsidR="008D6E94">
        <w:rPr>
          <w:rFonts w:cstheme="minorHAnsi"/>
          <w:lang w:val="en-US"/>
        </w:rPr>
        <w:t xml:space="preserve"> </w:t>
      </w:r>
      <w:r w:rsidR="00507491">
        <w:rPr>
          <w:rFonts w:cstheme="minorHAnsi"/>
          <w:lang w:val="en-US"/>
        </w:rPr>
        <w:t xml:space="preserve">replicate </w:t>
      </w:r>
      <w:r w:rsidR="00140F70">
        <w:rPr>
          <w:rFonts w:cstheme="minorHAnsi"/>
          <w:lang w:val="en-US"/>
        </w:rPr>
        <w:t>line,</w:t>
      </w:r>
      <w:r w:rsidR="00507491">
        <w:rPr>
          <w:rFonts w:cstheme="minorHAnsi"/>
          <w:lang w:val="en-US"/>
        </w:rPr>
        <w:t xml:space="preserve"> with all timepoint </w:t>
      </w:r>
      <w:r w:rsidR="00140F70">
        <w:rPr>
          <w:rFonts w:cstheme="minorHAnsi"/>
          <w:lang w:val="en-US"/>
        </w:rPr>
        <w:t>group</w:t>
      </w:r>
      <w:r w:rsidR="00507491">
        <w:rPr>
          <w:rFonts w:cstheme="minorHAnsi"/>
          <w:lang w:val="en-US"/>
        </w:rPr>
        <w:t>ed.</w:t>
      </w:r>
      <w:r w:rsidR="00E37A1A">
        <w:rPr>
          <w:rFonts w:cstheme="minorHAnsi"/>
          <w:b/>
          <w:bCs/>
          <w:sz w:val="36"/>
          <w:szCs w:val="36"/>
          <w:u w:val="single"/>
          <w:lang w:val="en-US"/>
        </w:rPr>
        <w:br w:type="page"/>
      </w:r>
    </w:p>
    <w:p w14:paraId="3E64F216" w14:textId="5D2E0CAE" w:rsidR="00017E56" w:rsidRPr="001310E1" w:rsidRDefault="00017E56" w:rsidP="002515D7">
      <w:pPr>
        <w:spacing w:after="0" w:line="360" w:lineRule="auto"/>
        <w:jc w:val="both"/>
        <w:rPr>
          <w:rFonts w:cstheme="minorHAnsi"/>
          <w:b/>
          <w:bCs/>
          <w:sz w:val="36"/>
          <w:szCs w:val="36"/>
          <w:u w:val="single"/>
          <w:lang w:val="en-US"/>
        </w:rPr>
      </w:pPr>
      <w:r w:rsidRPr="001310E1">
        <w:rPr>
          <w:rFonts w:cstheme="minorHAnsi"/>
          <w:b/>
          <w:bCs/>
          <w:sz w:val="36"/>
          <w:szCs w:val="36"/>
          <w:u w:val="single"/>
          <w:lang w:val="en-US"/>
        </w:rPr>
        <w:lastRenderedPageBreak/>
        <w:t>Results</w:t>
      </w:r>
    </w:p>
    <w:p w14:paraId="41A81A06" w14:textId="0D0EC651" w:rsidR="009E494D" w:rsidRPr="001310E1" w:rsidRDefault="009E494D" w:rsidP="00A5132D">
      <w:pPr>
        <w:spacing w:line="360" w:lineRule="auto"/>
        <w:jc w:val="both"/>
        <w:rPr>
          <w:rFonts w:cstheme="minorHAnsi"/>
          <w:lang w:val="en-US"/>
        </w:rPr>
      </w:pPr>
      <w:r w:rsidRPr="001310E1">
        <w:rPr>
          <w:rFonts w:cstheme="minorHAnsi"/>
          <w:lang w:val="en-US"/>
        </w:rPr>
        <w:t>To characteri</w:t>
      </w:r>
      <w:r w:rsidR="008B28D4" w:rsidRPr="001310E1">
        <w:rPr>
          <w:rFonts w:cstheme="minorHAnsi"/>
          <w:lang w:val="en-US"/>
        </w:rPr>
        <w:t>z</w:t>
      </w:r>
      <w:r w:rsidRPr="001310E1">
        <w:rPr>
          <w:rFonts w:cstheme="minorHAnsi"/>
          <w:lang w:val="en-US"/>
        </w:rPr>
        <w:t>e the determinisms at play in the regulation of bacterial density, we</w:t>
      </w:r>
      <w:r w:rsidR="0083499E" w:rsidRPr="001310E1">
        <w:rPr>
          <w:rFonts w:cstheme="minorHAnsi"/>
          <w:lang w:val="en-US"/>
        </w:rPr>
        <w:t xml:space="preserve"> first</w:t>
      </w:r>
      <w:r w:rsidRPr="001310E1">
        <w:rPr>
          <w:rFonts w:cstheme="minorHAnsi"/>
          <w:lang w:val="en-US"/>
        </w:rPr>
        <w:t xml:space="preserve"> investigate</w:t>
      </w:r>
      <w:r w:rsidR="008B28D4" w:rsidRPr="001310E1">
        <w:rPr>
          <w:rFonts w:cstheme="minorHAnsi"/>
          <w:lang w:val="en-US"/>
        </w:rPr>
        <w:t>d</w:t>
      </w:r>
      <w:r w:rsidRPr="001310E1">
        <w:rPr>
          <w:rFonts w:cstheme="minorHAnsi"/>
          <w:lang w:val="en-US"/>
        </w:rPr>
        <w:t xml:space="preserve"> if host genetic background can have a</w:t>
      </w:r>
      <w:r w:rsidR="001D7A71" w:rsidRPr="001310E1">
        <w:rPr>
          <w:rFonts w:cstheme="minorHAnsi"/>
          <w:lang w:val="en-US"/>
        </w:rPr>
        <w:t>n</w:t>
      </w:r>
      <w:r w:rsidRPr="001310E1">
        <w:rPr>
          <w:rFonts w:cstheme="minorHAnsi"/>
          <w:lang w:val="en-US"/>
        </w:rPr>
        <w:t xml:space="preserve"> </w:t>
      </w:r>
      <w:r w:rsidR="001D7A71" w:rsidRPr="001310E1">
        <w:rPr>
          <w:rFonts w:cstheme="minorHAnsi"/>
          <w:lang w:val="en-US"/>
        </w:rPr>
        <w:t>active</w:t>
      </w:r>
      <w:r w:rsidRPr="001310E1">
        <w:rPr>
          <w:rFonts w:cstheme="minorHAnsi"/>
          <w:lang w:val="en-US"/>
        </w:rPr>
        <w:t xml:space="preserve"> influence on density levels. As the </w:t>
      </w:r>
      <w:r w:rsidR="001850FD">
        <w:rPr>
          <w:rFonts w:cstheme="minorHAnsi"/>
          <w:lang w:val="en-US"/>
        </w:rPr>
        <w:t>Octomom</w:t>
      </w:r>
      <w:r w:rsidRPr="001310E1">
        <w:rPr>
          <w:rFonts w:cstheme="minorHAnsi"/>
          <w:lang w:val="en-US"/>
        </w:rPr>
        <w:t xml:space="preserve"> region is also i</w:t>
      </w:r>
      <w:r w:rsidR="00797B4B">
        <w:rPr>
          <w:rFonts w:cstheme="minorHAnsi"/>
          <w:lang w:val="en-US"/>
        </w:rPr>
        <w:t>nvolv</w:t>
      </w:r>
      <w:r w:rsidRPr="001310E1">
        <w:rPr>
          <w:rFonts w:cstheme="minorHAnsi"/>
          <w:lang w:val="en-US"/>
        </w:rPr>
        <w:t>ed in density regulation</w:t>
      </w:r>
      <w:r w:rsidR="0083499E" w:rsidRPr="001310E1">
        <w:rPr>
          <w:rFonts w:cstheme="minorHAnsi"/>
          <w:lang w:val="en-US"/>
        </w:rPr>
        <w:t>, we</w:t>
      </w:r>
      <w:r w:rsidRPr="001310E1">
        <w:rPr>
          <w:rFonts w:cstheme="minorHAnsi"/>
          <w:lang w:val="en-US"/>
        </w:rPr>
        <w:t xml:space="preserve"> </w:t>
      </w:r>
      <w:r w:rsidR="00313219" w:rsidRPr="001310E1">
        <w:rPr>
          <w:rFonts w:cstheme="minorHAnsi"/>
          <w:lang w:val="en-US"/>
        </w:rPr>
        <w:t>additionally</w:t>
      </w:r>
      <w:r w:rsidRPr="001310E1">
        <w:rPr>
          <w:rFonts w:cstheme="minorHAnsi"/>
          <w:lang w:val="en-US"/>
        </w:rPr>
        <w:t xml:space="preserve"> tested </w:t>
      </w:r>
      <w:r w:rsidR="0083499E" w:rsidRPr="001310E1">
        <w:rPr>
          <w:rFonts w:cstheme="minorHAnsi"/>
          <w:lang w:val="en-US"/>
        </w:rPr>
        <w:t>the</w:t>
      </w:r>
      <w:r w:rsidRPr="001310E1">
        <w:rPr>
          <w:rFonts w:cstheme="minorHAnsi"/>
          <w:lang w:val="en-US"/>
        </w:rPr>
        <w:t xml:space="preserve"> influence</w:t>
      </w:r>
      <w:r w:rsidR="0083499E" w:rsidRPr="001310E1">
        <w:rPr>
          <w:rFonts w:cstheme="minorHAnsi"/>
          <w:lang w:val="en-US"/>
        </w:rPr>
        <w:t xml:space="preserve"> of its amplification</w:t>
      </w:r>
      <w:r w:rsidRPr="001310E1">
        <w:rPr>
          <w:rFonts w:cstheme="minorHAnsi"/>
          <w:lang w:val="en-US"/>
        </w:rPr>
        <w:t xml:space="preserve"> </w:t>
      </w:r>
      <w:r w:rsidR="0083499E" w:rsidRPr="001310E1">
        <w:rPr>
          <w:rFonts w:cstheme="minorHAnsi"/>
          <w:lang w:val="en-US"/>
        </w:rPr>
        <w:t xml:space="preserve">on density levels and the potential interaction </w:t>
      </w:r>
      <w:r w:rsidR="00145E11" w:rsidRPr="001310E1">
        <w:rPr>
          <w:rFonts w:cstheme="minorHAnsi"/>
          <w:lang w:val="en-US"/>
        </w:rPr>
        <w:t xml:space="preserve">between </w:t>
      </w:r>
      <w:r w:rsidR="0083499E" w:rsidRPr="001310E1">
        <w:rPr>
          <w:rFonts w:cstheme="minorHAnsi"/>
          <w:lang w:val="en-US"/>
        </w:rPr>
        <w:t>host and bacterial genotype</w:t>
      </w:r>
      <w:r w:rsidR="0007445C" w:rsidRPr="001310E1">
        <w:rPr>
          <w:rFonts w:cstheme="minorHAnsi"/>
          <w:lang w:val="en-US"/>
        </w:rPr>
        <w:t>s</w:t>
      </w:r>
      <w:r w:rsidR="0083499E" w:rsidRPr="001310E1">
        <w:rPr>
          <w:rFonts w:cstheme="minorHAnsi"/>
          <w:lang w:val="en-US"/>
        </w:rPr>
        <w:t xml:space="preserve"> on density levels.</w:t>
      </w:r>
    </w:p>
    <w:p w14:paraId="68FB1E76" w14:textId="4C105EBC" w:rsidR="00017E56" w:rsidRPr="001310E1" w:rsidRDefault="00017E56" w:rsidP="00A5132D">
      <w:pPr>
        <w:spacing w:line="360" w:lineRule="auto"/>
        <w:jc w:val="both"/>
        <w:rPr>
          <w:rFonts w:cstheme="minorHAnsi"/>
          <w:b/>
          <w:bCs/>
          <w:sz w:val="24"/>
          <w:szCs w:val="24"/>
          <w:u w:val="single"/>
          <w:lang w:val="en-US"/>
        </w:rPr>
      </w:pPr>
      <w:r w:rsidRPr="001310E1">
        <w:rPr>
          <w:rFonts w:cstheme="minorHAnsi"/>
          <w:b/>
          <w:bCs/>
          <w:i/>
          <w:iCs/>
          <w:sz w:val="24"/>
          <w:szCs w:val="24"/>
          <w:u w:val="single"/>
          <w:lang w:val="en-US"/>
        </w:rPr>
        <w:t>Wolbachia</w:t>
      </w:r>
      <w:r w:rsidRPr="001310E1">
        <w:rPr>
          <w:rFonts w:cstheme="minorHAnsi"/>
          <w:b/>
          <w:bCs/>
          <w:sz w:val="24"/>
          <w:szCs w:val="24"/>
          <w:u w:val="single"/>
          <w:lang w:val="en-US"/>
        </w:rPr>
        <w:t xml:space="preserve"> introgression within various </w:t>
      </w:r>
      <w:r w:rsidRPr="001310E1">
        <w:rPr>
          <w:rFonts w:cstheme="minorHAnsi"/>
          <w:b/>
          <w:bCs/>
          <w:i/>
          <w:iCs/>
          <w:sz w:val="24"/>
          <w:szCs w:val="24"/>
          <w:u w:val="single"/>
          <w:lang w:val="en-US"/>
        </w:rPr>
        <w:t>Drosophila melanogaster</w:t>
      </w:r>
      <w:r w:rsidRPr="001310E1">
        <w:rPr>
          <w:rFonts w:cstheme="minorHAnsi"/>
          <w:b/>
          <w:bCs/>
          <w:sz w:val="24"/>
          <w:szCs w:val="24"/>
          <w:u w:val="single"/>
          <w:lang w:val="en-US"/>
        </w:rPr>
        <w:t xml:space="preserve"> lines is associated with contrasted infection patterns</w:t>
      </w:r>
    </w:p>
    <w:p w14:paraId="04CC7D3F" w14:textId="284CAB5C" w:rsidR="00624E55" w:rsidRPr="001310E1" w:rsidRDefault="00017E56" w:rsidP="00A5132D">
      <w:pPr>
        <w:spacing w:line="360" w:lineRule="auto"/>
        <w:jc w:val="both"/>
        <w:rPr>
          <w:rFonts w:cstheme="minorHAnsi"/>
          <w:lang w:val="en-US"/>
        </w:rPr>
      </w:pPr>
      <w:r w:rsidRPr="001310E1">
        <w:rPr>
          <w:rFonts w:cstheme="minorHAnsi"/>
          <w:noProof/>
          <w:lang w:val="en-US"/>
        </w:rPr>
        <w:t xml:space="preserve">During a preliminary experiment, we checked the infection status of six </w:t>
      </w:r>
      <w:r w:rsidRPr="001310E1">
        <w:rPr>
          <w:rFonts w:cstheme="minorHAnsi"/>
          <w:i/>
          <w:iCs/>
          <w:noProof/>
          <w:lang w:val="en-US"/>
        </w:rPr>
        <w:t>D. melanogaster</w:t>
      </w:r>
      <w:r w:rsidRPr="001310E1">
        <w:rPr>
          <w:rFonts w:cstheme="minorHAnsi"/>
          <w:noProof/>
          <w:lang w:val="en-US"/>
        </w:rPr>
        <w:t xml:space="preserve"> populations with contrasted genotypes</w:t>
      </w:r>
      <w:r w:rsidR="00313219">
        <w:rPr>
          <w:rFonts w:cstheme="minorHAnsi"/>
          <w:noProof/>
          <w:lang w:val="en-US"/>
        </w:rPr>
        <w:t>,</w:t>
      </w:r>
      <w:r w:rsidRPr="001310E1">
        <w:rPr>
          <w:rFonts w:cstheme="minorHAnsi"/>
          <w:noProof/>
          <w:lang w:val="en-US"/>
        </w:rPr>
        <w:t xml:space="preserve"> introgressed with the heterogeneous strain </w:t>
      </w:r>
      <w:r w:rsidRPr="001310E1">
        <w:rPr>
          <w:rFonts w:cstheme="minorHAnsi"/>
          <w:i/>
          <w:iCs/>
          <w:noProof/>
          <w:lang w:val="en-US"/>
        </w:rPr>
        <w:t>w</w:t>
      </w:r>
      <w:r w:rsidRPr="001310E1">
        <w:rPr>
          <w:rFonts w:cstheme="minorHAnsi"/>
          <w:noProof/>
          <w:lang w:val="en-US"/>
        </w:rPr>
        <w:t xml:space="preserve">MelPop originating from the same isoA3 line. </w:t>
      </w:r>
      <w:r w:rsidRPr="001310E1">
        <w:rPr>
          <w:rFonts w:cstheme="minorHAnsi"/>
          <w:lang w:val="en-US"/>
        </w:rPr>
        <w:t xml:space="preserve">When we quantified the relative </w:t>
      </w:r>
      <w:r w:rsidRPr="001310E1">
        <w:rPr>
          <w:rFonts w:cstheme="minorHAnsi"/>
          <w:i/>
          <w:iCs/>
          <w:lang w:val="en-US"/>
        </w:rPr>
        <w:t>Wolbachia</w:t>
      </w:r>
      <w:r w:rsidRPr="001310E1">
        <w:rPr>
          <w:rFonts w:cstheme="minorHAnsi"/>
          <w:lang w:val="en-US"/>
        </w:rPr>
        <w:t xml:space="preserve"> density (</w:t>
      </w:r>
      <w:r w:rsidR="003F5054" w:rsidRPr="001310E1">
        <w:rPr>
          <w:rFonts w:cstheme="minorHAnsi"/>
          <w:lang w:val="en-US"/>
        </w:rPr>
        <w:t>Figure</w:t>
      </w:r>
      <w:r w:rsidRPr="001310E1">
        <w:rPr>
          <w:rFonts w:cstheme="minorHAnsi"/>
          <w:lang w:val="en-US"/>
        </w:rPr>
        <w:t xml:space="preserve"> 2A) and the average copy number of the genomic region </w:t>
      </w:r>
      <w:r w:rsidR="001850FD">
        <w:rPr>
          <w:rFonts w:cstheme="minorHAnsi"/>
          <w:lang w:val="en-US"/>
        </w:rPr>
        <w:t>Octomom</w:t>
      </w:r>
      <w:r w:rsidRPr="001310E1">
        <w:rPr>
          <w:rFonts w:cstheme="minorHAnsi"/>
          <w:lang w:val="en-US"/>
        </w:rPr>
        <w:t xml:space="preserve"> (</w:t>
      </w:r>
      <w:r w:rsidR="003F5054" w:rsidRPr="001310E1">
        <w:rPr>
          <w:rFonts w:cstheme="minorHAnsi"/>
          <w:lang w:val="en-US"/>
        </w:rPr>
        <w:t>Figure</w:t>
      </w:r>
      <w:r w:rsidRPr="001310E1">
        <w:rPr>
          <w:rFonts w:cstheme="minorHAnsi"/>
          <w:lang w:val="en-US"/>
        </w:rPr>
        <w:t xml:space="preserve"> 2B)</w:t>
      </w:r>
      <w:r w:rsidR="00CD0DF1" w:rsidRPr="001310E1">
        <w:rPr>
          <w:rFonts w:cstheme="minorHAnsi"/>
          <w:lang w:val="en-US"/>
        </w:rPr>
        <w:t xml:space="preserve"> </w:t>
      </w:r>
      <w:r w:rsidRPr="001310E1">
        <w:rPr>
          <w:rFonts w:cstheme="minorHAnsi"/>
          <w:lang w:val="en-US"/>
        </w:rPr>
        <w:t xml:space="preserve">after the introgression protocol, we found contrasted infection patterns in the different </w:t>
      </w:r>
      <w:r w:rsidRPr="001310E1">
        <w:rPr>
          <w:rFonts w:cstheme="minorHAnsi"/>
          <w:i/>
          <w:iCs/>
          <w:lang w:val="en-US"/>
        </w:rPr>
        <w:t>D. melanogaster</w:t>
      </w:r>
      <w:r w:rsidRPr="001310E1">
        <w:rPr>
          <w:rFonts w:cstheme="minorHAnsi"/>
          <w:lang w:val="en-US"/>
        </w:rPr>
        <w:t xml:space="preserve"> lines tested.</w:t>
      </w:r>
    </w:p>
    <w:p w14:paraId="5FAC9478" w14:textId="6C7F909E" w:rsidR="003F5054" w:rsidRPr="002515D7" w:rsidRDefault="00017E56" w:rsidP="002515D7">
      <w:pPr>
        <w:spacing w:line="360" w:lineRule="auto"/>
        <w:jc w:val="both"/>
        <w:rPr>
          <w:rFonts w:cstheme="minorHAnsi"/>
          <w:lang w:val="en-US"/>
        </w:rPr>
      </w:pPr>
      <w:r w:rsidRPr="001310E1">
        <w:rPr>
          <w:rFonts w:cstheme="minorHAnsi"/>
          <w:lang w:val="en-US"/>
        </w:rPr>
        <w:t xml:space="preserve">Both </w:t>
      </w:r>
      <w:r w:rsidRPr="001310E1">
        <w:rPr>
          <w:rFonts w:cstheme="minorHAnsi"/>
          <w:i/>
          <w:iCs/>
          <w:lang w:val="en-US"/>
        </w:rPr>
        <w:t>Wolbachia</w:t>
      </w:r>
      <w:r w:rsidRPr="001310E1">
        <w:rPr>
          <w:rFonts w:cstheme="minorHAnsi"/>
          <w:lang w:val="en-US"/>
        </w:rPr>
        <w:t xml:space="preserve"> density and composition (</w:t>
      </w:r>
      <w:r w:rsidRPr="001310E1">
        <w:rPr>
          <w:rFonts w:cstheme="minorHAnsi"/>
          <w:i/>
          <w:iCs/>
          <w:lang w:val="en-US"/>
        </w:rPr>
        <w:t>i.e.</w:t>
      </w:r>
      <w:r w:rsidR="00B9627A" w:rsidRPr="001310E1">
        <w:rPr>
          <w:rFonts w:cstheme="minorHAnsi"/>
          <w:lang w:val="en-US"/>
        </w:rPr>
        <w:t>,</w:t>
      </w:r>
      <w:r w:rsidRPr="001310E1">
        <w:rPr>
          <w:rFonts w:cstheme="minorHAnsi"/>
          <w:lang w:val="en-US"/>
        </w:rPr>
        <w:t xml:space="preserve"> measured as the mean number of </w:t>
      </w:r>
      <w:r w:rsidR="001850FD">
        <w:rPr>
          <w:rFonts w:cstheme="minorHAnsi"/>
          <w:lang w:val="en-US"/>
        </w:rPr>
        <w:t>Octomom</w:t>
      </w:r>
      <w:r w:rsidRPr="001310E1">
        <w:rPr>
          <w:rFonts w:cstheme="minorHAnsi"/>
          <w:lang w:val="en-US"/>
        </w:rPr>
        <w:t xml:space="preserve"> cop</w:t>
      </w:r>
      <w:r w:rsidR="0007445C" w:rsidRPr="001310E1">
        <w:rPr>
          <w:rFonts w:cstheme="minorHAnsi"/>
          <w:lang w:val="en-US"/>
        </w:rPr>
        <w:t>ies</w:t>
      </w:r>
      <w:r w:rsidR="00167215">
        <w:rPr>
          <w:rFonts w:cstheme="minorHAnsi"/>
          <w:lang w:val="en-US"/>
        </w:rPr>
        <w:t xml:space="preserve"> per </w:t>
      </w:r>
      <w:r w:rsidR="00167215" w:rsidRPr="009F1955">
        <w:rPr>
          <w:rFonts w:cstheme="minorHAnsi"/>
          <w:i/>
          <w:iCs/>
          <w:lang w:val="en-US"/>
        </w:rPr>
        <w:t>Wolbachia</w:t>
      </w:r>
      <w:r w:rsidRPr="001310E1">
        <w:rPr>
          <w:rFonts w:cstheme="minorHAnsi"/>
          <w:lang w:val="en-US"/>
        </w:rPr>
        <w:t xml:space="preserve">) </w:t>
      </w:r>
      <w:r w:rsidR="009825B6">
        <w:rPr>
          <w:rFonts w:cstheme="minorHAnsi"/>
          <w:lang w:val="en-US"/>
        </w:rPr>
        <w:t>var</w:t>
      </w:r>
      <w:r w:rsidR="00167215">
        <w:rPr>
          <w:rFonts w:cstheme="minorHAnsi"/>
          <w:lang w:val="en-US"/>
        </w:rPr>
        <w:t>ied</w:t>
      </w:r>
      <w:r w:rsidR="009825B6">
        <w:rPr>
          <w:rFonts w:cstheme="minorHAnsi"/>
          <w:lang w:val="en-US"/>
        </w:rPr>
        <w:t xml:space="preserve"> significantly among introgress</w:t>
      </w:r>
      <w:r w:rsidR="001F4C6A">
        <w:rPr>
          <w:rFonts w:cstheme="minorHAnsi"/>
          <w:lang w:val="en-US"/>
        </w:rPr>
        <w:t>ed</w:t>
      </w:r>
      <w:r w:rsidR="009825B6">
        <w:rPr>
          <w:rFonts w:cstheme="minorHAnsi"/>
          <w:lang w:val="en-US"/>
        </w:rPr>
        <w:t xml:space="preserve"> lines</w:t>
      </w:r>
      <w:r w:rsidR="00563E83" w:rsidRPr="001310E1">
        <w:rPr>
          <w:rFonts w:cstheme="minorHAnsi"/>
          <w:lang w:val="en-US"/>
        </w:rPr>
        <w:t xml:space="preserve"> </w:t>
      </w:r>
      <w:r w:rsidRPr="001310E1">
        <w:rPr>
          <w:rFonts w:cstheme="minorHAnsi"/>
          <w:lang w:val="en-US"/>
        </w:rPr>
        <w:t xml:space="preserve">(Linear regression model; </w:t>
      </w:r>
      <w:r w:rsidRPr="001310E1">
        <w:rPr>
          <w:rFonts w:cstheme="minorHAnsi"/>
          <w:i/>
          <w:iCs/>
          <w:lang w:val="en-US"/>
        </w:rPr>
        <w:t>w</w:t>
      </w:r>
      <w:r w:rsidRPr="001310E1">
        <w:rPr>
          <w:rFonts w:cstheme="minorHAnsi"/>
          <w:lang w:val="en-US"/>
        </w:rPr>
        <w:t xml:space="preserve">1118 – MP; Population effect on relative density: </w:t>
      </w:r>
      <w:r w:rsidRPr="001310E1">
        <w:rPr>
          <w:rFonts w:cstheme="minorHAnsi"/>
          <w:i/>
          <w:iCs/>
          <w:lang w:val="en-US"/>
        </w:rPr>
        <w:t>P</w:t>
      </w:r>
      <w:r w:rsidRPr="001310E1">
        <w:rPr>
          <w:rFonts w:cstheme="minorHAnsi"/>
          <w:lang w:val="en-US"/>
        </w:rPr>
        <w:t xml:space="preserve"> = </w:t>
      </w:r>
      <w:r w:rsidR="00981165" w:rsidRPr="001310E1">
        <w:rPr>
          <w:rFonts w:cstheme="minorHAnsi"/>
          <w:lang w:val="en-US"/>
        </w:rPr>
        <w:t>2.3</w:t>
      </w:r>
      <w:r w:rsidR="00925264">
        <w:rPr>
          <w:rFonts w:cstheme="minorHAnsi"/>
          <w:lang w:val="en-US"/>
        </w:rPr>
        <w:t>3</w:t>
      </w:r>
      <w:r w:rsidRPr="001310E1">
        <w:rPr>
          <w:rFonts w:cstheme="minorHAnsi"/>
          <w:lang w:val="en-US"/>
        </w:rPr>
        <w:t xml:space="preserve"> x 10</w:t>
      </w:r>
      <w:r w:rsidRPr="001310E1">
        <w:rPr>
          <w:rFonts w:cstheme="minorHAnsi"/>
          <w:vertAlign w:val="superscript"/>
          <w:lang w:val="en-US"/>
        </w:rPr>
        <w:t>-</w:t>
      </w:r>
      <w:r w:rsidR="00981165" w:rsidRPr="001310E1">
        <w:rPr>
          <w:rFonts w:cstheme="minorHAnsi"/>
          <w:vertAlign w:val="superscript"/>
          <w:lang w:val="en-US"/>
        </w:rPr>
        <w:t>09</w:t>
      </w:r>
      <w:r w:rsidRPr="001310E1">
        <w:rPr>
          <w:rFonts w:cstheme="minorHAnsi"/>
          <w:lang w:val="en-US"/>
        </w:rPr>
        <w:t>;</w:t>
      </w:r>
      <w:r w:rsidRPr="001310E1">
        <w:rPr>
          <w:rFonts w:cstheme="minorHAnsi"/>
          <w:vertAlign w:val="superscript"/>
          <w:lang w:val="en-US"/>
        </w:rPr>
        <w:t xml:space="preserve"> </w:t>
      </w:r>
      <w:r w:rsidRPr="001310E1">
        <w:rPr>
          <w:rFonts w:cstheme="minorHAnsi"/>
          <w:lang w:val="en-US"/>
        </w:rPr>
        <w:t xml:space="preserve">Population effect on </w:t>
      </w:r>
      <w:r w:rsidR="001850FD">
        <w:rPr>
          <w:rFonts w:cstheme="minorHAnsi"/>
          <w:lang w:val="en-US"/>
        </w:rPr>
        <w:t>Octomom</w:t>
      </w:r>
      <w:r w:rsidRPr="001310E1">
        <w:rPr>
          <w:rFonts w:cstheme="minorHAnsi"/>
          <w:lang w:val="en-US"/>
        </w:rPr>
        <w:t xml:space="preserve"> copy </w:t>
      </w:r>
      <w:r w:rsidRPr="00ED2023">
        <w:rPr>
          <w:rFonts w:cstheme="minorHAnsi"/>
          <w:lang w:val="en-US"/>
        </w:rPr>
        <w:t xml:space="preserve">number: </w:t>
      </w:r>
      <w:r w:rsidRPr="00ED2023">
        <w:rPr>
          <w:rFonts w:cstheme="minorHAnsi"/>
          <w:i/>
          <w:iCs/>
          <w:lang w:val="en-US"/>
        </w:rPr>
        <w:t>P</w:t>
      </w:r>
      <w:r w:rsidRPr="00ED2023">
        <w:rPr>
          <w:rFonts w:cstheme="minorHAnsi"/>
          <w:lang w:val="en-US"/>
        </w:rPr>
        <w:t xml:space="preserve"> = 2.</w:t>
      </w:r>
      <w:r w:rsidR="003F5B0C" w:rsidRPr="00ED2023">
        <w:rPr>
          <w:rFonts w:cstheme="minorHAnsi"/>
          <w:lang w:val="en-US"/>
        </w:rPr>
        <w:t xml:space="preserve">19 </w:t>
      </w:r>
      <w:r w:rsidRPr="00ED2023">
        <w:rPr>
          <w:rFonts w:cstheme="minorHAnsi"/>
          <w:lang w:val="en-US"/>
        </w:rPr>
        <w:t>x 10</w:t>
      </w:r>
      <w:r w:rsidRPr="00ED2023">
        <w:rPr>
          <w:rFonts w:cstheme="minorHAnsi"/>
          <w:vertAlign w:val="superscript"/>
          <w:lang w:val="en-US"/>
        </w:rPr>
        <w:t>-</w:t>
      </w:r>
      <w:r w:rsidR="003F5B0C" w:rsidRPr="00ED2023">
        <w:rPr>
          <w:rFonts w:cstheme="minorHAnsi"/>
          <w:vertAlign w:val="superscript"/>
          <w:lang w:val="en-US"/>
        </w:rPr>
        <w:t>08</w:t>
      </w:r>
      <w:r w:rsidRPr="00ED2023">
        <w:rPr>
          <w:rFonts w:cstheme="minorHAnsi"/>
          <w:lang w:val="en-US"/>
        </w:rPr>
        <w:t>; see</w:t>
      </w:r>
      <w:r w:rsidRPr="001310E1">
        <w:rPr>
          <w:rFonts w:cstheme="minorHAnsi"/>
          <w:lang w:val="en-US"/>
        </w:rPr>
        <w:t xml:space="preserve"> statistical details in </w:t>
      </w:r>
      <w:r w:rsidR="00EC37A4" w:rsidRPr="00EC37A4">
        <w:rPr>
          <w:rFonts w:cstheme="minorHAnsi"/>
          <w:lang w:val="en-US"/>
        </w:rPr>
        <w:t>T</w:t>
      </w:r>
      <w:r w:rsidRPr="00EC37A4">
        <w:rPr>
          <w:rFonts w:cstheme="minorHAnsi"/>
          <w:lang w:val="en-US"/>
        </w:rPr>
        <w:t>able s2</w:t>
      </w:r>
      <w:r w:rsidRPr="001310E1">
        <w:rPr>
          <w:rFonts w:cstheme="minorHAnsi"/>
          <w:lang w:val="en-US"/>
        </w:rPr>
        <w:t xml:space="preserve">). Introgressed lines differed </w:t>
      </w:r>
      <w:r w:rsidR="00797B4B">
        <w:rPr>
          <w:rFonts w:cstheme="minorHAnsi"/>
          <w:lang w:val="en-US"/>
        </w:rPr>
        <w:t>from</w:t>
      </w:r>
      <w:r w:rsidRPr="001310E1">
        <w:rPr>
          <w:rFonts w:cstheme="minorHAnsi"/>
          <w:lang w:val="en-US"/>
        </w:rPr>
        <w:t xml:space="preserve"> each other</w:t>
      </w:r>
      <w:r w:rsidR="001C446E">
        <w:rPr>
          <w:rFonts w:cstheme="minorHAnsi"/>
          <w:lang w:val="en-US"/>
        </w:rPr>
        <w:t xml:space="preserve"> </w:t>
      </w:r>
      <w:r w:rsidR="001C446E" w:rsidRPr="001310E1">
        <w:rPr>
          <w:rFonts w:cstheme="minorHAnsi"/>
          <w:lang w:val="en-US"/>
        </w:rPr>
        <w:t xml:space="preserve">(see pairwise comparisons in </w:t>
      </w:r>
      <w:r w:rsidR="00EC37A4">
        <w:rPr>
          <w:rFonts w:cstheme="minorHAnsi"/>
          <w:lang w:val="en-US"/>
        </w:rPr>
        <w:t>T</w:t>
      </w:r>
      <w:r w:rsidR="001C446E" w:rsidRPr="00EC37A4">
        <w:rPr>
          <w:rFonts w:cstheme="minorHAnsi"/>
          <w:lang w:val="en-US"/>
        </w:rPr>
        <w:t>able s3</w:t>
      </w:r>
      <w:r w:rsidR="001C446E" w:rsidRPr="001310E1">
        <w:rPr>
          <w:rFonts w:cstheme="minorHAnsi"/>
          <w:lang w:val="en-US"/>
        </w:rPr>
        <w:t>)</w:t>
      </w:r>
      <w:r w:rsidRPr="001310E1">
        <w:rPr>
          <w:rFonts w:cstheme="minorHAnsi"/>
          <w:lang w:val="en-US"/>
        </w:rPr>
        <w:t>, with a maximum difference in bacterial density</w:t>
      </w:r>
      <w:r w:rsidR="00C90756" w:rsidRPr="001310E1">
        <w:rPr>
          <w:rFonts w:cstheme="minorHAnsi"/>
          <w:lang w:val="en-US"/>
        </w:rPr>
        <w:t xml:space="preserve"> </w:t>
      </w:r>
      <w:r w:rsidR="00AE065E" w:rsidRPr="001310E1">
        <w:rPr>
          <w:rFonts w:cstheme="minorHAnsi"/>
          <w:lang w:val="en-US"/>
        </w:rPr>
        <w:t>a</w:t>
      </w:r>
      <w:r w:rsidRPr="001310E1">
        <w:rPr>
          <w:rFonts w:cstheme="minorHAnsi"/>
          <w:lang w:val="en-US"/>
        </w:rPr>
        <w:t xml:space="preserve">nd mean </w:t>
      </w:r>
      <w:r w:rsidR="001850FD">
        <w:rPr>
          <w:rFonts w:cstheme="minorHAnsi"/>
          <w:lang w:val="en-US"/>
        </w:rPr>
        <w:t>Octomom</w:t>
      </w:r>
      <w:r w:rsidRPr="001310E1">
        <w:rPr>
          <w:rFonts w:cstheme="minorHAnsi"/>
          <w:lang w:val="en-US"/>
        </w:rPr>
        <w:t xml:space="preserve"> copy number </w:t>
      </w:r>
      <w:r w:rsidR="00167215">
        <w:rPr>
          <w:rFonts w:cstheme="minorHAnsi"/>
          <w:lang w:val="en-US"/>
        </w:rPr>
        <w:t xml:space="preserve">per </w:t>
      </w:r>
      <w:r w:rsidR="00167215" w:rsidRPr="009F1955">
        <w:rPr>
          <w:rFonts w:cstheme="minorHAnsi"/>
          <w:i/>
          <w:iCs/>
          <w:lang w:val="en-US"/>
        </w:rPr>
        <w:t>Wolbachia</w:t>
      </w:r>
      <w:r w:rsidR="00167215">
        <w:rPr>
          <w:rFonts w:cstheme="minorHAnsi"/>
          <w:lang w:val="en-US"/>
        </w:rPr>
        <w:t xml:space="preserve"> </w:t>
      </w:r>
      <w:r w:rsidRPr="001310E1">
        <w:rPr>
          <w:rFonts w:cstheme="minorHAnsi"/>
          <w:lang w:val="en-US"/>
        </w:rPr>
        <w:t xml:space="preserve">of respectively </w:t>
      </w:r>
      <w:r w:rsidR="001C446E">
        <w:rPr>
          <w:rFonts w:cstheme="minorHAnsi"/>
          <w:lang w:val="en-US"/>
        </w:rPr>
        <w:t>8.3</w:t>
      </w:r>
      <w:r w:rsidRPr="001310E1">
        <w:rPr>
          <w:rFonts w:cstheme="minorHAnsi"/>
          <w:lang w:val="en-US"/>
        </w:rPr>
        <w:t xml:space="preserve"> and 5.</w:t>
      </w:r>
      <w:r w:rsidR="001C446E">
        <w:rPr>
          <w:rFonts w:cstheme="minorHAnsi"/>
          <w:lang w:val="en-US"/>
        </w:rPr>
        <w:t>8</w:t>
      </w:r>
      <w:r w:rsidRPr="001310E1">
        <w:rPr>
          <w:rFonts w:cstheme="minorHAnsi"/>
          <w:lang w:val="en-US"/>
        </w:rPr>
        <w:t xml:space="preserve">-fold between </w:t>
      </w:r>
      <w:r w:rsidR="003E7B00" w:rsidRPr="001310E1">
        <w:rPr>
          <w:rFonts w:cstheme="minorHAnsi"/>
          <w:lang w:val="en-US"/>
        </w:rPr>
        <w:t xml:space="preserve">Bolivia and USA </w:t>
      </w:r>
      <w:r w:rsidRPr="001310E1">
        <w:rPr>
          <w:rFonts w:cstheme="minorHAnsi"/>
          <w:lang w:val="en-US"/>
        </w:rPr>
        <w:t xml:space="preserve">lines </w:t>
      </w:r>
      <w:r w:rsidR="001C446E">
        <w:rPr>
          <w:rFonts w:cstheme="minorHAnsi"/>
          <w:lang w:val="en-US"/>
        </w:rPr>
        <w:t>(</w:t>
      </w:r>
      <w:r w:rsidR="00EC37A4">
        <w:rPr>
          <w:rFonts w:cstheme="minorHAnsi"/>
          <w:lang w:val="en-US"/>
        </w:rPr>
        <w:t>T</w:t>
      </w:r>
      <w:r w:rsidR="001C446E" w:rsidRPr="00EC37A4">
        <w:rPr>
          <w:rFonts w:cstheme="minorHAnsi"/>
          <w:lang w:val="en-US"/>
        </w:rPr>
        <w:t>able s2</w:t>
      </w:r>
      <w:r w:rsidR="001C446E">
        <w:rPr>
          <w:rFonts w:cstheme="minorHAnsi"/>
          <w:lang w:val="en-US"/>
        </w:rPr>
        <w:t>).</w:t>
      </w:r>
    </w:p>
    <w:p w14:paraId="25F62647" w14:textId="55A3A267" w:rsidR="002F46B0" w:rsidRDefault="002515D7" w:rsidP="00A5132D">
      <w:pPr>
        <w:spacing w:after="0" w:line="240" w:lineRule="auto"/>
        <w:jc w:val="both"/>
        <w:rPr>
          <w:b/>
          <w:bCs/>
          <w:sz w:val="20"/>
          <w:szCs w:val="20"/>
          <w:u w:val="single"/>
          <w:lang w:val="en-US"/>
        </w:rPr>
      </w:pPr>
      <w:r w:rsidRPr="002515D7">
        <w:rPr>
          <w:b/>
          <w:bCs/>
          <w:noProof/>
          <w:sz w:val="20"/>
          <w:szCs w:val="20"/>
          <w:lang w:val="en-US"/>
        </w:rPr>
        <w:drawing>
          <wp:inline distT="0" distB="0" distL="0" distR="0" wp14:anchorId="6B0F1D7F" wp14:editId="7E99FE3D">
            <wp:extent cx="6475730" cy="261429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extLst>
                        <a:ext uri="{28A0092B-C50C-407E-A947-70E740481C1C}">
                          <a14:useLocalDpi xmlns:a14="http://schemas.microsoft.com/office/drawing/2010/main" val="0"/>
                        </a:ext>
                      </a:extLst>
                    </a:blip>
                    <a:stretch>
                      <a:fillRect/>
                    </a:stretch>
                  </pic:blipFill>
                  <pic:spPr>
                    <a:xfrm>
                      <a:off x="0" y="0"/>
                      <a:ext cx="6475730" cy="2614295"/>
                    </a:xfrm>
                    <a:prstGeom prst="rect">
                      <a:avLst/>
                    </a:prstGeom>
                  </pic:spPr>
                </pic:pic>
              </a:graphicData>
            </a:graphic>
          </wp:inline>
        </w:drawing>
      </w:r>
    </w:p>
    <w:p w14:paraId="019A38EA" w14:textId="77777777" w:rsidR="002515D7" w:rsidRDefault="002515D7" w:rsidP="00A5132D">
      <w:pPr>
        <w:spacing w:after="0" w:line="240" w:lineRule="auto"/>
        <w:jc w:val="both"/>
        <w:rPr>
          <w:b/>
          <w:bCs/>
          <w:sz w:val="20"/>
          <w:szCs w:val="20"/>
          <w:u w:val="single"/>
          <w:lang w:val="en-US"/>
        </w:rPr>
      </w:pPr>
    </w:p>
    <w:p w14:paraId="7AC8B90D" w14:textId="67FC9409" w:rsidR="003F5054" w:rsidRPr="001310E1" w:rsidRDefault="003F5054" w:rsidP="00A5132D">
      <w:pPr>
        <w:spacing w:after="0" w:line="240" w:lineRule="auto"/>
        <w:jc w:val="both"/>
        <w:rPr>
          <w:sz w:val="20"/>
          <w:szCs w:val="20"/>
          <w:lang w:val="en-US"/>
        </w:rPr>
      </w:pPr>
      <w:r w:rsidRPr="001310E1">
        <w:rPr>
          <w:b/>
          <w:bCs/>
          <w:sz w:val="20"/>
          <w:szCs w:val="20"/>
          <w:u w:val="single"/>
          <w:lang w:val="en-US"/>
        </w:rPr>
        <w:t>Figure</w:t>
      </w:r>
      <w:r w:rsidR="00275058" w:rsidRPr="001310E1">
        <w:rPr>
          <w:b/>
          <w:bCs/>
          <w:sz w:val="20"/>
          <w:szCs w:val="20"/>
          <w:u w:val="single"/>
          <w:lang w:val="en-US"/>
        </w:rPr>
        <w:t xml:space="preserve"> 2:</w:t>
      </w:r>
      <w:r w:rsidR="00275058" w:rsidRPr="001310E1">
        <w:rPr>
          <w:b/>
          <w:bCs/>
          <w:sz w:val="20"/>
          <w:szCs w:val="20"/>
          <w:lang w:val="en-US"/>
        </w:rPr>
        <w:t xml:space="preserve"> </w:t>
      </w:r>
      <w:r w:rsidR="001F4C6A" w:rsidRPr="001F4C6A">
        <w:rPr>
          <w:b/>
          <w:bCs/>
          <w:sz w:val="20"/>
          <w:szCs w:val="20"/>
          <w:lang w:val="en-US"/>
        </w:rPr>
        <w:t>I</w:t>
      </w:r>
      <w:r w:rsidR="001F4C6A">
        <w:rPr>
          <w:b/>
          <w:bCs/>
          <w:sz w:val="20"/>
          <w:szCs w:val="20"/>
          <w:lang w:val="en-US"/>
        </w:rPr>
        <w:t xml:space="preserve">nfection patterns after </w:t>
      </w:r>
      <w:r w:rsidR="001F4C6A" w:rsidRPr="001F4C6A">
        <w:rPr>
          <w:b/>
          <w:bCs/>
          <w:sz w:val="20"/>
          <w:szCs w:val="20"/>
          <w:lang w:val="en-US"/>
        </w:rPr>
        <w:t>introgression</w:t>
      </w:r>
      <w:r w:rsidR="001F4C6A">
        <w:rPr>
          <w:b/>
          <w:bCs/>
          <w:sz w:val="20"/>
          <w:szCs w:val="20"/>
          <w:lang w:val="en-US"/>
        </w:rPr>
        <w:t xml:space="preserve"> of </w:t>
      </w:r>
      <w:r w:rsidR="001F4C6A" w:rsidRPr="009F1955">
        <w:rPr>
          <w:b/>
          <w:bCs/>
          <w:i/>
          <w:iCs/>
          <w:sz w:val="20"/>
          <w:szCs w:val="20"/>
          <w:lang w:val="en-US"/>
        </w:rPr>
        <w:t>Wolbachia</w:t>
      </w:r>
      <w:r w:rsidR="001F4C6A" w:rsidRPr="001F4C6A">
        <w:rPr>
          <w:b/>
          <w:bCs/>
          <w:sz w:val="20"/>
          <w:szCs w:val="20"/>
          <w:lang w:val="en-US"/>
        </w:rPr>
        <w:t xml:space="preserve"> in different host genetic backgrounds</w:t>
      </w:r>
      <w:r w:rsidR="003F5B0C">
        <w:rPr>
          <w:b/>
          <w:bCs/>
          <w:sz w:val="20"/>
          <w:szCs w:val="20"/>
          <w:lang w:val="en-US"/>
        </w:rPr>
        <w:t>.</w:t>
      </w:r>
    </w:p>
    <w:p w14:paraId="4C53DF4A" w14:textId="66388218" w:rsidR="002F46B0" w:rsidRDefault="003F5B0C" w:rsidP="002515D7">
      <w:pPr>
        <w:spacing w:after="0" w:line="240" w:lineRule="auto"/>
        <w:jc w:val="both"/>
        <w:rPr>
          <w:sz w:val="20"/>
          <w:szCs w:val="20"/>
          <w:lang w:val="en-US"/>
        </w:rPr>
      </w:pPr>
      <w:r>
        <w:rPr>
          <w:b/>
          <w:bCs/>
          <w:sz w:val="20"/>
          <w:szCs w:val="20"/>
          <w:lang w:val="en-US"/>
        </w:rPr>
        <w:t>2</w:t>
      </w:r>
      <w:r w:rsidR="0007445C" w:rsidRPr="001310E1">
        <w:rPr>
          <w:b/>
          <w:bCs/>
          <w:sz w:val="20"/>
          <w:szCs w:val="20"/>
          <w:lang w:val="en-US"/>
        </w:rPr>
        <w:t>A:</w:t>
      </w:r>
      <w:r w:rsidR="0007445C" w:rsidRPr="001310E1">
        <w:rPr>
          <w:sz w:val="20"/>
          <w:szCs w:val="20"/>
          <w:lang w:val="en-US"/>
        </w:rPr>
        <w:t xml:space="preserve"> </w:t>
      </w:r>
      <w:r w:rsidR="00275058" w:rsidRPr="001310E1">
        <w:rPr>
          <w:sz w:val="20"/>
          <w:szCs w:val="20"/>
          <w:lang w:val="en-US"/>
        </w:rPr>
        <w:t xml:space="preserve">relative </w:t>
      </w:r>
      <w:r w:rsidR="00275058" w:rsidRPr="001310E1">
        <w:rPr>
          <w:i/>
          <w:iCs/>
          <w:sz w:val="20"/>
          <w:szCs w:val="20"/>
          <w:lang w:val="en-US"/>
        </w:rPr>
        <w:t>Wolbachia</w:t>
      </w:r>
      <w:r w:rsidR="00275058" w:rsidRPr="001310E1">
        <w:rPr>
          <w:sz w:val="20"/>
          <w:szCs w:val="20"/>
          <w:lang w:val="en-US"/>
        </w:rPr>
        <w:t xml:space="preserve"> density per cell, </w:t>
      </w:r>
      <w:r>
        <w:rPr>
          <w:b/>
          <w:bCs/>
          <w:sz w:val="20"/>
          <w:szCs w:val="20"/>
          <w:lang w:val="en-US"/>
        </w:rPr>
        <w:t>2</w:t>
      </w:r>
      <w:r w:rsidR="0007445C" w:rsidRPr="001310E1">
        <w:rPr>
          <w:b/>
          <w:bCs/>
          <w:sz w:val="20"/>
          <w:szCs w:val="20"/>
          <w:lang w:val="en-US"/>
        </w:rPr>
        <w:t>B:</w:t>
      </w:r>
      <w:r w:rsidR="0007445C" w:rsidRPr="001310E1">
        <w:rPr>
          <w:sz w:val="20"/>
          <w:szCs w:val="20"/>
          <w:lang w:val="en-US"/>
        </w:rPr>
        <w:t xml:space="preserve"> </w:t>
      </w:r>
      <w:r w:rsidR="00275058" w:rsidRPr="001310E1">
        <w:rPr>
          <w:sz w:val="20"/>
          <w:szCs w:val="20"/>
          <w:lang w:val="en-US"/>
        </w:rPr>
        <w:t xml:space="preserve">average </w:t>
      </w:r>
      <w:r w:rsidR="001850FD">
        <w:rPr>
          <w:sz w:val="20"/>
          <w:szCs w:val="20"/>
          <w:lang w:val="en-US"/>
        </w:rPr>
        <w:t>Octomom</w:t>
      </w:r>
      <w:r w:rsidR="00275058" w:rsidRPr="001310E1">
        <w:rPr>
          <w:sz w:val="20"/>
          <w:szCs w:val="20"/>
          <w:lang w:val="en-US"/>
        </w:rPr>
        <w:t xml:space="preserve"> copy number per </w:t>
      </w:r>
      <w:r w:rsidR="00275058" w:rsidRPr="001310E1">
        <w:rPr>
          <w:i/>
          <w:iCs/>
          <w:sz w:val="20"/>
          <w:szCs w:val="20"/>
          <w:lang w:val="en-US"/>
        </w:rPr>
        <w:t>Wolbachia</w:t>
      </w:r>
      <w:r w:rsidR="00275058" w:rsidRPr="001310E1">
        <w:rPr>
          <w:sz w:val="20"/>
          <w:szCs w:val="20"/>
          <w:lang w:val="en-US"/>
        </w:rPr>
        <w:t xml:space="preserve">. Each </w:t>
      </w:r>
      <w:r w:rsidR="000A3730" w:rsidRPr="001310E1">
        <w:rPr>
          <w:sz w:val="20"/>
          <w:szCs w:val="20"/>
          <w:lang w:val="en-US"/>
        </w:rPr>
        <w:t>color</w:t>
      </w:r>
      <w:r w:rsidR="00275058" w:rsidRPr="001310E1">
        <w:rPr>
          <w:sz w:val="20"/>
          <w:szCs w:val="20"/>
          <w:lang w:val="en-US"/>
        </w:rPr>
        <w:t xml:space="preserve"> represents a host genetic background (n = 10 flies / background). </w:t>
      </w:r>
      <w:r>
        <w:rPr>
          <w:rFonts w:cstheme="minorHAnsi"/>
          <w:sz w:val="20"/>
          <w:szCs w:val="20"/>
          <w:lang w:val="en-US"/>
        </w:rPr>
        <w:t>B</w:t>
      </w:r>
      <w:r w:rsidRPr="001310E1">
        <w:rPr>
          <w:rFonts w:cstheme="minorHAnsi"/>
          <w:sz w:val="20"/>
          <w:szCs w:val="20"/>
          <w:lang w:val="en-US"/>
        </w:rPr>
        <w:t>ox plot</w:t>
      </w:r>
      <w:r>
        <w:rPr>
          <w:rFonts w:cstheme="minorHAnsi"/>
          <w:sz w:val="20"/>
          <w:szCs w:val="20"/>
          <w:lang w:val="en-US"/>
        </w:rPr>
        <w:t>s indicate</w:t>
      </w:r>
      <w:r w:rsidRPr="001310E1">
        <w:rPr>
          <w:rFonts w:cstheme="minorHAnsi"/>
          <w:sz w:val="20"/>
          <w:szCs w:val="20"/>
          <w:lang w:val="en-US"/>
        </w:rPr>
        <w:t xml:space="preserve"> ‘minimum’, 1</w:t>
      </w:r>
      <w:r w:rsidRPr="001310E1">
        <w:rPr>
          <w:rFonts w:cstheme="minorHAnsi"/>
          <w:sz w:val="20"/>
          <w:szCs w:val="20"/>
          <w:vertAlign w:val="superscript"/>
          <w:lang w:val="en-US"/>
        </w:rPr>
        <w:t>st</w:t>
      </w:r>
      <w:r w:rsidRPr="001310E1">
        <w:rPr>
          <w:rFonts w:cstheme="minorHAnsi"/>
          <w:sz w:val="20"/>
          <w:szCs w:val="20"/>
          <w:lang w:val="en-US"/>
        </w:rPr>
        <w:t xml:space="preserve"> quartile, median, 3</w:t>
      </w:r>
      <w:r w:rsidRPr="001310E1">
        <w:rPr>
          <w:rFonts w:cstheme="minorHAnsi"/>
          <w:sz w:val="20"/>
          <w:szCs w:val="20"/>
          <w:vertAlign w:val="superscript"/>
          <w:lang w:val="en-US"/>
        </w:rPr>
        <w:t>rd</w:t>
      </w:r>
      <w:r w:rsidRPr="001310E1">
        <w:rPr>
          <w:rFonts w:cstheme="minorHAnsi"/>
          <w:sz w:val="20"/>
          <w:szCs w:val="20"/>
          <w:lang w:val="en-US"/>
        </w:rPr>
        <w:t xml:space="preserve"> quartile, and ‘maximum’ ± outliers (dots)</w:t>
      </w:r>
      <w:r>
        <w:rPr>
          <w:rFonts w:cstheme="minorHAnsi"/>
          <w:sz w:val="20"/>
          <w:szCs w:val="20"/>
          <w:lang w:val="en-US"/>
        </w:rPr>
        <w:t xml:space="preserve">. </w:t>
      </w:r>
      <w:r>
        <w:rPr>
          <w:sz w:val="20"/>
          <w:szCs w:val="20"/>
          <w:lang w:val="en-US"/>
        </w:rPr>
        <w:t>Different l</w:t>
      </w:r>
      <w:r w:rsidR="00275058" w:rsidRPr="001310E1">
        <w:rPr>
          <w:sz w:val="20"/>
          <w:szCs w:val="20"/>
          <w:lang w:val="en-US"/>
        </w:rPr>
        <w:t xml:space="preserve">etters above boxplots </w:t>
      </w:r>
      <w:r>
        <w:rPr>
          <w:sz w:val="20"/>
          <w:szCs w:val="20"/>
          <w:lang w:val="en-US"/>
        </w:rPr>
        <w:t>indicate a significant difference between lines after pairwise comparisons</w:t>
      </w:r>
      <w:r w:rsidR="00DB36F5">
        <w:rPr>
          <w:sz w:val="20"/>
          <w:szCs w:val="20"/>
          <w:lang w:val="en-US"/>
        </w:rPr>
        <w:t xml:space="preserve"> (Table s3)</w:t>
      </w:r>
      <w:r w:rsidR="00275058" w:rsidRPr="001310E1">
        <w:rPr>
          <w:sz w:val="20"/>
          <w:szCs w:val="20"/>
          <w:lang w:val="en-US"/>
        </w:rPr>
        <w:t xml:space="preserve">. The </w:t>
      </w:r>
      <w:r w:rsidR="00275058" w:rsidRPr="009F1955">
        <w:rPr>
          <w:i/>
          <w:iCs/>
          <w:sz w:val="20"/>
          <w:szCs w:val="20"/>
          <w:lang w:val="en-US"/>
        </w:rPr>
        <w:t>w</w:t>
      </w:r>
      <w:r w:rsidR="00275058" w:rsidRPr="001310E1">
        <w:rPr>
          <w:sz w:val="20"/>
          <w:szCs w:val="20"/>
          <w:lang w:val="en-US"/>
        </w:rPr>
        <w:t xml:space="preserve">1118-CS line </w:t>
      </w:r>
      <w:r w:rsidR="0007445C" w:rsidRPr="001310E1">
        <w:rPr>
          <w:sz w:val="20"/>
          <w:szCs w:val="20"/>
          <w:lang w:val="en-US"/>
        </w:rPr>
        <w:t>i</w:t>
      </w:r>
      <w:r w:rsidR="00275058" w:rsidRPr="001310E1">
        <w:rPr>
          <w:sz w:val="20"/>
          <w:szCs w:val="20"/>
          <w:lang w:val="en-US"/>
        </w:rPr>
        <w:t xml:space="preserve">s an experimental control infected </w:t>
      </w:r>
      <w:r>
        <w:rPr>
          <w:sz w:val="20"/>
          <w:szCs w:val="20"/>
          <w:lang w:val="en-US"/>
        </w:rPr>
        <w:t>by</w:t>
      </w:r>
      <w:r w:rsidRPr="001310E1">
        <w:rPr>
          <w:sz w:val="20"/>
          <w:szCs w:val="20"/>
          <w:lang w:val="en-US"/>
        </w:rPr>
        <w:t xml:space="preserve"> </w:t>
      </w:r>
      <w:r w:rsidR="005B7630" w:rsidRPr="001310E1">
        <w:rPr>
          <w:i/>
          <w:iCs/>
          <w:sz w:val="20"/>
          <w:szCs w:val="20"/>
          <w:lang w:val="en-US"/>
        </w:rPr>
        <w:t>w</w:t>
      </w:r>
      <w:r w:rsidR="005B7630" w:rsidRPr="001310E1">
        <w:rPr>
          <w:sz w:val="20"/>
          <w:szCs w:val="20"/>
          <w:lang w:val="en-US"/>
        </w:rPr>
        <w:t>MelCS and</w:t>
      </w:r>
      <w:r w:rsidR="00275058" w:rsidRPr="001310E1">
        <w:rPr>
          <w:sz w:val="20"/>
          <w:szCs w:val="20"/>
          <w:lang w:val="en-US"/>
        </w:rPr>
        <w:t xml:space="preserve"> </w:t>
      </w:r>
      <w:r w:rsidR="0007445C" w:rsidRPr="001310E1">
        <w:rPr>
          <w:sz w:val="20"/>
          <w:szCs w:val="20"/>
          <w:lang w:val="en-US"/>
        </w:rPr>
        <w:t xml:space="preserve">is </w:t>
      </w:r>
      <w:r w:rsidR="00275058" w:rsidRPr="001310E1">
        <w:rPr>
          <w:sz w:val="20"/>
          <w:szCs w:val="20"/>
          <w:lang w:val="en-US"/>
        </w:rPr>
        <w:t xml:space="preserve">not integrated in the statistical analyses. The </w:t>
      </w:r>
      <w:r w:rsidR="00275058" w:rsidRPr="001310E1">
        <w:rPr>
          <w:i/>
          <w:iCs/>
          <w:sz w:val="20"/>
          <w:szCs w:val="20"/>
          <w:lang w:val="en-US"/>
        </w:rPr>
        <w:t>w</w:t>
      </w:r>
      <w:r w:rsidR="00275058" w:rsidRPr="001310E1">
        <w:rPr>
          <w:sz w:val="20"/>
          <w:szCs w:val="20"/>
          <w:lang w:val="en-US"/>
        </w:rPr>
        <w:t xml:space="preserve">1118-MP line, infected </w:t>
      </w:r>
      <w:r>
        <w:rPr>
          <w:sz w:val="20"/>
          <w:szCs w:val="20"/>
          <w:lang w:val="en-US"/>
        </w:rPr>
        <w:t>by</w:t>
      </w:r>
      <w:r w:rsidRPr="001310E1">
        <w:rPr>
          <w:sz w:val="20"/>
          <w:szCs w:val="20"/>
          <w:lang w:val="en-US"/>
        </w:rPr>
        <w:t xml:space="preserve"> </w:t>
      </w:r>
      <w:r w:rsidR="00275058" w:rsidRPr="001310E1">
        <w:rPr>
          <w:i/>
          <w:iCs/>
          <w:sz w:val="20"/>
          <w:szCs w:val="20"/>
          <w:lang w:val="en-US"/>
        </w:rPr>
        <w:t>w</w:t>
      </w:r>
      <w:r w:rsidR="00275058" w:rsidRPr="001310E1">
        <w:rPr>
          <w:sz w:val="20"/>
          <w:szCs w:val="20"/>
          <w:lang w:val="en-US"/>
        </w:rPr>
        <w:t>MelPop,</w:t>
      </w:r>
      <w:r w:rsidR="0007445C" w:rsidRPr="001310E1">
        <w:rPr>
          <w:sz w:val="20"/>
          <w:szCs w:val="20"/>
          <w:lang w:val="en-US"/>
        </w:rPr>
        <w:t xml:space="preserve"> i</w:t>
      </w:r>
      <w:r w:rsidR="00275058" w:rsidRPr="001310E1">
        <w:rPr>
          <w:sz w:val="20"/>
          <w:szCs w:val="20"/>
          <w:lang w:val="en-US"/>
        </w:rPr>
        <w:t>s the line initially used as ‘donor’ for the introgression procedure.</w:t>
      </w:r>
      <w:r w:rsidR="00275058" w:rsidRPr="001310E1">
        <w:rPr>
          <w:lang w:val="en-US"/>
        </w:rPr>
        <w:t xml:space="preserve"> </w:t>
      </w:r>
      <w:r w:rsidR="00275058" w:rsidRPr="001310E1">
        <w:rPr>
          <w:sz w:val="20"/>
          <w:szCs w:val="20"/>
          <w:lang w:val="en-US"/>
        </w:rPr>
        <w:t xml:space="preserve">All the other lines were infected </w:t>
      </w:r>
      <w:r>
        <w:rPr>
          <w:sz w:val="20"/>
          <w:szCs w:val="20"/>
          <w:lang w:val="en-US"/>
        </w:rPr>
        <w:t>by</w:t>
      </w:r>
      <w:r w:rsidRPr="001310E1">
        <w:rPr>
          <w:sz w:val="20"/>
          <w:szCs w:val="20"/>
          <w:lang w:val="en-US"/>
        </w:rPr>
        <w:t xml:space="preserve"> </w:t>
      </w:r>
      <w:r w:rsidR="00275058" w:rsidRPr="001310E1">
        <w:rPr>
          <w:i/>
          <w:iCs/>
          <w:sz w:val="20"/>
          <w:szCs w:val="20"/>
          <w:lang w:val="en-US"/>
        </w:rPr>
        <w:t>w</w:t>
      </w:r>
      <w:r w:rsidR="00275058" w:rsidRPr="001310E1">
        <w:rPr>
          <w:sz w:val="20"/>
          <w:szCs w:val="20"/>
          <w:lang w:val="en-US"/>
        </w:rPr>
        <w:t xml:space="preserve">MelPop by introgression (MP1). </w:t>
      </w:r>
    </w:p>
    <w:p w14:paraId="211E7BE1" w14:textId="3B32C966" w:rsidR="00CE4EE8" w:rsidRDefault="00CE4EE8" w:rsidP="002515D7">
      <w:pPr>
        <w:spacing w:after="0" w:line="240" w:lineRule="auto"/>
        <w:jc w:val="both"/>
        <w:rPr>
          <w:b/>
          <w:bCs/>
          <w:u w:val="single"/>
          <w:lang w:val="en-US"/>
        </w:rPr>
      </w:pPr>
    </w:p>
    <w:p w14:paraId="266528DF" w14:textId="77777777" w:rsidR="00CE4EE8" w:rsidRPr="002515D7" w:rsidRDefault="00CE4EE8" w:rsidP="002515D7">
      <w:pPr>
        <w:spacing w:after="0" w:line="240" w:lineRule="auto"/>
        <w:jc w:val="both"/>
        <w:rPr>
          <w:b/>
          <w:bCs/>
          <w:u w:val="single"/>
          <w:lang w:val="en-US"/>
        </w:rPr>
      </w:pPr>
    </w:p>
    <w:p w14:paraId="2C7B9B80" w14:textId="624E5DBB" w:rsidR="002E76FE" w:rsidRPr="00CE4EE8" w:rsidRDefault="00741A0E" w:rsidP="00CE4EE8">
      <w:pPr>
        <w:spacing w:line="360" w:lineRule="auto"/>
        <w:jc w:val="both"/>
        <w:rPr>
          <w:rFonts w:cstheme="minorHAnsi"/>
          <w:lang w:val="en-US"/>
        </w:rPr>
      </w:pPr>
      <w:r>
        <w:rPr>
          <w:rFonts w:cstheme="minorHAnsi"/>
          <w:b/>
          <w:bCs/>
          <w:i/>
          <w:iCs/>
          <w:noProof/>
          <w:sz w:val="20"/>
          <w:szCs w:val="20"/>
          <w:lang w:val="en-US"/>
        </w:rPr>
        <w:lastRenderedPageBreak/>
        <w:drawing>
          <wp:anchor distT="0" distB="0" distL="114300" distR="114300" simplePos="0" relativeHeight="251659264" behindDoc="0" locked="0" layoutInCell="1" allowOverlap="1" wp14:anchorId="7E16E331" wp14:editId="1F23CBFB">
            <wp:simplePos x="0" y="0"/>
            <wp:positionH relativeFrom="column">
              <wp:posOffset>633370</wp:posOffset>
            </wp:positionH>
            <wp:positionV relativeFrom="paragraph">
              <wp:posOffset>1894205</wp:posOffset>
            </wp:positionV>
            <wp:extent cx="5380892" cy="3012308"/>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0892" cy="3012308"/>
                    </a:xfrm>
                    <a:prstGeom prst="rect">
                      <a:avLst/>
                    </a:prstGeom>
                  </pic:spPr>
                </pic:pic>
              </a:graphicData>
            </a:graphic>
            <wp14:sizeRelH relativeFrom="page">
              <wp14:pctWidth>0</wp14:pctWidth>
            </wp14:sizeRelH>
            <wp14:sizeRelV relativeFrom="page">
              <wp14:pctHeight>0</wp14:pctHeight>
            </wp14:sizeRelV>
          </wp:anchor>
        </w:drawing>
      </w:r>
      <w:r w:rsidR="00017E56" w:rsidRPr="001310E1">
        <w:rPr>
          <w:rFonts w:cstheme="minorHAnsi"/>
          <w:lang w:val="en-US"/>
        </w:rPr>
        <w:t xml:space="preserve">We observed a positive relationship between the relative density </w:t>
      </w:r>
      <w:r w:rsidR="009C368B" w:rsidRPr="001310E1">
        <w:rPr>
          <w:rFonts w:cstheme="minorHAnsi"/>
          <w:lang w:val="en-US"/>
        </w:rPr>
        <w:t xml:space="preserve">per line </w:t>
      </w:r>
      <w:r w:rsidR="00017E56" w:rsidRPr="001310E1">
        <w:rPr>
          <w:rFonts w:cstheme="minorHAnsi"/>
          <w:lang w:val="en-US"/>
        </w:rPr>
        <w:t xml:space="preserve">and </w:t>
      </w:r>
      <w:r w:rsidR="00797B4B">
        <w:rPr>
          <w:rFonts w:cstheme="minorHAnsi"/>
          <w:lang w:val="en-US"/>
        </w:rPr>
        <w:t>the</w:t>
      </w:r>
      <w:r w:rsidR="009C368B">
        <w:rPr>
          <w:rFonts w:cstheme="minorHAnsi"/>
          <w:lang w:val="en-US"/>
        </w:rPr>
        <w:t xml:space="preserve"> associated</w:t>
      </w:r>
      <w:r w:rsidR="00017E56" w:rsidRPr="001310E1">
        <w:rPr>
          <w:rFonts w:cstheme="minorHAnsi"/>
          <w:lang w:val="en-US"/>
        </w:rPr>
        <w:t xml:space="preserve"> mean </w:t>
      </w:r>
      <w:r w:rsidR="001850FD">
        <w:rPr>
          <w:rFonts w:cstheme="minorHAnsi"/>
          <w:lang w:val="en-US"/>
        </w:rPr>
        <w:t>Octomom</w:t>
      </w:r>
      <w:r w:rsidR="00017E56" w:rsidRPr="001310E1">
        <w:rPr>
          <w:rFonts w:cstheme="minorHAnsi"/>
          <w:lang w:val="en-US"/>
        </w:rPr>
        <w:t xml:space="preserve"> copy number </w:t>
      </w:r>
      <w:r w:rsidR="00DB36F5">
        <w:rPr>
          <w:rFonts w:cstheme="minorHAnsi"/>
          <w:lang w:val="en-US"/>
        </w:rPr>
        <w:t>per</w:t>
      </w:r>
      <w:r w:rsidR="00167215" w:rsidRPr="001310E1">
        <w:rPr>
          <w:rFonts w:cstheme="minorHAnsi"/>
          <w:lang w:val="en-US"/>
        </w:rPr>
        <w:t xml:space="preserve"> </w:t>
      </w:r>
      <w:r w:rsidR="00DB36F5">
        <w:rPr>
          <w:rFonts w:cstheme="minorHAnsi"/>
          <w:i/>
          <w:iCs/>
          <w:lang w:val="en-US"/>
        </w:rPr>
        <w:t>Wolbachia</w:t>
      </w:r>
      <w:r w:rsidR="00167215" w:rsidRPr="001310E1">
        <w:rPr>
          <w:rFonts w:cstheme="minorHAnsi"/>
          <w:lang w:val="en-US"/>
        </w:rPr>
        <w:t xml:space="preserve"> </w:t>
      </w:r>
      <w:r w:rsidR="00017E56" w:rsidRPr="001310E1">
        <w:rPr>
          <w:rFonts w:cstheme="minorHAnsi"/>
          <w:lang w:val="en-US"/>
        </w:rPr>
        <w:t>(</w:t>
      </w:r>
      <w:r w:rsidR="00017E56" w:rsidRPr="00FC05F0">
        <w:rPr>
          <w:rFonts w:cstheme="minorHAnsi"/>
          <w:i/>
          <w:iCs/>
          <w:lang w:val="en-US"/>
        </w:rPr>
        <w:t>Intercept</w:t>
      </w:r>
      <w:r w:rsidR="00017E56" w:rsidRPr="00FC05F0">
        <w:rPr>
          <w:rFonts w:cstheme="minorHAnsi"/>
          <w:lang w:val="en-US"/>
        </w:rPr>
        <w:t xml:space="preserve"> = -</w:t>
      </w:r>
      <w:r w:rsidR="007017AC">
        <w:rPr>
          <w:rFonts w:cstheme="minorHAnsi"/>
          <w:lang w:val="en-US"/>
        </w:rPr>
        <w:t>0.</w:t>
      </w:r>
      <w:r w:rsidR="002B0FF4">
        <w:rPr>
          <w:rFonts w:cstheme="minorHAnsi"/>
          <w:lang w:val="en-US"/>
        </w:rPr>
        <w:t>40</w:t>
      </w:r>
      <w:r w:rsidR="00017E56" w:rsidRPr="00FC05F0">
        <w:rPr>
          <w:rFonts w:cstheme="minorHAnsi"/>
          <w:lang w:val="en-US"/>
        </w:rPr>
        <w:t>,</w:t>
      </w:r>
      <w:r w:rsidR="002F06B3" w:rsidRPr="00FC05F0">
        <w:rPr>
          <w:rFonts w:cstheme="minorHAnsi"/>
          <w:i/>
          <w:iCs/>
          <w:lang w:val="en-US"/>
        </w:rPr>
        <w:t xml:space="preserve"> </w:t>
      </w:r>
      <w:proofErr w:type="gramStart"/>
      <w:r w:rsidR="002F06B3" w:rsidRPr="00FC05F0">
        <w:rPr>
          <w:rFonts w:cstheme="minorHAnsi"/>
          <w:i/>
          <w:iCs/>
          <w:lang w:val="en-US"/>
        </w:rPr>
        <w:t>SE(</w:t>
      </w:r>
      <w:proofErr w:type="gramEnd"/>
      <w:r w:rsidR="002F06B3" w:rsidRPr="00FC05F0">
        <w:rPr>
          <w:rFonts w:cstheme="minorHAnsi"/>
          <w:i/>
          <w:iCs/>
          <w:lang w:val="en-US"/>
        </w:rPr>
        <w:t xml:space="preserve">intercept) </w:t>
      </w:r>
      <w:r w:rsidR="002F06B3" w:rsidRPr="00FC05F0">
        <w:rPr>
          <w:rFonts w:cstheme="minorHAnsi"/>
          <w:lang w:val="en-US"/>
        </w:rPr>
        <w:t>= 0.</w:t>
      </w:r>
      <w:r w:rsidR="007017AC">
        <w:rPr>
          <w:rFonts w:cstheme="minorHAnsi"/>
          <w:lang w:val="en-US"/>
        </w:rPr>
        <w:t>2</w:t>
      </w:r>
      <w:r w:rsidR="002B0FF4">
        <w:rPr>
          <w:rFonts w:cstheme="minorHAnsi"/>
          <w:lang w:val="en-US"/>
        </w:rPr>
        <w:t>5</w:t>
      </w:r>
      <w:r w:rsidR="002F06B3" w:rsidRPr="00FC05F0">
        <w:rPr>
          <w:rFonts w:cstheme="minorHAnsi"/>
          <w:lang w:val="en-US"/>
        </w:rPr>
        <w:t>,</w:t>
      </w:r>
      <w:r w:rsidR="00017E56" w:rsidRPr="00FC05F0">
        <w:rPr>
          <w:rFonts w:cstheme="minorHAnsi"/>
          <w:lang w:val="en-US"/>
        </w:rPr>
        <w:t xml:space="preserve"> </w:t>
      </w:r>
      <w:r w:rsidR="001C446E" w:rsidRPr="00FC05F0">
        <w:rPr>
          <w:rFonts w:cstheme="minorHAnsi"/>
          <w:i/>
          <w:iCs/>
          <w:lang w:val="en-US"/>
        </w:rPr>
        <w:t>s</w:t>
      </w:r>
      <w:r w:rsidR="00017E56" w:rsidRPr="00FC05F0">
        <w:rPr>
          <w:rFonts w:cstheme="minorHAnsi"/>
          <w:i/>
          <w:iCs/>
          <w:lang w:val="en-US"/>
        </w:rPr>
        <w:t xml:space="preserve">lope </w:t>
      </w:r>
      <w:r w:rsidR="00017E56" w:rsidRPr="00FC05F0">
        <w:rPr>
          <w:rFonts w:cstheme="minorHAnsi"/>
          <w:lang w:val="en-US"/>
        </w:rPr>
        <w:t xml:space="preserve">= </w:t>
      </w:r>
      <w:r w:rsidR="002F06B3" w:rsidRPr="00FC05F0">
        <w:rPr>
          <w:rFonts w:cstheme="minorHAnsi"/>
          <w:lang w:val="en-US"/>
        </w:rPr>
        <w:t>1.</w:t>
      </w:r>
      <w:r w:rsidR="007017AC">
        <w:rPr>
          <w:rFonts w:cstheme="minorHAnsi"/>
          <w:lang w:val="en-US"/>
        </w:rPr>
        <w:t>0</w:t>
      </w:r>
      <w:r w:rsidR="002B0FF4">
        <w:rPr>
          <w:rFonts w:cstheme="minorHAnsi"/>
          <w:lang w:val="en-US"/>
        </w:rPr>
        <w:t>7</w:t>
      </w:r>
      <w:r w:rsidR="00017E56" w:rsidRPr="00FC05F0">
        <w:rPr>
          <w:rFonts w:cstheme="minorHAnsi"/>
          <w:lang w:val="en-US"/>
        </w:rPr>
        <w:t xml:space="preserve">, </w:t>
      </w:r>
      <w:r w:rsidR="002F06B3" w:rsidRPr="00FC05F0">
        <w:rPr>
          <w:rFonts w:cstheme="minorHAnsi"/>
          <w:i/>
          <w:iCs/>
          <w:lang w:val="en-US"/>
        </w:rPr>
        <w:t>SE(slope)</w:t>
      </w:r>
      <w:r w:rsidR="00017E56" w:rsidRPr="00FC05F0">
        <w:rPr>
          <w:rFonts w:cstheme="minorHAnsi"/>
          <w:lang w:val="en-US"/>
        </w:rPr>
        <w:t xml:space="preserve"> = </w:t>
      </w:r>
      <w:r w:rsidR="002F06B3" w:rsidRPr="00FC05F0">
        <w:rPr>
          <w:rFonts w:cstheme="minorHAnsi"/>
          <w:lang w:val="en-US"/>
        </w:rPr>
        <w:t>0.</w:t>
      </w:r>
      <w:r w:rsidR="002B0FF4">
        <w:rPr>
          <w:rFonts w:cstheme="minorHAnsi"/>
          <w:lang w:val="en-US"/>
        </w:rPr>
        <w:t>22</w:t>
      </w:r>
      <w:r w:rsidR="00017E56" w:rsidRPr="00FC05F0">
        <w:rPr>
          <w:rFonts w:cstheme="minorHAnsi"/>
          <w:lang w:val="en-US"/>
        </w:rPr>
        <w:t xml:space="preserve">, </w:t>
      </w:r>
      <w:r w:rsidR="00017E56" w:rsidRPr="00FC05F0">
        <w:rPr>
          <w:rFonts w:cstheme="minorHAnsi"/>
          <w:i/>
          <w:iCs/>
          <w:lang w:val="en-US"/>
        </w:rPr>
        <w:t>r</w:t>
      </w:r>
      <w:r w:rsidR="00017E56" w:rsidRPr="00FC05F0">
        <w:rPr>
          <w:rFonts w:cstheme="minorHAnsi"/>
          <w:i/>
          <w:iCs/>
          <w:vertAlign w:val="superscript"/>
          <w:lang w:val="en-US"/>
        </w:rPr>
        <w:t>2</w:t>
      </w:r>
      <w:r w:rsidR="00017E56" w:rsidRPr="00FC05F0">
        <w:rPr>
          <w:rFonts w:cstheme="minorHAnsi"/>
          <w:lang w:val="en-US"/>
        </w:rPr>
        <w:t xml:space="preserve"> = 0.8</w:t>
      </w:r>
      <w:r w:rsidR="007017AC">
        <w:rPr>
          <w:rFonts w:cstheme="minorHAnsi"/>
          <w:lang w:val="en-US"/>
        </w:rPr>
        <w:t>3</w:t>
      </w:r>
      <w:r w:rsidR="00017E56" w:rsidRPr="001310E1">
        <w:rPr>
          <w:rFonts w:cstheme="minorHAnsi"/>
          <w:lang w:val="en-US"/>
        </w:rPr>
        <w:t>, Linear regression model</w:t>
      </w:r>
      <w:r w:rsidR="003E7B00" w:rsidRPr="001310E1">
        <w:rPr>
          <w:rFonts w:cstheme="minorHAnsi"/>
          <w:lang w:val="en-US"/>
        </w:rPr>
        <w:t xml:space="preserve"> on </w:t>
      </w:r>
      <w:r w:rsidR="00797B4B">
        <w:rPr>
          <w:rFonts w:cstheme="minorHAnsi"/>
          <w:lang w:val="en-US"/>
        </w:rPr>
        <w:t xml:space="preserve">the </w:t>
      </w:r>
      <w:r w:rsidR="003E7B00" w:rsidRPr="001310E1">
        <w:rPr>
          <w:rFonts w:cstheme="minorHAnsi"/>
          <w:lang w:val="en-US"/>
        </w:rPr>
        <w:t xml:space="preserve">median of each host genetic background </w:t>
      </w:r>
      <w:r w:rsidR="00017E56" w:rsidRPr="001310E1">
        <w:rPr>
          <w:rFonts w:cstheme="minorHAnsi"/>
          <w:lang w:val="en-US"/>
        </w:rPr>
        <w:t xml:space="preserve">: </w:t>
      </w:r>
      <w:r w:rsidR="00017E56" w:rsidRPr="001310E1">
        <w:rPr>
          <w:rFonts w:cstheme="minorHAnsi"/>
          <w:i/>
          <w:iCs/>
          <w:lang w:val="en-US"/>
        </w:rPr>
        <w:t>P</w:t>
      </w:r>
      <w:r w:rsidR="00017E56" w:rsidRPr="001310E1">
        <w:rPr>
          <w:rFonts w:cstheme="minorHAnsi"/>
          <w:lang w:val="en-US"/>
        </w:rPr>
        <w:t xml:space="preserve"> = </w:t>
      </w:r>
      <w:r w:rsidR="002F06B3" w:rsidRPr="001310E1">
        <w:rPr>
          <w:rFonts w:cstheme="minorHAnsi"/>
          <w:lang w:val="en-US"/>
        </w:rPr>
        <w:t>0.00</w:t>
      </w:r>
      <w:r w:rsidR="002B0FF4">
        <w:rPr>
          <w:rFonts w:cstheme="minorHAnsi"/>
          <w:lang w:val="en-US"/>
        </w:rPr>
        <w:t>5</w:t>
      </w:r>
      <w:r w:rsidR="009C368B">
        <w:rPr>
          <w:rFonts w:cstheme="minorHAnsi"/>
          <w:lang w:val="en-US"/>
        </w:rPr>
        <w:t xml:space="preserve">; </w:t>
      </w:r>
      <w:r w:rsidR="003F5054" w:rsidRPr="001310E1">
        <w:rPr>
          <w:rFonts w:cstheme="minorHAnsi"/>
          <w:lang w:val="en-US"/>
        </w:rPr>
        <w:t>Figure</w:t>
      </w:r>
      <w:r w:rsidR="0007445C" w:rsidRPr="001310E1">
        <w:rPr>
          <w:rFonts w:cstheme="minorHAnsi"/>
          <w:lang w:val="en-US"/>
        </w:rPr>
        <w:t xml:space="preserve"> 3)</w:t>
      </w:r>
      <w:r w:rsidR="00017E56" w:rsidRPr="001310E1">
        <w:rPr>
          <w:rFonts w:cstheme="minorHAnsi"/>
          <w:lang w:val="en-US"/>
        </w:rPr>
        <w:t xml:space="preserve">. This strong correlation suggests that </w:t>
      </w:r>
      <w:r w:rsidR="009825B6">
        <w:rPr>
          <w:rFonts w:cstheme="minorHAnsi"/>
          <w:lang w:val="en-US"/>
        </w:rPr>
        <w:t>variation in the number of</w:t>
      </w:r>
      <w:r w:rsidR="00017E56" w:rsidRPr="001310E1">
        <w:rPr>
          <w:rFonts w:cstheme="minorHAnsi"/>
          <w:lang w:val="en-US"/>
        </w:rPr>
        <w:t xml:space="preserve"> </w:t>
      </w:r>
      <w:r w:rsidR="001850FD">
        <w:rPr>
          <w:rFonts w:cstheme="minorHAnsi"/>
          <w:lang w:val="en-US"/>
        </w:rPr>
        <w:t>Octomom</w:t>
      </w:r>
      <w:r w:rsidR="00017E56" w:rsidRPr="001310E1">
        <w:rPr>
          <w:rFonts w:cstheme="minorHAnsi"/>
          <w:lang w:val="en-US"/>
        </w:rPr>
        <w:t xml:space="preserve"> </w:t>
      </w:r>
      <w:r w:rsidR="009C368B">
        <w:rPr>
          <w:rFonts w:cstheme="minorHAnsi"/>
          <w:lang w:val="en-US"/>
        </w:rPr>
        <w:t>copies</w:t>
      </w:r>
      <w:r w:rsidR="009825B6" w:rsidRPr="001310E1">
        <w:rPr>
          <w:rFonts w:cstheme="minorHAnsi"/>
          <w:lang w:val="en-US"/>
        </w:rPr>
        <w:t xml:space="preserve"> </w:t>
      </w:r>
      <w:r w:rsidR="00017E56" w:rsidRPr="001310E1">
        <w:rPr>
          <w:rFonts w:cstheme="minorHAnsi"/>
          <w:lang w:val="en-US"/>
        </w:rPr>
        <w:t>i</w:t>
      </w:r>
      <w:r w:rsidR="009825B6">
        <w:rPr>
          <w:rFonts w:cstheme="minorHAnsi"/>
          <w:lang w:val="en-US"/>
        </w:rPr>
        <w:t>s a genetic mechanism</w:t>
      </w:r>
      <w:r w:rsidR="00017E56" w:rsidRPr="001310E1">
        <w:rPr>
          <w:rFonts w:cstheme="minorHAnsi"/>
          <w:lang w:val="en-US"/>
        </w:rPr>
        <w:t xml:space="preserve"> involved in the control of bacterial density and confirms</w:t>
      </w:r>
      <w:r w:rsidR="00017E56" w:rsidRPr="001310E1">
        <w:rPr>
          <w:rFonts w:cstheme="minorHAnsi"/>
          <w:noProof/>
          <w:lang w:val="en-US"/>
        </w:rPr>
        <w:t xml:space="preserve"> </w:t>
      </w:r>
      <w:r w:rsidR="00017E56" w:rsidRPr="001310E1">
        <w:rPr>
          <w:rFonts w:cstheme="minorHAnsi"/>
          <w:lang w:val="en-US"/>
        </w:rPr>
        <w:t xml:space="preserve">previous results highlighted by </w:t>
      </w:r>
      <w:r w:rsidR="00017E56" w:rsidRPr="001310E1">
        <w:rPr>
          <w:rFonts w:cstheme="minorHAnsi"/>
          <w:lang w:val="en-US"/>
        </w:rPr>
        <w:fldChar w:fldCharType="begin" w:fldLock="1"/>
      </w:r>
      <w:r w:rsidR="00761698" w:rsidRPr="001310E1">
        <w:rPr>
          <w:rFonts w:cstheme="minorHAnsi"/>
          <w:lang w:val="en-US"/>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Analysis","type":"article-journal","volume":"9"},"uris":["http://www.mendeley.com/documents/?uuid=069faea1-9be5-4a69-b987-2339444cee4e"]}],"mendeley":{"formattedCitation":"(Chrostek &lt;i&gt;et al.&lt;/i&gt;, 2013)","plainTextFormattedCitation":"(Chrostek et al., 2013)","previouslyFormattedCitation":"(Chrostek &lt;i&gt;et al.&lt;/i&gt;, 2013)"},"properties":{"noteIndex":0},"schema":"https://github.com/citation-style-language/schema/raw/master/csl-citation.json"}</w:instrText>
      </w:r>
      <w:r w:rsidR="00017E56" w:rsidRPr="001310E1">
        <w:rPr>
          <w:rFonts w:cstheme="minorHAnsi"/>
          <w:lang w:val="en-US"/>
        </w:rPr>
        <w:fldChar w:fldCharType="separate"/>
      </w:r>
      <w:r w:rsidR="00C92643" w:rsidRPr="001310E1">
        <w:rPr>
          <w:rFonts w:cstheme="minorHAnsi"/>
          <w:noProof/>
          <w:lang w:val="en-US"/>
        </w:rPr>
        <w:t xml:space="preserve">Chrostek </w:t>
      </w:r>
      <w:r w:rsidR="00C92643" w:rsidRPr="001310E1">
        <w:rPr>
          <w:rFonts w:cstheme="minorHAnsi"/>
          <w:i/>
          <w:noProof/>
          <w:lang w:val="en-US"/>
        </w:rPr>
        <w:t>et al.</w:t>
      </w:r>
      <w:r w:rsidR="00C92643" w:rsidRPr="001310E1">
        <w:rPr>
          <w:rFonts w:cstheme="minorHAnsi"/>
          <w:noProof/>
          <w:lang w:val="en-US"/>
        </w:rPr>
        <w:t xml:space="preserve"> </w:t>
      </w:r>
      <w:r w:rsidR="00D265BE">
        <w:rPr>
          <w:rFonts w:cstheme="minorHAnsi"/>
          <w:noProof/>
          <w:lang w:val="en-US"/>
        </w:rPr>
        <w:t>(</w:t>
      </w:r>
      <w:r w:rsidR="00C92643" w:rsidRPr="001310E1">
        <w:rPr>
          <w:rFonts w:cstheme="minorHAnsi"/>
          <w:noProof/>
          <w:lang w:val="en-US"/>
        </w:rPr>
        <w:t>2013)</w:t>
      </w:r>
      <w:r w:rsidR="00017E56" w:rsidRPr="001310E1">
        <w:rPr>
          <w:rFonts w:cstheme="minorHAnsi"/>
          <w:lang w:val="en-US"/>
        </w:rPr>
        <w:fldChar w:fldCharType="end"/>
      </w:r>
      <w:r w:rsidR="00017E56" w:rsidRPr="001310E1">
        <w:rPr>
          <w:rFonts w:cstheme="minorHAnsi"/>
          <w:lang w:val="en-US"/>
        </w:rPr>
        <w:t>. Th</w:t>
      </w:r>
      <w:r w:rsidR="009C368B">
        <w:rPr>
          <w:rFonts w:cstheme="minorHAnsi"/>
          <w:lang w:val="en-US"/>
        </w:rPr>
        <w:t>e</w:t>
      </w:r>
      <w:r w:rsidR="00017E56" w:rsidRPr="001310E1">
        <w:rPr>
          <w:rFonts w:cstheme="minorHAnsi"/>
          <w:lang w:val="en-US"/>
        </w:rPr>
        <w:t xml:space="preserve"> number of</w:t>
      </w:r>
      <w:r w:rsidR="009C368B">
        <w:rPr>
          <w:rFonts w:cstheme="minorHAnsi"/>
          <w:lang w:val="en-US"/>
        </w:rPr>
        <w:t xml:space="preserve"> Octomom</w:t>
      </w:r>
      <w:r w:rsidR="00017E56" w:rsidRPr="001310E1">
        <w:rPr>
          <w:rFonts w:cstheme="minorHAnsi"/>
          <w:lang w:val="en-US"/>
        </w:rPr>
        <w:t xml:space="preserve"> repeats could thus provide a way to monitor the evolution of bacterial</w:t>
      </w:r>
      <w:r w:rsidR="00624E55" w:rsidRPr="001310E1">
        <w:rPr>
          <w:rFonts w:cstheme="minorHAnsi"/>
          <w:lang w:val="en-US"/>
        </w:rPr>
        <w:t xml:space="preserve"> </w:t>
      </w:r>
      <w:r w:rsidR="00017E56" w:rsidRPr="001310E1">
        <w:rPr>
          <w:rFonts w:cstheme="minorHAnsi"/>
          <w:lang w:val="en-US"/>
        </w:rPr>
        <w:t xml:space="preserve">populations </w:t>
      </w:r>
      <w:r w:rsidR="001C446E">
        <w:rPr>
          <w:rFonts w:cstheme="minorHAnsi"/>
          <w:lang w:val="en-US"/>
        </w:rPr>
        <w:t>across</w:t>
      </w:r>
      <w:r w:rsidR="00017E56" w:rsidRPr="001310E1">
        <w:rPr>
          <w:rFonts w:cstheme="minorHAnsi"/>
          <w:lang w:val="en-US"/>
        </w:rPr>
        <w:t xml:space="preserve"> generations and to bett</w:t>
      </w:r>
      <w:r w:rsidR="00127472" w:rsidRPr="001310E1">
        <w:rPr>
          <w:rFonts w:cstheme="minorHAnsi"/>
          <w:lang w:val="en-US"/>
        </w:rPr>
        <w:t>e</w:t>
      </w:r>
      <w:r w:rsidR="00017E56" w:rsidRPr="001310E1">
        <w:rPr>
          <w:rFonts w:cstheme="minorHAnsi"/>
          <w:lang w:val="en-US"/>
        </w:rPr>
        <w:t>r characteri</w:t>
      </w:r>
      <w:r w:rsidR="0007445C" w:rsidRPr="001310E1">
        <w:rPr>
          <w:rFonts w:cstheme="minorHAnsi"/>
          <w:lang w:val="en-US"/>
        </w:rPr>
        <w:t>z</w:t>
      </w:r>
      <w:r w:rsidR="00017E56" w:rsidRPr="001310E1">
        <w:rPr>
          <w:rFonts w:cstheme="minorHAnsi"/>
          <w:lang w:val="en-US"/>
        </w:rPr>
        <w:t>e selective pressures associated with the control of bacterial populations.</w:t>
      </w:r>
    </w:p>
    <w:p w14:paraId="0866ABC7" w14:textId="18D9EC51" w:rsidR="00CE4EE8" w:rsidRDefault="00CE4EE8" w:rsidP="001C446E">
      <w:pPr>
        <w:pStyle w:val="Lgende"/>
        <w:spacing w:after="0"/>
        <w:jc w:val="both"/>
        <w:rPr>
          <w:rFonts w:cstheme="minorHAnsi"/>
          <w:b/>
          <w:bCs/>
          <w:i w:val="0"/>
          <w:iCs w:val="0"/>
          <w:color w:val="auto"/>
          <w:sz w:val="20"/>
          <w:szCs w:val="20"/>
          <w:u w:val="single"/>
          <w:lang w:val="en-US"/>
        </w:rPr>
      </w:pPr>
    </w:p>
    <w:p w14:paraId="12DA07DE" w14:textId="77777777" w:rsidR="00CE4EE8" w:rsidRDefault="00CE4EE8" w:rsidP="001C446E">
      <w:pPr>
        <w:pStyle w:val="Lgende"/>
        <w:spacing w:after="0"/>
        <w:jc w:val="both"/>
        <w:rPr>
          <w:rFonts w:cstheme="minorHAnsi"/>
          <w:b/>
          <w:bCs/>
          <w:i w:val="0"/>
          <w:iCs w:val="0"/>
          <w:color w:val="auto"/>
          <w:sz w:val="20"/>
          <w:szCs w:val="20"/>
          <w:u w:val="single"/>
          <w:lang w:val="en-US"/>
        </w:rPr>
      </w:pPr>
    </w:p>
    <w:p w14:paraId="06B10117" w14:textId="35D7B46A" w:rsidR="00CC2296" w:rsidRDefault="003F5054" w:rsidP="001C446E">
      <w:pPr>
        <w:pStyle w:val="Lgende"/>
        <w:spacing w:after="0"/>
        <w:jc w:val="both"/>
        <w:rPr>
          <w:rFonts w:cstheme="minorHAnsi"/>
          <w:i w:val="0"/>
          <w:iCs w:val="0"/>
          <w:color w:val="auto"/>
          <w:sz w:val="20"/>
          <w:szCs w:val="20"/>
          <w:lang w:val="en-US"/>
        </w:rPr>
      </w:pPr>
      <w:r w:rsidRPr="001310E1">
        <w:rPr>
          <w:rFonts w:cstheme="minorHAnsi"/>
          <w:b/>
          <w:bCs/>
          <w:i w:val="0"/>
          <w:iCs w:val="0"/>
          <w:color w:val="auto"/>
          <w:sz w:val="20"/>
          <w:szCs w:val="20"/>
          <w:u w:val="single"/>
          <w:lang w:val="en-US"/>
        </w:rPr>
        <w:t>Figure</w:t>
      </w:r>
      <w:r w:rsidR="00545AE1" w:rsidRPr="001310E1">
        <w:rPr>
          <w:rFonts w:cstheme="minorHAnsi"/>
          <w:b/>
          <w:bCs/>
          <w:i w:val="0"/>
          <w:iCs w:val="0"/>
          <w:color w:val="auto"/>
          <w:sz w:val="20"/>
          <w:szCs w:val="20"/>
          <w:u w:val="single"/>
          <w:lang w:val="en-US"/>
        </w:rPr>
        <w:t xml:space="preserve"> 3</w:t>
      </w:r>
      <w:r w:rsidR="00A601A1" w:rsidRPr="001310E1">
        <w:rPr>
          <w:rFonts w:cstheme="minorHAnsi"/>
          <w:b/>
          <w:bCs/>
          <w:i w:val="0"/>
          <w:iCs w:val="0"/>
          <w:color w:val="auto"/>
          <w:sz w:val="20"/>
          <w:szCs w:val="20"/>
          <w:u w:val="single"/>
          <w:lang w:val="en-US"/>
        </w:rPr>
        <w:t>:</w:t>
      </w:r>
      <w:r w:rsidR="00A601A1" w:rsidRPr="001310E1">
        <w:rPr>
          <w:rFonts w:cstheme="minorHAnsi"/>
          <w:b/>
          <w:bCs/>
          <w:i w:val="0"/>
          <w:iCs w:val="0"/>
          <w:color w:val="auto"/>
          <w:sz w:val="20"/>
          <w:szCs w:val="20"/>
          <w:lang w:val="en-US"/>
        </w:rPr>
        <w:t xml:space="preserve"> </w:t>
      </w:r>
      <w:r w:rsidR="00545AE1" w:rsidRPr="001310E1">
        <w:rPr>
          <w:rFonts w:cstheme="minorHAnsi"/>
          <w:b/>
          <w:bCs/>
          <w:i w:val="0"/>
          <w:iCs w:val="0"/>
          <w:color w:val="auto"/>
          <w:sz w:val="20"/>
          <w:szCs w:val="20"/>
          <w:lang w:val="en-US"/>
        </w:rPr>
        <w:t xml:space="preserve">Relationship between the relative </w:t>
      </w:r>
      <w:r w:rsidR="00545AE1" w:rsidRPr="001310E1">
        <w:rPr>
          <w:rFonts w:cstheme="minorHAnsi"/>
          <w:b/>
          <w:bCs/>
          <w:color w:val="000000" w:themeColor="text1"/>
          <w:sz w:val="20"/>
          <w:szCs w:val="20"/>
          <w:lang w:val="en-US"/>
        </w:rPr>
        <w:t>w</w:t>
      </w:r>
      <w:r w:rsidR="00545AE1" w:rsidRPr="001310E1">
        <w:rPr>
          <w:rFonts w:cstheme="minorHAnsi"/>
          <w:b/>
          <w:bCs/>
          <w:i w:val="0"/>
          <w:iCs w:val="0"/>
          <w:color w:val="auto"/>
          <w:sz w:val="20"/>
          <w:szCs w:val="20"/>
          <w:lang w:val="en-US"/>
        </w:rPr>
        <w:t xml:space="preserve">MelPop density </w:t>
      </w:r>
      <w:r w:rsidR="00E37A1A">
        <w:rPr>
          <w:rFonts w:cstheme="minorHAnsi"/>
          <w:b/>
          <w:bCs/>
          <w:i w:val="0"/>
          <w:iCs w:val="0"/>
          <w:color w:val="auto"/>
          <w:sz w:val="20"/>
          <w:szCs w:val="20"/>
          <w:lang w:val="en-US"/>
        </w:rPr>
        <w:t xml:space="preserve">(log) </w:t>
      </w:r>
      <w:r w:rsidR="00545AE1" w:rsidRPr="001310E1">
        <w:rPr>
          <w:rFonts w:cstheme="minorHAnsi"/>
          <w:b/>
          <w:bCs/>
          <w:i w:val="0"/>
          <w:iCs w:val="0"/>
          <w:color w:val="auto"/>
          <w:sz w:val="20"/>
          <w:szCs w:val="20"/>
          <w:lang w:val="en-US"/>
        </w:rPr>
        <w:t xml:space="preserve">and the average </w:t>
      </w:r>
      <w:r w:rsidR="001850FD">
        <w:rPr>
          <w:rFonts w:cstheme="minorHAnsi"/>
          <w:b/>
          <w:bCs/>
          <w:i w:val="0"/>
          <w:iCs w:val="0"/>
          <w:color w:val="auto"/>
          <w:sz w:val="20"/>
          <w:szCs w:val="20"/>
          <w:lang w:val="en-US"/>
        </w:rPr>
        <w:t>Octomom</w:t>
      </w:r>
      <w:r w:rsidR="00545AE1" w:rsidRPr="001310E1">
        <w:rPr>
          <w:rFonts w:cstheme="minorHAnsi"/>
          <w:b/>
          <w:bCs/>
          <w:i w:val="0"/>
          <w:iCs w:val="0"/>
          <w:color w:val="auto"/>
          <w:sz w:val="20"/>
          <w:szCs w:val="20"/>
          <w:lang w:val="en-US"/>
        </w:rPr>
        <w:t xml:space="preserve"> copy number per </w:t>
      </w:r>
      <w:r w:rsidR="00545AE1" w:rsidRPr="001310E1">
        <w:rPr>
          <w:rFonts w:cstheme="minorHAnsi"/>
          <w:b/>
          <w:bCs/>
          <w:color w:val="auto"/>
          <w:sz w:val="20"/>
          <w:szCs w:val="20"/>
          <w:lang w:val="en-US"/>
        </w:rPr>
        <w:t>Wolbachia</w:t>
      </w:r>
      <w:r w:rsidR="00545AE1" w:rsidRPr="001310E1">
        <w:rPr>
          <w:rFonts w:cstheme="minorHAnsi"/>
          <w:b/>
          <w:bCs/>
          <w:i w:val="0"/>
          <w:iCs w:val="0"/>
          <w:color w:val="auto"/>
          <w:sz w:val="20"/>
          <w:szCs w:val="20"/>
          <w:lang w:val="en-US"/>
        </w:rPr>
        <w:t xml:space="preserve"> cell</w:t>
      </w:r>
      <w:r w:rsidR="00E37A1A">
        <w:rPr>
          <w:rFonts w:cstheme="minorHAnsi"/>
          <w:b/>
          <w:bCs/>
          <w:i w:val="0"/>
          <w:iCs w:val="0"/>
          <w:color w:val="auto"/>
          <w:sz w:val="20"/>
          <w:szCs w:val="20"/>
          <w:lang w:val="en-US"/>
        </w:rPr>
        <w:t xml:space="preserve"> (log)</w:t>
      </w:r>
      <w:r w:rsidR="002E76FE" w:rsidRPr="001310E1">
        <w:rPr>
          <w:rFonts w:cstheme="minorHAnsi"/>
          <w:b/>
          <w:bCs/>
          <w:i w:val="0"/>
          <w:iCs w:val="0"/>
          <w:color w:val="auto"/>
          <w:sz w:val="20"/>
          <w:szCs w:val="20"/>
          <w:lang w:val="en-US"/>
        </w:rPr>
        <w:t>.</w:t>
      </w:r>
      <w:r w:rsidR="00545AE1" w:rsidRPr="001310E1">
        <w:rPr>
          <w:rFonts w:cstheme="minorHAnsi"/>
          <w:b/>
          <w:bCs/>
          <w:i w:val="0"/>
          <w:iCs w:val="0"/>
          <w:color w:val="auto"/>
          <w:sz w:val="20"/>
          <w:szCs w:val="20"/>
          <w:lang w:val="en-US"/>
        </w:rPr>
        <w:t xml:space="preserve"> </w:t>
      </w:r>
      <w:r w:rsidR="002E76FE" w:rsidRPr="001310E1">
        <w:rPr>
          <w:rFonts w:cstheme="minorHAnsi"/>
          <w:i w:val="0"/>
          <w:iCs w:val="0"/>
          <w:color w:val="auto"/>
          <w:sz w:val="20"/>
          <w:szCs w:val="20"/>
          <w:lang w:val="en-US"/>
        </w:rPr>
        <w:t>M</w:t>
      </w:r>
      <w:r w:rsidR="00545AE1" w:rsidRPr="001310E1">
        <w:rPr>
          <w:rFonts w:cstheme="minorHAnsi"/>
          <w:i w:val="0"/>
          <w:iCs w:val="0"/>
          <w:color w:val="auto"/>
          <w:sz w:val="20"/>
          <w:szCs w:val="20"/>
          <w:lang w:val="en-US"/>
        </w:rPr>
        <w:t xml:space="preserve">edian ± SE. Each </w:t>
      </w:r>
      <w:r w:rsidR="005B7630" w:rsidRPr="001310E1">
        <w:rPr>
          <w:rFonts w:cstheme="minorHAnsi"/>
          <w:i w:val="0"/>
          <w:iCs w:val="0"/>
          <w:color w:val="auto"/>
          <w:sz w:val="20"/>
          <w:szCs w:val="20"/>
          <w:lang w:val="en-US"/>
        </w:rPr>
        <w:t>color</w:t>
      </w:r>
      <w:r w:rsidR="00545AE1" w:rsidRPr="001310E1">
        <w:rPr>
          <w:rFonts w:cstheme="minorHAnsi"/>
          <w:i w:val="0"/>
          <w:iCs w:val="0"/>
          <w:color w:val="auto"/>
          <w:sz w:val="20"/>
          <w:szCs w:val="20"/>
          <w:lang w:val="en-US"/>
        </w:rPr>
        <w:t xml:space="preserve"> represents a host genetic background (n = 10 flies / background), and the dashed line represents the linear regression.   </w:t>
      </w:r>
    </w:p>
    <w:p w14:paraId="06629EED" w14:textId="77777777" w:rsidR="001C446E" w:rsidRPr="001C446E" w:rsidRDefault="001C446E" w:rsidP="001C446E">
      <w:pPr>
        <w:rPr>
          <w:lang w:val="en-US"/>
        </w:rPr>
      </w:pPr>
    </w:p>
    <w:p w14:paraId="260B5138" w14:textId="55D08712" w:rsidR="001C446E" w:rsidRPr="001C446E" w:rsidRDefault="00D34F80" w:rsidP="00A5132D">
      <w:pPr>
        <w:spacing w:line="360" w:lineRule="auto"/>
        <w:jc w:val="both"/>
        <w:rPr>
          <w:rFonts w:cstheme="minorHAnsi"/>
          <w:lang w:val="en-US"/>
        </w:rPr>
      </w:pPr>
      <w:r>
        <w:rPr>
          <w:rFonts w:cstheme="minorHAnsi"/>
          <w:lang w:val="en-US"/>
        </w:rPr>
        <w:t>To summarize, we observed i</w:t>
      </w:r>
      <w:r w:rsidR="001C446E" w:rsidRPr="001310E1">
        <w:rPr>
          <w:rFonts w:cstheme="minorHAnsi"/>
          <w:lang w:val="en-US"/>
        </w:rPr>
        <w:t xml:space="preserve">n this preliminary experiment </w:t>
      </w:r>
      <w:r>
        <w:rPr>
          <w:rFonts w:cstheme="minorHAnsi"/>
          <w:lang w:val="en-US"/>
        </w:rPr>
        <w:t>a large variation</w:t>
      </w:r>
      <w:r w:rsidRPr="001310E1">
        <w:rPr>
          <w:rFonts w:cstheme="minorHAnsi"/>
          <w:lang w:val="en-US"/>
        </w:rPr>
        <w:t xml:space="preserve"> of </w:t>
      </w:r>
      <w:r w:rsidRPr="009F1955">
        <w:rPr>
          <w:rFonts w:cstheme="minorHAnsi"/>
          <w:i/>
          <w:iCs/>
          <w:lang w:val="en-US"/>
        </w:rPr>
        <w:t>Wolbachia</w:t>
      </w:r>
      <w:r w:rsidRPr="001310E1">
        <w:rPr>
          <w:rFonts w:cstheme="minorHAnsi"/>
          <w:lang w:val="en-US"/>
        </w:rPr>
        <w:t xml:space="preserve"> densit</w:t>
      </w:r>
      <w:r>
        <w:rPr>
          <w:rFonts w:cstheme="minorHAnsi"/>
          <w:lang w:val="en-US"/>
        </w:rPr>
        <w:t>ies</w:t>
      </w:r>
      <w:r w:rsidRPr="001310E1">
        <w:rPr>
          <w:rFonts w:cstheme="minorHAnsi"/>
          <w:lang w:val="en-US"/>
        </w:rPr>
        <w:t xml:space="preserve"> </w:t>
      </w:r>
      <w:r w:rsidR="00843A58" w:rsidRPr="001310E1">
        <w:rPr>
          <w:rFonts w:cstheme="minorHAnsi"/>
          <w:lang w:val="en-US"/>
        </w:rPr>
        <w:t xml:space="preserve">between the 6 lines of </w:t>
      </w:r>
      <w:r w:rsidR="00843A58">
        <w:rPr>
          <w:rFonts w:cstheme="minorHAnsi"/>
          <w:i/>
          <w:iCs/>
          <w:lang w:val="en-US"/>
        </w:rPr>
        <w:t>D</w:t>
      </w:r>
      <w:r w:rsidR="00843A58" w:rsidRPr="001310E1">
        <w:rPr>
          <w:rFonts w:cstheme="minorHAnsi"/>
          <w:i/>
          <w:iCs/>
          <w:lang w:val="en-US"/>
        </w:rPr>
        <w:t>rosophila melanogaster</w:t>
      </w:r>
      <w:r w:rsidR="00843A58" w:rsidRPr="001310E1">
        <w:rPr>
          <w:rFonts w:cstheme="minorHAnsi"/>
          <w:lang w:val="en-US"/>
        </w:rPr>
        <w:t xml:space="preserve"> introgressed with </w:t>
      </w:r>
      <w:r w:rsidR="00843A58">
        <w:rPr>
          <w:rFonts w:cstheme="minorHAnsi"/>
          <w:lang w:val="en-US"/>
        </w:rPr>
        <w:t xml:space="preserve">the same </w:t>
      </w:r>
      <w:r w:rsidR="00843A58" w:rsidRPr="001310E1">
        <w:rPr>
          <w:rFonts w:cstheme="minorHAnsi"/>
          <w:i/>
          <w:iCs/>
          <w:lang w:val="en-US"/>
        </w:rPr>
        <w:t>w</w:t>
      </w:r>
      <w:r w:rsidR="00843A58" w:rsidRPr="001310E1">
        <w:rPr>
          <w:rFonts w:cstheme="minorHAnsi"/>
          <w:lang w:val="en-US"/>
        </w:rPr>
        <w:t xml:space="preserve">MelPop </w:t>
      </w:r>
      <w:r w:rsidR="00843A58">
        <w:rPr>
          <w:rFonts w:cstheme="minorHAnsi"/>
          <w:lang w:val="en-US"/>
        </w:rPr>
        <w:t>line</w:t>
      </w:r>
      <w:r w:rsidR="009C368B">
        <w:rPr>
          <w:rFonts w:cstheme="minorHAnsi"/>
          <w:lang w:val="en-US"/>
        </w:rPr>
        <w:t xml:space="preserve"> </w:t>
      </w:r>
      <w:r w:rsidR="00255BF1">
        <w:rPr>
          <w:rFonts w:cstheme="minorHAnsi"/>
          <w:lang w:val="en-US"/>
        </w:rPr>
        <w:t>–</w:t>
      </w:r>
      <w:r>
        <w:rPr>
          <w:rFonts w:cstheme="minorHAnsi"/>
          <w:lang w:val="en-US"/>
        </w:rPr>
        <w:t xml:space="preserve"> densities that were </w:t>
      </w:r>
      <w:r w:rsidR="00843A58">
        <w:rPr>
          <w:rFonts w:cstheme="minorHAnsi"/>
          <w:lang w:val="en-US"/>
        </w:rPr>
        <w:t>strongly</w:t>
      </w:r>
      <w:r w:rsidR="001C446E" w:rsidRPr="001310E1">
        <w:rPr>
          <w:rFonts w:cstheme="minorHAnsi"/>
          <w:lang w:val="en-US"/>
        </w:rPr>
        <w:t xml:space="preserve"> </w:t>
      </w:r>
      <w:r w:rsidR="003F7874">
        <w:rPr>
          <w:rFonts w:cstheme="minorHAnsi"/>
          <w:lang w:val="en-US"/>
        </w:rPr>
        <w:t xml:space="preserve">correlated to the </w:t>
      </w:r>
      <w:r w:rsidR="009C368B">
        <w:rPr>
          <w:rFonts w:cstheme="minorHAnsi"/>
          <w:lang w:val="en-US"/>
        </w:rPr>
        <w:t xml:space="preserve">average </w:t>
      </w:r>
      <w:r w:rsidR="003F7874">
        <w:rPr>
          <w:rFonts w:cstheme="minorHAnsi"/>
          <w:lang w:val="en-US"/>
        </w:rPr>
        <w:t xml:space="preserve">Octomom </w:t>
      </w:r>
      <w:r w:rsidR="00685968">
        <w:rPr>
          <w:rFonts w:cstheme="minorHAnsi"/>
          <w:lang w:val="en-US"/>
        </w:rPr>
        <w:t>copy number</w:t>
      </w:r>
      <w:r w:rsidR="009C368B">
        <w:rPr>
          <w:rFonts w:cstheme="minorHAnsi"/>
          <w:lang w:val="en-US"/>
        </w:rPr>
        <w:t xml:space="preserve"> </w:t>
      </w:r>
      <w:r w:rsidR="00685968">
        <w:rPr>
          <w:rFonts w:cstheme="minorHAnsi"/>
          <w:lang w:val="en-US"/>
        </w:rPr>
        <w:t>per</w:t>
      </w:r>
      <w:r w:rsidR="009C368B">
        <w:rPr>
          <w:rFonts w:cstheme="minorHAnsi"/>
          <w:lang w:val="en-US"/>
        </w:rPr>
        <w:t xml:space="preserve"> </w:t>
      </w:r>
      <w:r w:rsidR="009C368B" w:rsidRPr="009F1955">
        <w:rPr>
          <w:rFonts w:cstheme="minorHAnsi"/>
          <w:i/>
          <w:iCs/>
          <w:lang w:val="en-US"/>
        </w:rPr>
        <w:t>Wolbachia</w:t>
      </w:r>
      <w:r w:rsidR="001C446E" w:rsidRPr="00B60C31">
        <w:rPr>
          <w:rFonts w:cstheme="minorHAnsi"/>
          <w:lang w:val="en-US"/>
        </w:rPr>
        <w:t xml:space="preserve">. </w:t>
      </w:r>
      <w:r w:rsidR="00B60C31" w:rsidRPr="00B60C31">
        <w:rPr>
          <w:rFonts w:cstheme="minorHAnsi"/>
          <w:lang w:val="en-US"/>
        </w:rPr>
        <w:t xml:space="preserve">These results are consistent with the selection of specific variants by different host genetic backgrounds. However, </w:t>
      </w:r>
      <w:r w:rsidR="001C446E" w:rsidRPr="00B60C31">
        <w:rPr>
          <w:rFonts w:cstheme="minorHAnsi"/>
          <w:lang w:val="en-US"/>
        </w:rPr>
        <w:t xml:space="preserve">other factors, like genetic drift </w:t>
      </w:r>
      <w:r w:rsidR="000A1BB7" w:rsidRPr="00B60C31">
        <w:rPr>
          <w:rFonts w:cstheme="minorHAnsi"/>
          <w:lang w:val="en-US"/>
        </w:rPr>
        <w:t>by</w:t>
      </w:r>
      <w:r w:rsidR="001C446E" w:rsidRPr="00B60C31">
        <w:rPr>
          <w:rFonts w:cstheme="minorHAnsi"/>
          <w:lang w:val="en-US"/>
        </w:rPr>
        <w:t xml:space="preserve"> founder effect during the vertical transmission of symbionts from the donor line and / or from one host generation to </w:t>
      </w:r>
      <w:r w:rsidR="000A1BB7" w:rsidRPr="00B60C31">
        <w:rPr>
          <w:rFonts w:cstheme="minorHAnsi"/>
          <w:lang w:val="en-US"/>
        </w:rPr>
        <w:t>an</w:t>
      </w:r>
      <w:r w:rsidR="001C446E" w:rsidRPr="00B60C31">
        <w:rPr>
          <w:rFonts w:cstheme="minorHAnsi"/>
          <w:lang w:val="en-US"/>
        </w:rPr>
        <w:t>other</w:t>
      </w:r>
      <w:r w:rsidR="000A1BB7" w:rsidRPr="00B60C31">
        <w:rPr>
          <w:rFonts w:cstheme="minorHAnsi"/>
          <w:lang w:val="en-US"/>
        </w:rPr>
        <w:t>,</w:t>
      </w:r>
      <w:r w:rsidR="001C446E" w:rsidRPr="00B60C31">
        <w:rPr>
          <w:rFonts w:cstheme="minorHAnsi"/>
          <w:lang w:val="en-US"/>
        </w:rPr>
        <w:t xml:space="preserve"> could explain this pattern. </w:t>
      </w:r>
      <w:r w:rsidR="00B60C31" w:rsidRPr="00B60C31">
        <w:rPr>
          <w:rFonts w:cstheme="minorHAnsi"/>
          <w:lang w:val="en-US"/>
        </w:rPr>
        <w:t xml:space="preserve">To disentangle these hypotheses, we thus performed two sets of experiments </w:t>
      </w:r>
      <w:r w:rsidR="00B60C31" w:rsidRPr="009F1955">
        <w:rPr>
          <w:rFonts w:cstheme="minorHAnsi"/>
          <w:lang w:val="en-US"/>
        </w:rPr>
        <w:t>using the two lines that exhibited the most extreme patterns of infection in the preliminary experiment (</w:t>
      </w:r>
      <w:r w:rsidR="00B60C31" w:rsidRPr="009F1955">
        <w:rPr>
          <w:rFonts w:cstheme="minorHAnsi"/>
          <w:i/>
          <w:iCs/>
          <w:lang w:val="en-US"/>
        </w:rPr>
        <w:t>i.e.</w:t>
      </w:r>
      <w:r w:rsidR="00B60C31" w:rsidRPr="009F1955">
        <w:rPr>
          <w:rFonts w:cstheme="minorHAnsi"/>
          <w:lang w:val="en-US"/>
        </w:rPr>
        <w:t>, Bolivia and USA)</w:t>
      </w:r>
      <w:r w:rsidR="00B60C31" w:rsidRPr="00B60C31">
        <w:rPr>
          <w:rFonts w:cstheme="minorHAnsi"/>
          <w:lang w:val="en-US"/>
        </w:rPr>
        <w:t>.</w:t>
      </w:r>
    </w:p>
    <w:p w14:paraId="4F83715F" w14:textId="671807B5" w:rsidR="00017E56" w:rsidRPr="001310E1" w:rsidRDefault="00017E56" w:rsidP="00A5132D">
      <w:pPr>
        <w:spacing w:line="360" w:lineRule="auto"/>
        <w:jc w:val="both"/>
        <w:rPr>
          <w:rFonts w:cstheme="minorHAnsi"/>
          <w:b/>
          <w:bCs/>
          <w:sz w:val="24"/>
          <w:szCs w:val="24"/>
          <w:u w:val="single"/>
          <w:lang w:val="en-US"/>
        </w:rPr>
      </w:pPr>
      <w:r w:rsidRPr="001310E1">
        <w:rPr>
          <w:rFonts w:cstheme="minorHAnsi"/>
          <w:b/>
          <w:bCs/>
          <w:sz w:val="24"/>
          <w:szCs w:val="24"/>
          <w:u w:val="single"/>
          <w:lang w:val="en-US"/>
        </w:rPr>
        <w:t xml:space="preserve">The infection pattern can change rapidly </w:t>
      </w:r>
      <w:r w:rsidR="001C446E">
        <w:rPr>
          <w:rFonts w:cstheme="minorHAnsi"/>
          <w:b/>
          <w:bCs/>
          <w:sz w:val="24"/>
          <w:szCs w:val="24"/>
          <w:u w:val="single"/>
          <w:lang w:val="en-US"/>
        </w:rPr>
        <w:t>over</w:t>
      </w:r>
      <w:r w:rsidRPr="001310E1">
        <w:rPr>
          <w:rFonts w:cstheme="minorHAnsi"/>
          <w:b/>
          <w:bCs/>
          <w:sz w:val="24"/>
          <w:szCs w:val="24"/>
          <w:u w:val="single"/>
          <w:lang w:val="en-US"/>
        </w:rPr>
        <w:t xml:space="preserve"> generation</w:t>
      </w:r>
      <w:r w:rsidR="00421164" w:rsidRPr="001310E1">
        <w:rPr>
          <w:rFonts w:cstheme="minorHAnsi"/>
          <w:b/>
          <w:bCs/>
          <w:sz w:val="24"/>
          <w:szCs w:val="24"/>
          <w:u w:val="single"/>
          <w:lang w:val="en-US"/>
        </w:rPr>
        <w:t>s</w:t>
      </w:r>
      <w:r w:rsidR="001C446E">
        <w:rPr>
          <w:rFonts w:cstheme="minorHAnsi"/>
          <w:b/>
          <w:bCs/>
          <w:sz w:val="24"/>
          <w:szCs w:val="24"/>
          <w:u w:val="single"/>
          <w:lang w:val="en-US"/>
        </w:rPr>
        <w:t>,</w:t>
      </w:r>
      <w:r w:rsidRPr="001310E1">
        <w:rPr>
          <w:rFonts w:cstheme="minorHAnsi"/>
          <w:b/>
          <w:bCs/>
          <w:sz w:val="24"/>
          <w:szCs w:val="24"/>
          <w:u w:val="single"/>
          <w:lang w:val="en-US"/>
        </w:rPr>
        <w:t xml:space="preserve"> regardless </w:t>
      </w:r>
      <w:r w:rsidR="001C446E">
        <w:rPr>
          <w:rFonts w:cstheme="minorHAnsi"/>
          <w:b/>
          <w:bCs/>
          <w:sz w:val="24"/>
          <w:szCs w:val="24"/>
          <w:u w:val="single"/>
          <w:lang w:val="en-US"/>
        </w:rPr>
        <w:t xml:space="preserve">of </w:t>
      </w:r>
      <w:r w:rsidRPr="001310E1">
        <w:rPr>
          <w:rFonts w:cstheme="minorHAnsi"/>
          <w:b/>
          <w:bCs/>
          <w:sz w:val="24"/>
          <w:szCs w:val="24"/>
          <w:u w:val="single"/>
          <w:lang w:val="en-US"/>
        </w:rPr>
        <w:t>the host genetic background</w:t>
      </w:r>
    </w:p>
    <w:p w14:paraId="00A13530" w14:textId="1EF58EA5" w:rsidR="00A601A1" w:rsidRPr="009F1955" w:rsidRDefault="00B60C31" w:rsidP="00A5132D">
      <w:pPr>
        <w:spacing w:line="360" w:lineRule="auto"/>
        <w:jc w:val="both"/>
        <w:rPr>
          <w:rFonts w:cstheme="minorHAnsi"/>
          <w:lang w:val="en-US"/>
        </w:rPr>
      </w:pPr>
      <w:r w:rsidRPr="00B60C31">
        <w:rPr>
          <w:rFonts w:cstheme="minorHAnsi"/>
          <w:lang w:val="en-US"/>
        </w:rPr>
        <w:t>In the first set of experiments</w:t>
      </w:r>
      <w:r w:rsidR="00017E56" w:rsidRPr="00B60C31">
        <w:rPr>
          <w:rFonts w:cstheme="minorHAnsi"/>
          <w:lang w:val="en-US"/>
        </w:rPr>
        <w:t xml:space="preserve">, we performed a similar introgression of the </w:t>
      </w:r>
      <w:r w:rsidR="00017E56" w:rsidRPr="00B60C31">
        <w:rPr>
          <w:rFonts w:cstheme="minorHAnsi"/>
          <w:i/>
          <w:iCs/>
          <w:lang w:val="en-US"/>
        </w:rPr>
        <w:t>w</w:t>
      </w:r>
      <w:r w:rsidR="00017E56" w:rsidRPr="00B60C31">
        <w:rPr>
          <w:rFonts w:cstheme="minorHAnsi"/>
          <w:lang w:val="en-US"/>
        </w:rPr>
        <w:t>Mel</w:t>
      </w:r>
      <w:r w:rsidR="00E91470" w:rsidRPr="00B60C31">
        <w:rPr>
          <w:rFonts w:cstheme="minorHAnsi"/>
          <w:lang w:val="en-US"/>
        </w:rPr>
        <w:t>P</w:t>
      </w:r>
      <w:r w:rsidR="00017E56" w:rsidRPr="00B60C31">
        <w:rPr>
          <w:rFonts w:cstheme="minorHAnsi"/>
          <w:lang w:val="en-US"/>
        </w:rPr>
        <w:t xml:space="preserve">op </w:t>
      </w:r>
      <w:r w:rsidR="00017E56" w:rsidRPr="00B60C31">
        <w:rPr>
          <w:rFonts w:cstheme="minorHAnsi"/>
          <w:i/>
          <w:iCs/>
          <w:lang w:val="en-US"/>
        </w:rPr>
        <w:t>Wolbachia</w:t>
      </w:r>
      <w:r w:rsidR="00017E56" w:rsidRPr="00B60C31">
        <w:rPr>
          <w:rFonts w:cstheme="minorHAnsi"/>
          <w:lang w:val="en-US"/>
        </w:rPr>
        <w:t xml:space="preserve"> strain in </w:t>
      </w:r>
      <w:r w:rsidRPr="00B60C31">
        <w:rPr>
          <w:rFonts w:cstheme="minorHAnsi"/>
          <w:lang w:val="en-US"/>
        </w:rPr>
        <w:t xml:space="preserve">the Bolivia and USA </w:t>
      </w:r>
      <w:r w:rsidR="00017E56" w:rsidRPr="00B60C31">
        <w:rPr>
          <w:rFonts w:cstheme="minorHAnsi"/>
          <w:lang w:val="en-US"/>
        </w:rPr>
        <w:t xml:space="preserve">genetic </w:t>
      </w:r>
      <w:proofErr w:type="gramStart"/>
      <w:r w:rsidR="005B7630" w:rsidRPr="00B60C31">
        <w:rPr>
          <w:rFonts w:cstheme="minorHAnsi"/>
          <w:lang w:val="en-US"/>
        </w:rPr>
        <w:t>backgrounds</w:t>
      </w:r>
      <w:r w:rsidR="00EC37A4" w:rsidRPr="00B60C31">
        <w:rPr>
          <w:rFonts w:cstheme="minorHAnsi"/>
          <w:lang w:val="en-US"/>
        </w:rPr>
        <w:t>,</w:t>
      </w:r>
      <w:r w:rsidR="005B7630" w:rsidRPr="00B60C31">
        <w:rPr>
          <w:rFonts w:cstheme="minorHAnsi"/>
          <w:lang w:val="en-US"/>
        </w:rPr>
        <w:t xml:space="preserve"> but</w:t>
      </w:r>
      <w:proofErr w:type="gramEnd"/>
      <w:r w:rsidR="00017E56" w:rsidRPr="00B60C31">
        <w:rPr>
          <w:rFonts w:cstheme="minorHAnsi"/>
          <w:lang w:val="en-US"/>
        </w:rPr>
        <w:t xml:space="preserve"> established three independent replicate lines for each host background</w:t>
      </w:r>
      <w:r>
        <w:rPr>
          <w:rFonts w:cstheme="minorHAnsi"/>
          <w:lang w:val="en-US"/>
        </w:rPr>
        <w:t xml:space="preserve"> (Bolivia-MP2 and USA-MP2</w:t>
      </w:r>
      <w:r w:rsidR="00797B4B">
        <w:rPr>
          <w:rFonts w:cstheme="minorHAnsi"/>
          <w:lang w:val="en-US"/>
        </w:rPr>
        <w:t xml:space="preserve"> lines</w:t>
      </w:r>
      <w:r>
        <w:rPr>
          <w:rFonts w:cstheme="minorHAnsi"/>
          <w:lang w:val="en-US"/>
        </w:rPr>
        <w:t>)</w:t>
      </w:r>
      <w:r w:rsidR="00017E56" w:rsidRPr="00B60C31">
        <w:rPr>
          <w:rFonts w:cstheme="minorHAnsi"/>
          <w:lang w:val="en-US"/>
        </w:rPr>
        <w:t xml:space="preserve">. While the three replicates should exhibit the same response under host control, variation among the three replicates is expected under the drift hypothesis. We </w:t>
      </w:r>
      <w:r w:rsidR="00167215" w:rsidRPr="00B60C31">
        <w:rPr>
          <w:rFonts w:cstheme="minorHAnsi"/>
          <w:lang w:val="en-US"/>
        </w:rPr>
        <w:t xml:space="preserve">additionally </w:t>
      </w:r>
      <w:r w:rsidR="00017E56" w:rsidRPr="00B60C31">
        <w:rPr>
          <w:rFonts w:cstheme="minorHAnsi"/>
          <w:lang w:val="en-US"/>
        </w:rPr>
        <w:t xml:space="preserve">evaluated the stability of the infection pattern over generations, by tracking the relative </w:t>
      </w:r>
      <w:r w:rsidR="002B393B" w:rsidRPr="009F1955">
        <w:rPr>
          <w:rFonts w:cstheme="minorHAnsi"/>
          <w:i/>
          <w:iCs/>
          <w:lang w:val="en-US"/>
        </w:rPr>
        <w:t>Wolbachia</w:t>
      </w:r>
      <w:r w:rsidR="002B393B" w:rsidRPr="00B60C31">
        <w:rPr>
          <w:rFonts w:cstheme="minorHAnsi"/>
          <w:lang w:val="en-US"/>
        </w:rPr>
        <w:t xml:space="preserve"> </w:t>
      </w:r>
      <w:r w:rsidR="00017E56" w:rsidRPr="00B60C31">
        <w:rPr>
          <w:rFonts w:cstheme="minorHAnsi"/>
          <w:lang w:val="en-US"/>
        </w:rPr>
        <w:t>density (</w:t>
      </w:r>
      <w:r w:rsidR="003F5054" w:rsidRPr="00B60C31">
        <w:rPr>
          <w:rFonts w:cstheme="minorHAnsi"/>
          <w:lang w:val="en-US"/>
        </w:rPr>
        <w:t>Figure</w:t>
      </w:r>
      <w:r w:rsidR="00017E56" w:rsidRPr="00B60C31">
        <w:rPr>
          <w:rFonts w:cstheme="minorHAnsi"/>
          <w:lang w:val="en-US"/>
        </w:rPr>
        <w:t xml:space="preserve"> 4A) and the </w:t>
      </w:r>
      <w:r w:rsidR="002B393B" w:rsidRPr="00B60C31">
        <w:rPr>
          <w:rFonts w:cstheme="minorHAnsi"/>
          <w:lang w:val="en-US"/>
        </w:rPr>
        <w:t xml:space="preserve">average </w:t>
      </w:r>
      <w:r w:rsidR="001850FD" w:rsidRPr="00B60C31">
        <w:rPr>
          <w:rFonts w:cstheme="minorHAnsi"/>
          <w:lang w:val="en-US"/>
        </w:rPr>
        <w:lastRenderedPageBreak/>
        <w:t>Octomom</w:t>
      </w:r>
      <w:r w:rsidR="00017E56" w:rsidRPr="00B60C31">
        <w:rPr>
          <w:rFonts w:cstheme="minorHAnsi"/>
          <w:lang w:val="en-US"/>
        </w:rPr>
        <w:t xml:space="preserve"> copy number </w:t>
      </w:r>
      <w:r w:rsidR="002B393B" w:rsidRPr="00B60C31">
        <w:rPr>
          <w:rFonts w:cstheme="minorHAnsi"/>
          <w:lang w:val="en-US"/>
        </w:rPr>
        <w:t xml:space="preserve">per </w:t>
      </w:r>
      <w:r w:rsidR="002B393B" w:rsidRPr="009F1955">
        <w:rPr>
          <w:rFonts w:cstheme="minorHAnsi"/>
          <w:i/>
          <w:iCs/>
          <w:lang w:val="en-US"/>
        </w:rPr>
        <w:t>Wolbachia</w:t>
      </w:r>
      <w:r w:rsidR="002B393B" w:rsidRPr="00B60C31">
        <w:rPr>
          <w:rFonts w:cstheme="minorHAnsi"/>
          <w:i/>
          <w:iCs/>
          <w:lang w:val="en-US"/>
        </w:rPr>
        <w:t xml:space="preserve"> </w:t>
      </w:r>
      <w:r w:rsidR="00017E56" w:rsidRPr="00B60C31">
        <w:rPr>
          <w:rFonts w:cstheme="minorHAnsi"/>
          <w:lang w:val="en-US"/>
        </w:rPr>
        <w:t>(</w:t>
      </w:r>
      <w:r w:rsidR="003F5054" w:rsidRPr="00B60C31">
        <w:rPr>
          <w:rFonts w:cstheme="minorHAnsi"/>
          <w:lang w:val="en-US"/>
        </w:rPr>
        <w:t>Figure</w:t>
      </w:r>
      <w:r w:rsidR="00017E56" w:rsidRPr="00B60C31">
        <w:rPr>
          <w:rFonts w:cstheme="minorHAnsi"/>
          <w:lang w:val="en-US"/>
        </w:rPr>
        <w:t xml:space="preserve"> 4B) immediately after the </w:t>
      </w:r>
      <w:r w:rsidR="00B238B7" w:rsidRPr="00B60C31">
        <w:rPr>
          <w:rFonts w:cstheme="minorHAnsi"/>
          <w:lang w:val="en-US"/>
        </w:rPr>
        <w:t>first i</w:t>
      </w:r>
      <w:r w:rsidR="00E73D3F" w:rsidRPr="00B60C31">
        <w:rPr>
          <w:rFonts w:cstheme="minorHAnsi"/>
          <w:lang w:val="en-US"/>
        </w:rPr>
        <w:t>ntrogression</w:t>
      </w:r>
      <w:r w:rsidR="00017E56" w:rsidRPr="00B60C31">
        <w:rPr>
          <w:rFonts w:cstheme="minorHAnsi"/>
          <w:lang w:val="en-US"/>
        </w:rPr>
        <w:t xml:space="preserve"> event, after 13 </w:t>
      </w:r>
      <w:r w:rsidR="00797B4B" w:rsidRPr="00B60C31">
        <w:rPr>
          <w:rFonts w:cstheme="minorHAnsi"/>
          <w:b/>
          <w:bCs/>
          <w:noProof/>
          <w:sz w:val="20"/>
          <w:szCs w:val="20"/>
          <w:lang w:val="en-US"/>
        </w:rPr>
        <w:drawing>
          <wp:anchor distT="0" distB="0" distL="114300" distR="114300" simplePos="0" relativeHeight="251661312" behindDoc="0" locked="0" layoutInCell="1" allowOverlap="1" wp14:anchorId="5745E0B5" wp14:editId="462D16A3">
            <wp:simplePos x="0" y="0"/>
            <wp:positionH relativeFrom="margin">
              <wp:posOffset>849630</wp:posOffset>
            </wp:positionH>
            <wp:positionV relativeFrom="paragraph">
              <wp:posOffset>695960</wp:posOffset>
            </wp:positionV>
            <wp:extent cx="4035425" cy="5353050"/>
            <wp:effectExtent l="0" t="0" r="3175" b="635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extLst>
                        <a:ext uri="{28A0092B-C50C-407E-A947-70E740481C1C}">
                          <a14:useLocalDpi xmlns:a14="http://schemas.microsoft.com/office/drawing/2010/main" val="0"/>
                        </a:ext>
                      </a:extLst>
                    </a:blip>
                    <a:stretch>
                      <a:fillRect/>
                    </a:stretch>
                  </pic:blipFill>
                  <pic:spPr>
                    <a:xfrm>
                      <a:off x="0" y="0"/>
                      <a:ext cx="4035425" cy="5353050"/>
                    </a:xfrm>
                    <a:prstGeom prst="rect">
                      <a:avLst/>
                    </a:prstGeom>
                  </pic:spPr>
                </pic:pic>
              </a:graphicData>
            </a:graphic>
          </wp:anchor>
        </w:drawing>
      </w:r>
      <w:r w:rsidR="00017E56" w:rsidRPr="00B60C31">
        <w:rPr>
          <w:rFonts w:cstheme="minorHAnsi"/>
          <w:lang w:val="en-US"/>
        </w:rPr>
        <w:t xml:space="preserve">generations, and after 25 generations (see </w:t>
      </w:r>
      <w:r w:rsidR="00EC37A4" w:rsidRPr="00B60C31">
        <w:rPr>
          <w:rFonts w:cstheme="minorHAnsi"/>
          <w:lang w:val="en-US"/>
        </w:rPr>
        <w:t>T</w:t>
      </w:r>
      <w:r w:rsidR="00017E56" w:rsidRPr="00B60C31">
        <w:rPr>
          <w:rFonts w:cstheme="minorHAnsi"/>
          <w:lang w:val="en-US"/>
        </w:rPr>
        <w:t>able</w:t>
      </w:r>
      <w:r w:rsidR="00A34771" w:rsidRPr="00B60C31">
        <w:rPr>
          <w:rFonts w:cstheme="minorHAnsi"/>
          <w:lang w:val="en-US"/>
        </w:rPr>
        <w:t>s</w:t>
      </w:r>
      <w:r w:rsidR="00017E56" w:rsidRPr="00B60C31">
        <w:rPr>
          <w:rFonts w:cstheme="minorHAnsi"/>
          <w:lang w:val="en-US"/>
        </w:rPr>
        <w:t xml:space="preserve"> </w:t>
      </w:r>
      <w:r w:rsidR="002B393B" w:rsidRPr="00B60C31">
        <w:rPr>
          <w:rFonts w:cstheme="minorHAnsi"/>
          <w:lang w:val="en-US"/>
        </w:rPr>
        <w:t>s</w:t>
      </w:r>
      <w:r w:rsidR="00EC37A4" w:rsidRPr="00B60C31">
        <w:rPr>
          <w:rFonts w:cstheme="minorHAnsi"/>
          <w:lang w:val="en-US"/>
        </w:rPr>
        <w:t>4</w:t>
      </w:r>
      <w:r w:rsidR="00017E56" w:rsidRPr="00B60C31">
        <w:rPr>
          <w:rFonts w:cstheme="minorHAnsi"/>
          <w:lang w:val="en-US"/>
        </w:rPr>
        <w:t xml:space="preserve"> &amp; </w:t>
      </w:r>
      <w:r w:rsidR="002B393B" w:rsidRPr="00B60C31">
        <w:rPr>
          <w:rFonts w:cstheme="minorHAnsi"/>
          <w:lang w:val="en-US"/>
        </w:rPr>
        <w:t>s</w:t>
      </w:r>
      <w:r w:rsidR="00EC37A4" w:rsidRPr="00B60C31">
        <w:rPr>
          <w:rFonts w:cstheme="minorHAnsi"/>
          <w:lang w:val="en-US"/>
        </w:rPr>
        <w:t>5</w:t>
      </w:r>
      <w:r w:rsidR="00017E56" w:rsidRPr="00B60C31">
        <w:rPr>
          <w:rFonts w:cstheme="minorHAnsi"/>
          <w:lang w:val="en-US"/>
        </w:rPr>
        <w:t xml:space="preserve"> for details).</w:t>
      </w:r>
      <w:r w:rsidR="00017E56" w:rsidRPr="001310E1">
        <w:rPr>
          <w:rFonts w:cstheme="minorHAnsi"/>
          <w:lang w:val="en-US"/>
        </w:rPr>
        <w:t xml:space="preserve"> </w:t>
      </w:r>
    </w:p>
    <w:p w14:paraId="730F3284" w14:textId="67B8AC4D" w:rsidR="002E76FE" w:rsidRPr="001310E1" w:rsidRDefault="002E76FE" w:rsidP="00A5132D">
      <w:pPr>
        <w:spacing w:after="0" w:line="240" w:lineRule="auto"/>
        <w:jc w:val="both"/>
        <w:rPr>
          <w:rFonts w:cstheme="minorHAnsi"/>
          <w:b/>
          <w:bCs/>
          <w:sz w:val="20"/>
          <w:szCs w:val="20"/>
          <w:u w:val="single"/>
          <w:lang w:val="en-US"/>
        </w:rPr>
      </w:pPr>
    </w:p>
    <w:p w14:paraId="2911D815" w14:textId="76B8A088" w:rsidR="003F5054" w:rsidRPr="001310E1" w:rsidRDefault="003F5054" w:rsidP="00A5132D">
      <w:pPr>
        <w:spacing w:after="0" w:line="240" w:lineRule="auto"/>
        <w:jc w:val="both"/>
        <w:rPr>
          <w:rFonts w:cstheme="minorHAnsi"/>
          <w:sz w:val="20"/>
          <w:szCs w:val="20"/>
          <w:lang w:val="en-US"/>
        </w:rPr>
      </w:pPr>
      <w:r w:rsidRPr="001310E1">
        <w:rPr>
          <w:rFonts w:cstheme="minorHAnsi"/>
          <w:b/>
          <w:bCs/>
          <w:sz w:val="20"/>
          <w:szCs w:val="20"/>
          <w:u w:val="single"/>
          <w:lang w:val="en-US"/>
        </w:rPr>
        <w:t>Figure</w:t>
      </w:r>
      <w:r w:rsidR="00C90756" w:rsidRPr="001310E1">
        <w:rPr>
          <w:rFonts w:cstheme="minorHAnsi"/>
          <w:b/>
          <w:bCs/>
          <w:sz w:val="20"/>
          <w:szCs w:val="20"/>
          <w:u w:val="single"/>
          <w:lang w:val="en-US"/>
        </w:rPr>
        <w:t xml:space="preserve"> 4:</w:t>
      </w:r>
      <w:r w:rsidR="00A601A1" w:rsidRPr="001310E1">
        <w:rPr>
          <w:rFonts w:cstheme="minorHAnsi"/>
          <w:sz w:val="20"/>
          <w:szCs w:val="20"/>
          <w:lang w:val="en-US"/>
        </w:rPr>
        <w:t xml:space="preserve"> </w:t>
      </w:r>
      <w:r w:rsidR="00C90756" w:rsidRPr="001310E1">
        <w:rPr>
          <w:rFonts w:cstheme="minorHAnsi"/>
          <w:b/>
          <w:bCs/>
          <w:sz w:val="20"/>
          <w:szCs w:val="20"/>
          <w:lang w:val="en-US"/>
        </w:rPr>
        <w:t>Replicability of the infection patterns after a new introgression procedure</w:t>
      </w:r>
      <w:r w:rsidR="001769FE">
        <w:rPr>
          <w:rFonts w:cstheme="minorHAnsi"/>
          <w:b/>
          <w:bCs/>
          <w:sz w:val="20"/>
          <w:szCs w:val="20"/>
          <w:lang w:val="en-US"/>
        </w:rPr>
        <w:t>, and their evolution</w:t>
      </w:r>
      <w:r w:rsidR="001769FE" w:rsidRPr="001769FE">
        <w:rPr>
          <w:rFonts w:cstheme="minorHAnsi"/>
          <w:b/>
          <w:bCs/>
          <w:sz w:val="20"/>
          <w:szCs w:val="20"/>
          <w:lang w:val="en-US"/>
        </w:rPr>
        <w:t xml:space="preserve"> </w:t>
      </w:r>
      <w:r w:rsidR="001769FE">
        <w:rPr>
          <w:rFonts w:cstheme="minorHAnsi"/>
          <w:b/>
          <w:bCs/>
          <w:sz w:val="20"/>
          <w:szCs w:val="20"/>
          <w:lang w:val="en-US"/>
        </w:rPr>
        <w:t>over</w:t>
      </w:r>
      <w:r w:rsidR="001769FE" w:rsidRPr="001310E1">
        <w:rPr>
          <w:rFonts w:cstheme="minorHAnsi"/>
          <w:b/>
          <w:bCs/>
          <w:sz w:val="20"/>
          <w:szCs w:val="20"/>
          <w:lang w:val="en-US"/>
        </w:rPr>
        <w:t xml:space="preserve"> generations</w:t>
      </w:r>
      <w:r w:rsidR="00D80D8E">
        <w:rPr>
          <w:rFonts w:cstheme="minorHAnsi"/>
          <w:b/>
          <w:bCs/>
          <w:sz w:val="20"/>
          <w:szCs w:val="20"/>
          <w:lang w:val="en-US"/>
        </w:rPr>
        <w:t>.</w:t>
      </w:r>
      <w:r w:rsidR="00C90756" w:rsidRPr="001310E1">
        <w:rPr>
          <w:rFonts w:cstheme="minorHAnsi"/>
          <w:b/>
          <w:bCs/>
          <w:sz w:val="20"/>
          <w:szCs w:val="20"/>
          <w:lang w:val="en-US"/>
        </w:rPr>
        <w:t xml:space="preserve"> </w:t>
      </w:r>
    </w:p>
    <w:p w14:paraId="48184ED6" w14:textId="42EAE9C9" w:rsidR="002B393B" w:rsidRPr="001310E1" w:rsidRDefault="00A34771" w:rsidP="00A5132D">
      <w:pPr>
        <w:spacing w:after="0" w:line="240" w:lineRule="auto"/>
        <w:jc w:val="both"/>
        <w:rPr>
          <w:rFonts w:cstheme="minorHAnsi"/>
          <w:sz w:val="20"/>
          <w:szCs w:val="20"/>
          <w:lang w:val="en-US"/>
        </w:rPr>
      </w:pPr>
      <w:r w:rsidRPr="001310E1">
        <w:rPr>
          <w:rFonts w:cstheme="minorHAnsi"/>
          <w:b/>
          <w:bCs/>
          <w:sz w:val="20"/>
          <w:szCs w:val="20"/>
          <w:lang w:val="en-US"/>
        </w:rPr>
        <w:t>4A:</w:t>
      </w:r>
      <w:r w:rsidRPr="001310E1">
        <w:rPr>
          <w:rFonts w:cstheme="minorHAnsi"/>
          <w:sz w:val="20"/>
          <w:szCs w:val="20"/>
          <w:lang w:val="en-US"/>
        </w:rPr>
        <w:t xml:space="preserve"> </w:t>
      </w:r>
      <w:r w:rsidR="00C90756" w:rsidRPr="001310E1">
        <w:rPr>
          <w:rFonts w:cstheme="minorHAnsi"/>
          <w:sz w:val="20"/>
          <w:szCs w:val="20"/>
          <w:lang w:val="en-US"/>
        </w:rPr>
        <w:t xml:space="preserve">relative </w:t>
      </w:r>
      <w:r w:rsidR="00C90756" w:rsidRPr="001310E1">
        <w:rPr>
          <w:rFonts w:cstheme="minorHAnsi"/>
          <w:i/>
          <w:iCs/>
          <w:sz w:val="20"/>
          <w:szCs w:val="20"/>
          <w:lang w:val="en-US"/>
        </w:rPr>
        <w:t>Wolbachia</w:t>
      </w:r>
      <w:r w:rsidR="00C90756" w:rsidRPr="001310E1">
        <w:rPr>
          <w:rFonts w:cstheme="minorHAnsi"/>
          <w:sz w:val="20"/>
          <w:szCs w:val="20"/>
          <w:lang w:val="en-US"/>
        </w:rPr>
        <w:t xml:space="preserve"> density</w:t>
      </w:r>
      <w:r w:rsidR="00D265BE">
        <w:rPr>
          <w:rFonts w:cstheme="minorHAnsi"/>
          <w:sz w:val="20"/>
          <w:szCs w:val="20"/>
          <w:lang w:val="en-US"/>
        </w:rPr>
        <w:t xml:space="preserve"> </w:t>
      </w:r>
      <w:r w:rsidR="00D265BE" w:rsidRPr="00DF1619">
        <w:rPr>
          <w:rFonts w:cstheme="minorHAnsi"/>
          <w:sz w:val="20"/>
          <w:szCs w:val="20"/>
          <w:lang w:val="en-US"/>
        </w:rPr>
        <w:t>(</w:t>
      </w:r>
      <w:r w:rsidR="00E37A1A">
        <w:rPr>
          <w:rFonts w:cstheme="minorHAnsi"/>
          <w:sz w:val="20"/>
          <w:szCs w:val="20"/>
          <w:lang w:val="en-US"/>
        </w:rPr>
        <w:t xml:space="preserve">log; </w:t>
      </w:r>
      <w:r w:rsidR="00D265BE" w:rsidRPr="001310E1">
        <w:rPr>
          <w:rFonts w:cstheme="minorHAnsi"/>
          <w:sz w:val="20"/>
          <w:szCs w:val="20"/>
          <w:lang w:val="en-US"/>
        </w:rPr>
        <w:t>median ± SE)</w:t>
      </w:r>
      <w:r w:rsidR="00C90756" w:rsidRPr="001310E1">
        <w:rPr>
          <w:rFonts w:cstheme="minorHAnsi"/>
          <w:sz w:val="20"/>
          <w:szCs w:val="20"/>
          <w:lang w:val="en-US"/>
        </w:rPr>
        <w:t xml:space="preserve">, </w:t>
      </w:r>
      <w:r w:rsidRPr="001310E1">
        <w:rPr>
          <w:rFonts w:cstheme="minorHAnsi"/>
          <w:b/>
          <w:bCs/>
          <w:sz w:val="20"/>
          <w:szCs w:val="20"/>
          <w:lang w:val="en-US"/>
        </w:rPr>
        <w:t>4B:</w:t>
      </w:r>
      <w:r w:rsidRPr="001310E1">
        <w:rPr>
          <w:rFonts w:cstheme="minorHAnsi"/>
          <w:sz w:val="20"/>
          <w:szCs w:val="20"/>
          <w:lang w:val="en-US"/>
        </w:rPr>
        <w:t xml:space="preserve"> </w:t>
      </w:r>
      <w:r w:rsidR="00C90756" w:rsidRPr="001310E1">
        <w:rPr>
          <w:rFonts w:cstheme="minorHAnsi"/>
          <w:sz w:val="20"/>
          <w:szCs w:val="20"/>
          <w:lang w:val="en-US"/>
        </w:rPr>
        <w:t xml:space="preserve">average </w:t>
      </w:r>
      <w:r w:rsidR="001850FD">
        <w:rPr>
          <w:rFonts w:cstheme="minorHAnsi"/>
          <w:sz w:val="20"/>
          <w:szCs w:val="20"/>
          <w:lang w:val="en-US"/>
        </w:rPr>
        <w:t>Octomom</w:t>
      </w:r>
      <w:r w:rsidR="00C90756" w:rsidRPr="001310E1">
        <w:rPr>
          <w:rFonts w:cstheme="minorHAnsi"/>
          <w:sz w:val="20"/>
          <w:szCs w:val="20"/>
          <w:lang w:val="en-US"/>
        </w:rPr>
        <w:t xml:space="preserve"> cop</w:t>
      </w:r>
      <w:r w:rsidR="00EC37A4">
        <w:rPr>
          <w:rFonts w:cstheme="minorHAnsi"/>
          <w:sz w:val="20"/>
          <w:szCs w:val="20"/>
          <w:lang w:val="en-US"/>
        </w:rPr>
        <w:t>y</w:t>
      </w:r>
      <w:r w:rsidR="00C90756" w:rsidRPr="001310E1">
        <w:rPr>
          <w:rFonts w:cstheme="minorHAnsi"/>
          <w:sz w:val="20"/>
          <w:szCs w:val="20"/>
          <w:lang w:val="en-US"/>
        </w:rPr>
        <w:t xml:space="preserve"> number per </w:t>
      </w:r>
      <w:r w:rsidR="00C90756" w:rsidRPr="001310E1">
        <w:rPr>
          <w:rFonts w:cstheme="minorHAnsi"/>
          <w:i/>
          <w:iCs/>
          <w:sz w:val="20"/>
          <w:szCs w:val="20"/>
          <w:lang w:val="en-US"/>
        </w:rPr>
        <w:t>Wolbachia</w:t>
      </w:r>
      <w:r w:rsidR="00D265BE">
        <w:rPr>
          <w:rFonts w:cstheme="minorHAnsi"/>
          <w:i/>
          <w:iCs/>
          <w:sz w:val="20"/>
          <w:szCs w:val="20"/>
          <w:lang w:val="en-US"/>
        </w:rPr>
        <w:t xml:space="preserve"> </w:t>
      </w:r>
      <w:r w:rsidR="00D265BE" w:rsidRPr="009F1955">
        <w:rPr>
          <w:rFonts w:cstheme="minorHAnsi"/>
          <w:sz w:val="20"/>
          <w:szCs w:val="20"/>
          <w:lang w:val="en-US"/>
        </w:rPr>
        <w:t>(</w:t>
      </w:r>
      <w:r w:rsidR="00E37A1A">
        <w:rPr>
          <w:rFonts w:cstheme="minorHAnsi"/>
          <w:sz w:val="20"/>
          <w:szCs w:val="20"/>
          <w:lang w:val="en-US"/>
        </w:rPr>
        <w:t xml:space="preserve">log; </w:t>
      </w:r>
      <w:r w:rsidR="00D265BE" w:rsidRPr="001310E1">
        <w:rPr>
          <w:rFonts w:cstheme="minorHAnsi"/>
          <w:sz w:val="20"/>
          <w:szCs w:val="20"/>
          <w:lang w:val="en-US"/>
        </w:rPr>
        <w:t>median ± SE)</w:t>
      </w:r>
      <w:r w:rsidR="00C90756" w:rsidRPr="001310E1">
        <w:rPr>
          <w:rFonts w:cstheme="minorHAnsi"/>
          <w:sz w:val="20"/>
          <w:szCs w:val="20"/>
          <w:lang w:val="en-US"/>
        </w:rPr>
        <w:t>,</w:t>
      </w:r>
      <w:r w:rsidR="00C90756" w:rsidRPr="001310E1">
        <w:rPr>
          <w:rFonts w:cstheme="minorHAnsi"/>
          <w:b/>
          <w:bCs/>
          <w:sz w:val="20"/>
          <w:szCs w:val="20"/>
          <w:lang w:val="en-US"/>
        </w:rPr>
        <w:t xml:space="preserve"> </w:t>
      </w:r>
      <w:r w:rsidR="00C90756" w:rsidRPr="001310E1">
        <w:rPr>
          <w:rFonts w:cstheme="minorHAnsi"/>
          <w:sz w:val="20"/>
          <w:szCs w:val="20"/>
          <w:lang w:val="en-US"/>
        </w:rPr>
        <w:t xml:space="preserve">n = </w:t>
      </w:r>
      <w:r w:rsidR="00D265BE">
        <w:rPr>
          <w:rFonts w:cstheme="minorHAnsi"/>
          <w:sz w:val="20"/>
          <w:szCs w:val="20"/>
          <w:lang w:val="en-US"/>
        </w:rPr>
        <w:t>5</w:t>
      </w:r>
      <w:r w:rsidR="00C90756" w:rsidRPr="001310E1">
        <w:rPr>
          <w:rFonts w:cstheme="minorHAnsi"/>
          <w:sz w:val="20"/>
          <w:szCs w:val="20"/>
          <w:lang w:val="en-US"/>
        </w:rPr>
        <w:t xml:space="preserve"> / </w:t>
      </w:r>
      <w:r w:rsidR="00D265BE">
        <w:rPr>
          <w:rFonts w:cstheme="minorHAnsi"/>
          <w:sz w:val="20"/>
          <w:szCs w:val="20"/>
          <w:lang w:val="en-US"/>
        </w:rPr>
        <w:t>line</w:t>
      </w:r>
      <w:r w:rsidR="00D265BE" w:rsidRPr="001310E1">
        <w:rPr>
          <w:rFonts w:cstheme="minorHAnsi"/>
          <w:sz w:val="20"/>
          <w:szCs w:val="20"/>
          <w:lang w:val="en-US"/>
        </w:rPr>
        <w:t xml:space="preserve"> </w:t>
      </w:r>
      <w:r w:rsidR="00C90756" w:rsidRPr="001310E1">
        <w:rPr>
          <w:rFonts w:cstheme="minorHAnsi"/>
          <w:sz w:val="20"/>
          <w:szCs w:val="20"/>
          <w:lang w:val="en-US"/>
        </w:rPr>
        <w:t xml:space="preserve">/ timepoint. Each </w:t>
      </w:r>
      <w:r w:rsidR="005B7630" w:rsidRPr="001310E1">
        <w:rPr>
          <w:rFonts w:cstheme="minorHAnsi"/>
          <w:sz w:val="20"/>
          <w:szCs w:val="20"/>
          <w:lang w:val="en-US"/>
        </w:rPr>
        <w:t>color</w:t>
      </w:r>
      <w:r w:rsidR="00C90756" w:rsidRPr="001310E1">
        <w:rPr>
          <w:rFonts w:cstheme="minorHAnsi"/>
          <w:sz w:val="20"/>
          <w:szCs w:val="20"/>
          <w:lang w:val="en-US"/>
        </w:rPr>
        <w:t xml:space="preserve"> represents a host genetic background. Plain lines represent the replicate lineages from the new introgression procedure (MP2), </w:t>
      </w:r>
      <w:r w:rsidR="00CC1A58" w:rsidRPr="001310E1">
        <w:rPr>
          <w:rFonts w:cstheme="minorHAnsi"/>
          <w:sz w:val="20"/>
          <w:szCs w:val="20"/>
          <w:lang w:val="en-US"/>
        </w:rPr>
        <w:t xml:space="preserve">L1, L2 and L3 </w:t>
      </w:r>
      <w:r w:rsidR="00CC1A58">
        <w:rPr>
          <w:rFonts w:cstheme="minorHAnsi"/>
          <w:sz w:val="20"/>
          <w:szCs w:val="20"/>
          <w:lang w:val="en-US"/>
        </w:rPr>
        <w:t>indicating</w:t>
      </w:r>
      <w:r w:rsidR="00CC1A58" w:rsidRPr="001310E1">
        <w:rPr>
          <w:rFonts w:cstheme="minorHAnsi"/>
          <w:sz w:val="20"/>
          <w:szCs w:val="20"/>
          <w:lang w:val="en-US"/>
        </w:rPr>
        <w:t xml:space="preserve"> the replicate</w:t>
      </w:r>
      <w:r w:rsidR="00CC1A58">
        <w:rPr>
          <w:rFonts w:cstheme="minorHAnsi"/>
          <w:sz w:val="20"/>
          <w:szCs w:val="20"/>
          <w:lang w:val="en-US"/>
        </w:rPr>
        <w:t>s</w:t>
      </w:r>
      <w:r w:rsidR="00CC1A58" w:rsidRPr="001310E1">
        <w:rPr>
          <w:rFonts w:cstheme="minorHAnsi"/>
          <w:sz w:val="20"/>
          <w:szCs w:val="20"/>
          <w:lang w:val="en-US"/>
        </w:rPr>
        <w:t>.</w:t>
      </w:r>
      <w:r w:rsidR="00CC1A58">
        <w:rPr>
          <w:rFonts w:cstheme="minorHAnsi"/>
          <w:sz w:val="20"/>
          <w:szCs w:val="20"/>
          <w:lang w:val="en-US"/>
        </w:rPr>
        <w:t xml:space="preserve"> D</w:t>
      </w:r>
      <w:r w:rsidR="00C90756" w:rsidRPr="001310E1">
        <w:rPr>
          <w:rFonts w:cstheme="minorHAnsi"/>
          <w:sz w:val="20"/>
          <w:szCs w:val="20"/>
          <w:lang w:val="en-US"/>
        </w:rPr>
        <w:t>ashed lines represent the lineages from the initial introgression procedure (MP1), which w</w:t>
      </w:r>
      <w:r w:rsidR="00CC1A58">
        <w:rPr>
          <w:rFonts w:cstheme="minorHAnsi"/>
          <w:sz w:val="20"/>
          <w:szCs w:val="20"/>
          <w:lang w:val="en-US"/>
        </w:rPr>
        <w:t>ere</w:t>
      </w:r>
      <w:r w:rsidR="00C90756" w:rsidRPr="001310E1">
        <w:rPr>
          <w:rFonts w:cstheme="minorHAnsi"/>
          <w:sz w:val="20"/>
          <w:szCs w:val="20"/>
          <w:lang w:val="en-US"/>
        </w:rPr>
        <w:t xml:space="preserve"> set as reference</w:t>
      </w:r>
      <w:r w:rsidR="00CC1A58">
        <w:rPr>
          <w:rFonts w:cstheme="minorHAnsi"/>
          <w:sz w:val="20"/>
          <w:szCs w:val="20"/>
          <w:lang w:val="en-US"/>
        </w:rPr>
        <w:t>s</w:t>
      </w:r>
      <w:r w:rsidR="00C90756" w:rsidRPr="001310E1">
        <w:rPr>
          <w:rFonts w:cstheme="minorHAnsi"/>
          <w:sz w:val="20"/>
          <w:szCs w:val="20"/>
          <w:lang w:val="en-US"/>
        </w:rPr>
        <w:t xml:space="preserve"> in the statistical analyses. </w:t>
      </w:r>
    </w:p>
    <w:p w14:paraId="60D62433" w14:textId="77777777" w:rsidR="00B70203" w:rsidRPr="001310E1" w:rsidRDefault="00B70203" w:rsidP="009F1955">
      <w:pPr>
        <w:spacing w:after="0" w:line="240" w:lineRule="auto"/>
        <w:jc w:val="both"/>
        <w:rPr>
          <w:rFonts w:cstheme="minorHAnsi"/>
          <w:lang w:val="en-US"/>
        </w:rPr>
      </w:pPr>
    </w:p>
    <w:p w14:paraId="123799B6" w14:textId="23AAC913" w:rsidR="00017E56" w:rsidRPr="001310E1" w:rsidRDefault="00017E56" w:rsidP="00A5132D">
      <w:pPr>
        <w:spacing w:line="360" w:lineRule="auto"/>
        <w:jc w:val="both"/>
        <w:rPr>
          <w:rFonts w:cstheme="minorHAnsi"/>
          <w:lang w:val="en-US"/>
        </w:rPr>
      </w:pPr>
      <w:r w:rsidRPr="001310E1">
        <w:rPr>
          <w:rFonts w:cstheme="minorHAnsi"/>
          <w:lang w:val="en-US"/>
        </w:rPr>
        <w:t>Just after the introgression event (t</w:t>
      </w:r>
      <w:r w:rsidR="00FF5E1E" w:rsidRPr="001310E1">
        <w:rPr>
          <w:rFonts w:cstheme="minorHAnsi"/>
          <w:lang w:val="en-US"/>
        </w:rPr>
        <w:t xml:space="preserve"> </w:t>
      </w:r>
      <w:r w:rsidRPr="001310E1">
        <w:rPr>
          <w:rFonts w:cstheme="minorHAnsi"/>
          <w:lang w:val="en-US"/>
        </w:rPr>
        <w:t>=</w:t>
      </w:r>
      <w:r w:rsidR="00FF5E1E" w:rsidRPr="001310E1">
        <w:rPr>
          <w:rFonts w:cstheme="minorHAnsi"/>
          <w:lang w:val="en-US"/>
        </w:rPr>
        <w:t xml:space="preserve"> </w:t>
      </w:r>
      <w:r w:rsidR="004C35A8" w:rsidRPr="001310E1">
        <w:rPr>
          <w:rFonts w:cstheme="minorHAnsi"/>
          <w:lang w:val="en-US"/>
        </w:rPr>
        <w:t>1</w:t>
      </w:r>
      <w:r w:rsidRPr="001310E1">
        <w:rPr>
          <w:rFonts w:cstheme="minorHAnsi"/>
          <w:lang w:val="en-US"/>
        </w:rPr>
        <w:t xml:space="preserve">), the relative </w:t>
      </w:r>
      <w:r w:rsidR="003012EC" w:rsidRPr="009F1955">
        <w:rPr>
          <w:rFonts w:cstheme="minorHAnsi"/>
          <w:i/>
          <w:iCs/>
          <w:lang w:val="en-US"/>
        </w:rPr>
        <w:t>Wolbachia</w:t>
      </w:r>
      <w:r w:rsidR="003012EC">
        <w:rPr>
          <w:rFonts w:cstheme="minorHAnsi"/>
          <w:lang w:val="en-US"/>
        </w:rPr>
        <w:t xml:space="preserve"> </w:t>
      </w:r>
      <w:r w:rsidRPr="001310E1">
        <w:rPr>
          <w:rFonts w:cstheme="minorHAnsi"/>
          <w:lang w:val="en-US"/>
        </w:rPr>
        <w:t xml:space="preserve">density and the average </w:t>
      </w:r>
      <w:r w:rsidR="001850FD">
        <w:rPr>
          <w:rFonts w:cstheme="minorHAnsi"/>
          <w:lang w:val="en-US"/>
        </w:rPr>
        <w:t>Octomom</w:t>
      </w:r>
      <w:r w:rsidRPr="001310E1">
        <w:rPr>
          <w:rFonts w:cstheme="minorHAnsi"/>
          <w:lang w:val="en-US"/>
        </w:rPr>
        <w:t xml:space="preserve"> copy number</w:t>
      </w:r>
      <w:r w:rsidR="0023232C" w:rsidRPr="001310E1">
        <w:rPr>
          <w:rFonts w:cstheme="minorHAnsi"/>
          <w:lang w:val="en-US"/>
        </w:rPr>
        <w:t xml:space="preserve"> per </w:t>
      </w:r>
      <w:r w:rsidR="0023232C" w:rsidRPr="001310E1">
        <w:rPr>
          <w:rFonts w:cstheme="minorHAnsi"/>
          <w:i/>
          <w:iCs/>
          <w:lang w:val="en-US"/>
        </w:rPr>
        <w:t>Wolbachia</w:t>
      </w:r>
      <w:r w:rsidRPr="001310E1">
        <w:rPr>
          <w:rFonts w:cstheme="minorHAnsi"/>
          <w:lang w:val="en-US"/>
        </w:rPr>
        <w:t xml:space="preserve"> did not differ significantly </w:t>
      </w:r>
      <w:r w:rsidR="0023232C" w:rsidRPr="001310E1">
        <w:rPr>
          <w:rFonts w:cstheme="minorHAnsi"/>
          <w:lang w:val="en-US"/>
        </w:rPr>
        <w:t xml:space="preserve">between the Bolivia-MP2 replicate lines and </w:t>
      </w:r>
      <w:r w:rsidRPr="001310E1">
        <w:rPr>
          <w:rFonts w:cstheme="minorHAnsi"/>
          <w:lang w:val="en-US"/>
        </w:rPr>
        <w:t>the Bolivia-MP1 line from the first experiment used here as the reference (</w:t>
      </w:r>
      <w:r w:rsidRPr="00D572DE">
        <w:rPr>
          <w:rFonts w:cstheme="minorHAnsi"/>
          <w:lang w:val="en-US"/>
        </w:rPr>
        <w:t xml:space="preserve">Linear regression model; experiment group effect on relative density:  </w:t>
      </w:r>
      <w:r w:rsidRPr="00D572DE">
        <w:rPr>
          <w:rFonts w:cstheme="minorHAnsi"/>
          <w:i/>
          <w:iCs/>
          <w:lang w:val="en-US"/>
        </w:rPr>
        <w:t>P</w:t>
      </w:r>
      <w:r w:rsidRPr="00D572DE">
        <w:rPr>
          <w:rFonts w:cstheme="minorHAnsi"/>
          <w:lang w:val="en-US"/>
        </w:rPr>
        <w:t xml:space="preserve"> </w:t>
      </w:r>
      <w:r w:rsidR="00FB0667" w:rsidRPr="00D572DE">
        <w:rPr>
          <w:rFonts w:cstheme="minorHAnsi"/>
          <w:lang w:val="en-US"/>
        </w:rPr>
        <w:t>&gt;</w:t>
      </w:r>
      <w:r w:rsidRPr="00D572DE">
        <w:rPr>
          <w:rFonts w:cstheme="minorHAnsi"/>
          <w:lang w:val="en-US"/>
        </w:rPr>
        <w:t xml:space="preserve"> 0.1; experiment group effect on </w:t>
      </w:r>
      <w:r w:rsidR="001850FD" w:rsidRPr="00D572DE">
        <w:rPr>
          <w:rFonts w:cstheme="minorHAnsi"/>
          <w:lang w:val="en-US"/>
        </w:rPr>
        <w:t>Octomom</w:t>
      </w:r>
      <w:r w:rsidRPr="00D572DE">
        <w:rPr>
          <w:rFonts w:cstheme="minorHAnsi"/>
          <w:lang w:val="en-US"/>
        </w:rPr>
        <w:t xml:space="preserve"> copy number: </w:t>
      </w:r>
      <w:r w:rsidR="00FB0667" w:rsidRPr="00D572DE">
        <w:rPr>
          <w:rFonts w:cstheme="minorHAnsi"/>
          <w:i/>
          <w:iCs/>
          <w:lang w:val="en-US"/>
        </w:rPr>
        <w:t>P</w:t>
      </w:r>
      <w:r w:rsidR="00FB0667" w:rsidRPr="00D572DE">
        <w:rPr>
          <w:rFonts w:cstheme="minorHAnsi"/>
          <w:lang w:val="en-US"/>
        </w:rPr>
        <w:t xml:space="preserve"> &gt; 0.1</w:t>
      </w:r>
      <w:r w:rsidRPr="00D572DE">
        <w:rPr>
          <w:rFonts w:cstheme="minorHAnsi"/>
          <w:lang w:val="en-US"/>
        </w:rPr>
        <w:t>;</w:t>
      </w:r>
      <w:r w:rsidRPr="001310E1">
        <w:rPr>
          <w:rFonts w:cstheme="minorHAnsi"/>
          <w:lang w:val="en-US"/>
        </w:rPr>
        <w:t xml:space="preserve"> see statistical details in </w:t>
      </w:r>
      <w:r w:rsidR="00EC37A4" w:rsidRPr="00EC37A4">
        <w:rPr>
          <w:rFonts w:cstheme="minorHAnsi"/>
          <w:lang w:val="en-US"/>
        </w:rPr>
        <w:t>T</w:t>
      </w:r>
      <w:r w:rsidRPr="00EC37A4">
        <w:rPr>
          <w:rFonts w:cstheme="minorHAnsi"/>
          <w:lang w:val="en-US"/>
        </w:rPr>
        <w:t>able s4</w:t>
      </w:r>
      <w:r w:rsidRPr="001310E1">
        <w:rPr>
          <w:rFonts w:cstheme="minorHAnsi"/>
          <w:lang w:val="en-US"/>
        </w:rPr>
        <w:t>). The relative densit</w:t>
      </w:r>
      <w:r w:rsidR="00A50530">
        <w:rPr>
          <w:rFonts w:cstheme="minorHAnsi"/>
          <w:lang w:val="en-US"/>
        </w:rPr>
        <w:t>y</w:t>
      </w:r>
      <w:r w:rsidRPr="001310E1">
        <w:rPr>
          <w:rFonts w:cstheme="minorHAnsi"/>
          <w:lang w:val="en-US"/>
        </w:rPr>
        <w:t xml:space="preserve"> and </w:t>
      </w:r>
      <w:r w:rsidR="001850FD">
        <w:rPr>
          <w:rFonts w:cstheme="minorHAnsi"/>
          <w:lang w:val="en-US"/>
        </w:rPr>
        <w:t>Octomom</w:t>
      </w:r>
      <w:r w:rsidRPr="001310E1">
        <w:rPr>
          <w:rFonts w:cstheme="minorHAnsi"/>
          <w:lang w:val="en-US"/>
        </w:rPr>
        <w:t xml:space="preserve"> copy number </w:t>
      </w:r>
      <w:r w:rsidR="00167215">
        <w:rPr>
          <w:rFonts w:cstheme="minorHAnsi"/>
          <w:lang w:val="en-US"/>
        </w:rPr>
        <w:t xml:space="preserve">in </w:t>
      </w:r>
      <w:r w:rsidR="00167215" w:rsidRPr="00DF1619">
        <w:rPr>
          <w:rFonts w:cstheme="minorHAnsi"/>
          <w:i/>
          <w:iCs/>
          <w:lang w:val="en-US"/>
        </w:rPr>
        <w:t>Wolbachia</w:t>
      </w:r>
      <w:r w:rsidR="00167215">
        <w:rPr>
          <w:rFonts w:cstheme="minorHAnsi"/>
          <w:lang w:val="en-US"/>
        </w:rPr>
        <w:t xml:space="preserve"> from</w:t>
      </w:r>
      <w:r w:rsidRPr="001310E1">
        <w:rPr>
          <w:rFonts w:cstheme="minorHAnsi"/>
          <w:lang w:val="en-US"/>
        </w:rPr>
        <w:t xml:space="preserve"> the Bolivia-MP2 replicate lines did not differ significantly between </w:t>
      </w:r>
      <w:r w:rsidR="00167215">
        <w:rPr>
          <w:rFonts w:cstheme="minorHAnsi"/>
          <w:lang w:val="en-US"/>
        </w:rPr>
        <w:t>replicates</w:t>
      </w:r>
      <w:r w:rsidR="00167215" w:rsidRPr="001310E1">
        <w:rPr>
          <w:rFonts w:cstheme="minorHAnsi"/>
          <w:lang w:val="en-US"/>
        </w:rPr>
        <w:t xml:space="preserve"> </w:t>
      </w:r>
      <w:r w:rsidRPr="001310E1">
        <w:rPr>
          <w:rFonts w:cstheme="minorHAnsi"/>
          <w:lang w:val="en-US"/>
        </w:rPr>
        <w:t xml:space="preserve">(see pairwise comparisons in </w:t>
      </w:r>
      <w:r w:rsidR="00EC37A4" w:rsidRPr="00EC37A4">
        <w:rPr>
          <w:rFonts w:cstheme="minorHAnsi"/>
          <w:lang w:val="en-US"/>
        </w:rPr>
        <w:t>T</w:t>
      </w:r>
      <w:r w:rsidRPr="00EC37A4">
        <w:rPr>
          <w:rFonts w:cstheme="minorHAnsi"/>
          <w:lang w:val="en-US"/>
        </w:rPr>
        <w:t>able s5</w:t>
      </w:r>
      <w:r w:rsidRPr="001310E1">
        <w:rPr>
          <w:rFonts w:cstheme="minorHAnsi"/>
          <w:lang w:val="en-US"/>
        </w:rPr>
        <w:t xml:space="preserve">), which does not contradict a host determinism for density regulation trough </w:t>
      </w:r>
      <w:r w:rsidR="001850FD">
        <w:rPr>
          <w:rFonts w:cstheme="minorHAnsi"/>
          <w:lang w:val="en-US"/>
        </w:rPr>
        <w:t>Octomom</w:t>
      </w:r>
      <w:r w:rsidRPr="001310E1">
        <w:rPr>
          <w:rFonts w:cstheme="minorHAnsi"/>
          <w:lang w:val="en-US"/>
        </w:rPr>
        <w:t xml:space="preserve"> copy number selection in this genetic background. However, at the same timepoint (t</w:t>
      </w:r>
      <w:r w:rsidR="00A50530">
        <w:rPr>
          <w:rFonts w:cstheme="minorHAnsi"/>
          <w:lang w:val="en-US"/>
        </w:rPr>
        <w:t xml:space="preserve"> </w:t>
      </w:r>
      <w:r w:rsidRPr="001310E1">
        <w:rPr>
          <w:rFonts w:cstheme="minorHAnsi"/>
          <w:lang w:val="en-US"/>
        </w:rPr>
        <w:t>=</w:t>
      </w:r>
      <w:r w:rsidR="00A50530">
        <w:rPr>
          <w:rFonts w:cstheme="minorHAnsi"/>
          <w:lang w:val="en-US"/>
        </w:rPr>
        <w:t xml:space="preserve"> </w:t>
      </w:r>
      <w:r w:rsidR="00927BF2" w:rsidRPr="001310E1">
        <w:rPr>
          <w:rFonts w:cstheme="minorHAnsi"/>
          <w:lang w:val="en-US"/>
        </w:rPr>
        <w:t>1</w:t>
      </w:r>
      <w:r w:rsidRPr="001310E1">
        <w:rPr>
          <w:rFonts w:cstheme="minorHAnsi"/>
          <w:lang w:val="en-US"/>
        </w:rPr>
        <w:t xml:space="preserve">), the relative density and the average </w:t>
      </w:r>
      <w:r w:rsidR="001850FD">
        <w:rPr>
          <w:rFonts w:cstheme="minorHAnsi"/>
          <w:lang w:val="en-US"/>
        </w:rPr>
        <w:t>Octomom</w:t>
      </w:r>
      <w:r w:rsidRPr="001310E1">
        <w:rPr>
          <w:rFonts w:cstheme="minorHAnsi"/>
          <w:lang w:val="en-US"/>
        </w:rPr>
        <w:t xml:space="preserve"> copy number in </w:t>
      </w:r>
      <w:r w:rsidR="00167215" w:rsidRPr="009F1955">
        <w:rPr>
          <w:rFonts w:cstheme="minorHAnsi"/>
          <w:i/>
          <w:iCs/>
          <w:lang w:val="en-US"/>
        </w:rPr>
        <w:t>Wolbachia</w:t>
      </w:r>
      <w:r w:rsidR="00167215">
        <w:rPr>
          <w:rFonts w:cstheme="minorHAnsi"/>
          <w:lang w:val="en-US"/>
        </w:rPr>
        <w:t xml:space="preserve"> from </w:t>
      </w:r>
      <w:r w:rsidRPr="001310E1">
        <w:rPr>
          <w:rFonts w:cstheme="minorHAnsi"/>
          <w:lang w:val="en-US"/>
        </w:rPr>
        <w:t xml:space="preserve">the </w:t>
      </w:r>
      <w:r w:rsidR="000F6D3B" w:rsidRPr="001310E1">
        <w:rPr>
          <w:rFonts w:cstheme="minorHAnsi"/>
          <w:lang w:val="en-US"/>
        </w:rPr>
        <w:t>USA</w:t>
      </w:r>
      <w:r w:rsidRPr="001310E1">
        <w:rPr>
          <w:rFonts w:cstheme="minorHAnsi"/>
          <w:lang w:val="en-US"/>
        </w:rPr>
        <w:t>-MP2 replicate lines</w:t>
      </w:r>
      <w:r w:rsidR="00D572DE">
        <w:rPr>
          <w:rFonts w:cstheme="minorHAnsi"/>
          <w:lang w:val="en-US"/>
        </w:rPr>
        <w:t xml:space="preserve"> tend to</w:t>
      </w:r>
      <w:r w:rsidRPr="001310E1">
        <w:rPr>
          <w:rFonts w:cstheme="minorHAnsi"/>
          <w:lang w:val="en-US"/>
        </w:rPr>
        <w:t xml:space="preserve"> differ from the </w:t>
      </w:r>
      <w:r w:rsidR="000F6D3B" w:rsidRPr="001310E1">
        <w:rPr>
          <w:rFonts w:cstheme="minorHAnsi"/>
          <w:lang w:val="en-US"/>
        </w:rPr>
        <w:t>USA</w:t>
      </w:r>
      <w:r w:rsidRPr="001310E1">
        <w:rPr>
          <w:rFonts w:cstheme="minorHAnsi"/>
          <w:lang w:val="en-US"/>
        </w:rPr>
        <w:t>-MP1 line from the first experiment used here as the reference (</w:t>
      </w:r>
      <w:r w:rsidRPr="00D572DE">
        <w:rPr>
          <w:rFonts w:cstheme="minorHAnsi"/>
          <w:lang w:val="en-US"/>
        </w:rPr>
        <w:t xml:space="preserve">Linear </w:t>
      </w:r>
      <w:r w:rsidRPr="00D572DE">
        <w:rPr>
          <w:rFonts w:cstheme="minorHAnsi"/>
          <w:lang w:val="en-US"/>
        </w:rPr>
        <w:lastRenderedPageBreak/>
        <w:t xml:space="preserve">regression model; experiment group effect on relative density:  </w:t>
      </w:r>
      <w:r w:rsidRPr="00D572DE">
        <w:rPr>
          <w:rFonts w:cstheme="minorHAnsi"/>
          <w:i/>
          <w:iCs/>
          <w:lang w:val="en-US"/>
        </w:rPr>
        <w:t>P</w:t>
      </w:r>
      <w:r w:rsidRPr="00D572DE">
        <w:rPr>
          <w:rFonts w:cstheme="minorHAnsi"/>
          <w:lang w:val="en-US"/>
        </w:rPr>
        <w:t xml:space="preserve"> = </w:t>
      </w:r>
      <w:r w:rsidR="00FB0667" w:rsidRPr="00D572DE">
        <w:rPr>
          <w:rFonts w:cstheme="minorHAnsi"/>
          <w:lang w:val="en-US"/>
        </w:rPr>
        <w:t>0.</w:t>
      </w:r>
      <w:r w:rsidR="00D572DE" w:rsidRPr="00D572DE">
        <w:rPr>
          <w:rFonts w:cstheme="minorHAnsi"/>
          <w:lang w:val="en-US"/>
        </w:rPr>
        <w:t>0</w:t>
      </w:r>
      <w:r w:rsidR="00D572DE" w:rsidRPr="009F1955">
        <w:rPr>
          <w:rFonts w:cstheme="minorHAnsi"/>
          <w:lang w:val="en-US"/>
        </w:rPr>
        <w:t>8</w:t>
      </w:r>
      <w:r w:rsidRPr="00D572DE">
        <w:rPr>
          <w:rFonts w:cstheme="minorHAnsi"/>
          <w:lang w:val="en-US"/>
        </w:rPr>
        <w:t xml:space="preserve">; experiment group effect on </w:t>
      </w:r>
      <w:r w:rsidR="001850FD" w:rsidRPr="00D572DE">
        <w:rPr>
          <w:rFonts w:cstheme="minorHAnsi"/>
          <w:lang w:val="en-US"/>
        </w:rPr>
        <w:t>Octomom</w:t>
      </w:r>
      <w:r w:rsidRPr="00D572DE">
        <w:rPr>
          <w:rFonts w:cstheme="minorHAnsi"/>
          <w:lang w:val="en-US"/>
        </w:rPr>
        <w:t xml:space="preserve"> copy number: </w:t>
      </w:r>
      <w:r w:rsidRPr="00D572DE">
        <w:rPr>
          <w:rFonts w:cstheme="minorHAnsi"/>
          <w:i/>
          <w:iCs/>
          <w:lang w:val="en-US"/>
        </w:rPr>
        <w:t>P</w:t>
      </w:r>
      <w:r w:rsidRPr="00D572DE">
        <w:rPr>
          <w:rFonts w:cstheme="minorHAnsi"/>
          <w:lang w:val="en-US"/>
        </w:rPr>
        <w:t xml:space="preserve"> = </w:t>
      </w:r>
      <w:r w:rsidR="00D572DE" w:rsidRPr="009F1955">
        <w:rPr>
          <w:rFonts w:cstheme="minorHAnsi"/>
          <w:lang w:val="en-US"/>
        </w:rPr>
        <w:t>0.025</w:t>
      </w:r>
      <w:r w:rsidRPr="00D572DE">
        <w:rPr>
          <w:rFonts w:cstheme="minorHAnsi"/>
          <w:lang w:val="en-US"/>
        </w:rPr>
        <w:t>;</w:t>
      </w:r>
      <w:r w:rsidRPr="001310E1">
        <w:rPr>
          <w:rFonts w:cstheme="minorHAnsi"/>
          <w:lang w:val="en-US"/>
        </w:rPr>
        <w:t xml:space="preserve"> see statistical details in </w:t>
      </w:r>
      <w:r w:rsidR="00EC37A4" w:rsidRPr="00EC37A4">
        <w:rPr>
          <w:rFonts w:cstheme="minorHAnsi"/>
          <w:lang w:val="en-US"/>
        </w:rPr>
        <w:t>T</w:t>
      </w:r>
      <w:r w:rsidRPr="00EC37A4">
        <w:rPr>
          <w:rFonts w:cstheme="minorHAnsi"/>
          <w:lang w:val="en-US"/>
        </w:rPr>
        <w:t>able s4</w:t>
      </w:r>
      <w:r w:rsidRPr="001310E1">
        <w:rPr>
          <w:rFonts w:cstheme="minorHAnsi"/>
          <w:lang w:val="en-US"/>
        </w:rPr>
        <w:t xml:space="preserve">). </w:t>
      </w:r>
      <w:r w:rsidR="00CB6074">
        <w:rPr>
          <w:rFonts w:cstheme="minorHAnsi"/>
          <w:lang w:val="en-US"/>
        </w:rPr>
        <w:t>T</w:t>
      </w:r>
      <w:r w:rsidRPr="001310E1">
        <w:rPr>
          <w:rFonts w:cstheme="minorHAnsi"/>
          <w:lang w:val="en-US"/>
        </w:rPr>
        <w:t>he relative densit</w:t>
      </w:r>
      <w:r w:rsidR="00A50530">
        <w:rPr>
          <w:rFonts w:cstheme="minorHAnsi"/>
          <w:lang w:val="en-US"/>
        </w:rPr>
        <w:t>y</w:t>
      </w:r>
      <w:r w:rsidRPr="001310E1">
        <w:rPr>
          <w:rFonts w:cstheme="minorHAnsi"/>
          <w:lang w:val="en-US"/>
        </w:rPr>
        <w:t xml:space="preserve"> and the average </w:t>
      </w:r>
      <w:r w:rsidR="001850FD">
        <w:rPr>
          <w:rFonts w:cstheme="minorHAnsi"/>
          <w:lang w:val="en-US"/>
        </w:rPr>
        <w:t>Octomom</w:t>
      </w:r>
      <w:r w:rsidRPr="001310E1">
        <w:rPr>
          <w:rFonts w:cstheme="minorHAnsi"/>
          <w:lang w:val="en-US"/>
        </w:rPr>
        <w:t xml:space="preserve"> copy number </w:t>
      </w:r>
      <w:r w:rsidR="00167215">
        <w:rPr>
          <w:rFonts w:cstheme="minorHAnsi"/>
          <w:lang w:val="en-US"/>
        </w:rPr>
        <w:t xml:space="preserve">in </w:t>
      </w:r>
      <w:r w:rsidR="00167215" w:rsidRPr="009F1955">
        <w:rPr>
          <w:rFonts w:cstheme="minorHAnsi"/>
          <w:i/>
          <w:iCs/>
          <w:lang w:val="en-US"/>
        </w:rPr>
        <w:t>Wolbachia</w:t>
      </w:r>
      <w:r w:rsidR="00167215">
        <w:rPr>
          <w:rFonts w:cstheme="minorHAnsi"/>
          <w:lang w:val="en-US"/>
        </w:rPr>
        <w:t xml:space="preserve"> from</w:t>
      </w:r>
      <w:r w:rsidR="00167215" w:rsidRPr="001310E1">
        <w:rPr>
          <w:rFonts w:cstheme="minorHAnsi"/>
          <w:lang w:val="en-US"/>
        </w:rPr>
        <w:t xml:space="preserve"> </w:t>
      </w:r>
      <w:r w:rsidRPr="001310E1">
        <w:rPr>
          <w:rFonts w:cstheme="minorHAnsi"/>
          <w:lang w:val="en-US"/>
        </w:rPr>
        <w:t xml:space="preserve">the </w:t>
      </w:r>
      <w:r w:rsidR="000F6D3B" w:rsidRPr="001310E1">
        <w:rPr>
          <w:rFonts w:cstheme="minorHAnsi"/>
          <w:lang w:val="en-US"/>
        </w:rPr>
        <w:t>USA</w:t>
      </w:r>
      <w:r w:rsidRPr="001310E1">
        <w:rPr>
          <w:rFonts w:cstheme="minorHAnsi"/>
          <w:lang w:val="en-US"/>
        </w:rPr>
        <w:t xml:space="preserve">-MP2 replicates lines did not differ between </w:t>
      </w:r>
      <w:r w:rsidR="00167215">
        <w:rPr>
          <w:rFonts w:cstheme="minorHAnsi"/>
          <w:lang w:val="en-US"/>
        </w:rPr>
        <w:t>replicates</w:t>
      </w:r>
      <w:r w:rsidR="00167215" w:rsidRPr="001310E1">
        <w:rPr>
          <w:rFonts w:cstheme="minorHAnsi"/>
          <w:lang w:val="en-US"/>
        </w:rPr>
        <w:t xml:space="preserve"> </w:t>
      </w:r>
      <w:r w:rsidRPr="001310E1">
        <w:rPr>
          <w:rFonts w:cstheme="minorHAnsi"/>
          <w:lang w:val="en-US"/>
        </w:rPr>
        <w:t xml:space="preserve">(see pairwise comparisons in </w:t>
      </w:r>
      <w:r w:rsidR="00A50530" w:rsidRPr="00A50530">
        <w:rPr>
          <w:rFonts w:cstheme="minorHAnsi"/>
          <w:lang w:val="en-US"/>
        </w:rPr>
        <w:t>T</w:t>
      </w:r>
      <w:r w:rsidRPr="00A50530">
        <w:rPr>
          <w:rFonts w:cstheme="minorHAnsi"/>
          <w:lang w:val="en-US"/>
        </w:rPr>
        <w:t>able s5</w:t>
      </w:r>
      <w:r w:rsidR="008D6E94" w:rsidRPr="00B42FED">
        <w:rPr>
          <w:rFonts w:cstheme="minorHAnsi"/>
          <w:lang w:val="en-US"/>
        </w:rPr>
        <w:t xml:space="preserve">) </w:t>
      </w:r>
      <w:r w:rsidR="00B42FED" w:rsidRPr="00B42FED">
        <w:rPr>
          <w:rFonts w:cstheme="minorHAnsi"/>
          <w:lang w:val="en-US"/>
        </w:rPr>
        <w:t xml:space="preserve">and the number of octomom copies per </w:t>
      </w:r>
      <w:r w:rsidR="00B42FED" w:rsidRPr="00B42FED">
        <w:rPr>
          <w:rFonts w:cstheme="minorHAnsi"/>
          <w:i/>
          <w:iCs/>
          <w:lang w:val="en-US"/>
        </w:rPr>
        <w:t>Wolbachia</w:t>
      </w:r>
      <w:r w:rsidRPr="00B42FED">
        <w:rPr>
          <w:rFonts w:cstheme="minorHAnsi"/>
          <w:lang w:val="en-US"/>
        </w:rPr>
        <w:t xml:space="preserve"> </w:t>
      </w:r>
      <w:r w:rsidR="00B42FED" w:rsidRPr="00B42FED">
        <w:rPr>
          <w:rFonts w:cstheme="minorHAnsi"/>
          <w:lang w:val="en-US"/>
        </w:rPr>
        <w:t>did not</w:t>
      </w:r>
      <w:r w:rsidR="004D37AB" w:rsidRPr="00B42FED">
        <w:rPr>
          <w:rFonts w:cstheme="minorHAnsi"/>
          <w:lang w:val="en-US"/>
        </w:rPr>
        <w:t xml:space="preserve"> </w:t>
      </w:r>
      <w:r w:rsidRPr="00B42FED">
        <w:rPr>
          <w:rFonts w:cstheme="minorHAnsi"/>
          <w:lang w:val="en-US"/>
        </w:rPr>
        <w:t>show</w:t>
      </w:r>
      <w:r w:rsidR="004D37AB" w:rsidRPr="00B42FED">
        <w:rPr>
          <w:rFonts w:cstheme="minorHAnsi"/>
          <w:lang w:val="en-US"/>
        </w:rPr>
        <w:t xml:space="preserve"> </w:t>
      </w:r>
      <w:r w:rsidRPr="00B42FED">
        <w:rPr>
          <w:rFonts w:cstheme="minorHAnsi"/>
          <w:lang w:val="en-US"/>
        </w:rPr>
        <w:t xml:space="preserve">significant difference with the donor line </w:t>
      </w:r>
      <w:r w:rsidR="000A438E" w:rsidRPr="00B42FED">
        <w:rPr>
          <w:rFonts w:cstheme="minorHAnsi"/>
          <w:lang w:val="en-US"/>
        </w:rPr>
        <w:t>(w1118-MP)</w:t>
      </w:r>
      <w:r w:rsidR="003012EC" w:rsidRPr="00B42FED">
        <w:rPr>
          <w:rFonts w:cstheme="minorHAnsi"/>
          <w:lang w:val="en-US"/>
        </w:rPr>
        <w:t xml:space="preserve"> </w:t>
      </w:r>
      <w:r w:rsidRPr="00B42FED">
        <w:rPr>
          <w:rFonts w:cstheme="minorHAnsi"/>
          <w:lang w:val="en-US"/>
        </w:rPr>
        <w:t xml:space="preserve">(Linear regression model; </w:t>
      </w:r>
      <w:r w:rsidR="004D37AB" w:rsidRPr="00B42FED">
        <w:rPr>
          <w:rFonts w:cstheme="minorHAnsi"/>
          <w:lang w:val="en-US"/>
        </w:rPr>
        <w:t xml:space="preserve">maternal transmission effect on </w:t>
      </w:r>
      <w:r w:rsidR="001850FD" w:rsidRPr="00B42FED">
        <w:rPr>
          <w:rFonts w:cstheme="minorHAnsi"/>
          <w:lang w:val="en-US"/>
        </w:rPr>
        <w:t>Octomom</w:t>
      </w:r>
      <w:r w:rsidRPr="00B42FED">
        <w:rPr>
          <w:rFonts w:cstheme="minorHAnsi"/>
          <w:lang w:val="en-US"/>
        </w:rPr>
        <w:t xml:space="preserve"> copy number: </w:t>
      </w:r>
      <w:r w:rsidRPr="00B42FED">
        <w:rPr>
          <w:rFonts w:cstheme="minorHAnsi"/>
          <w:i/>
          <w:iCs/>
          <w:lang w:val="en-US"/>
        </w:rPr>
        <w:t>P</w:t>
      </w:r>
      <w:r w:rsidRPr="00B42FED">
        <w:rPr>
          <w:rFonts w:cstheme="minorHAnsi"/>
          <w:lang w:val="en-US"/>
        </w:rPr>
        <w:t xml:space="preserve"> = </w:t>
      </w:r>
      <w:r w:rsidR="00FB0667" w:rsidRPr="00B42FED">
        <w:rPr>
          <w:rFonts w:cstheme="minorHAnsi"/>
          <w:lang w:val="en-US"/>
        </w:rPr>
        <w:t>0.</w:t>
      </w:r>
      <w:r w:rsidR="0078643D" w:rsidRPr="00B42FED">
        <w:rPr>
          <w:rFonts w:cstheme="minorHAnsi"/>
          <w:lang w:val="en-US"/>
        </w:rPr>
        <w:t>35</w:t>
      </w:r>
      <w:r w:rsidR="0064094D" w:rsidRPr="00B42FED">
        <w:rPr>
          <w:rFonts w:cstheme="minorHAnsi"/>
          <w:lang w:val="en-US"/>
        </w:rPr>
        <w:t xml:space="preserve">; </w:t>
      </w:r>
      <w:r w:rsidR="00EC37A4" w:rsidRPr="00B42FED">
        <w:rPr>
          <w:rFonts w:cstheme="minorHAnsi"/>
          <w:lang w:val="en-US"/>
        </w:rPr>
        <w:t>T</w:t>
      </w:r>
      <w:r w:rsidR="0064094D" w:rsidRPr="00B42FED">
        <w:rPr>
          <w:rFonts w:cstheme="minorHAnsi"/>
          <w:lang w:val="en-US"/>
        </w:rPr>
        <w:t>able s4</w:t>
      </w:r>
      <w:r w:rsidRPr="00B42FED">
        <w:rPr>
          <w:rFonts w:cstheme="minorHAnsi"/>
          <w:lang w:val="en-US"/>
        </w:rPr>
        <w:t>). These results</w:t>
      </w:r>
      <w:r w:rsidR="00B42FED">
        <w:rPr>
          <w:rFonts w:cstheme="minorHAnsi"/>
          <w:lang w:val="en-US"/>
        </w:rPr>
        <w:t xml:space="preserve"> </w:t>
      </w:r>
      <w:r w:rsidR="00B42FED" w:rsidRPr="00B60C31">
        <w:rPr>
          <w:rFonts w:cstheme="minorHAnsi"/>
          <w:lang w:val="en-US"/>
        </w:rPr>
        <w:t xml:space="preserve">are </w:t>
      </w:r>
      <w:r w:rsidR="00B42FED">
        <w:rPr>
          <w:rFonts w:cstheme="minorHAnsi"/>
          <w:lang w:val="en-US"/>
        </w:rPr>
        <w:t xml:space="preserve">more </w:t>
      </w:r>
      <w:r w:rsidR="00B42FED" w:rsidRPr="00B60C31">
        <w:rPr>
          <w:rFonts w:cstheme="minorHAnsi"/>
          <w:lang w:val="en-US"/>
        </w:rPr>
        <w:t xml:space="preserve">consistent with </w:t>
      </w:r>
      <w:r w:rsidRPr="00B42FED">
        <w:rPr>
          <w:rFonts w:cstheme="minorHAnsi"/>
          <w:lang w:val="en-US"/>
        </w:rPr>
        <w:t>a maternal transmission effect from the donor line to the recipient ones, with infection patterns mirroring the bacterial composition of the donor line.</w:t>
      </w:r>
    </w:p>
    <w:p w14:paraId="299D08AA" w14:textId="26DE7DBE" w:rsidR="008F244F" w:rsidRDefault="00017E56" w:rsidP="00A5132D">
      <w:pPr>
        <w:spacing w:line="360" w:lineRule="auto"/>
        <w:jc w:val="both"/>
        <w:rPr>
          <w:rFonts w:cstheme="minorHAnsi"/>
          <w:lang w:val="en-US"/>
        </w:rPr>
      </w:pPr>
      <w:r w:rsidRPr="001310E1">
        <w:rPr>
          <w:rFonts w:cstheme="minorHAnsi"/>
          <w:lang w:val="en-US"/>
        </w:rPr>
        <w:t>We then examined the stability of the infection pattern over generations, for each replicate line (Fig</w:t>
      </w:r>
      <w:r w:rsidR="00A50530">
        <w:rPr>
          <w:rFonts w:cstheme="minorHAnsi"/>
          <w:lang w:val="en-US"/>
        </w:rPr>
        <w:t>ure</w:t>
      </w:r>
      <w:r w:rsidRPr="001310E1">
        <w:rPr>
          <w:rFonts w:cstheme="minorHAnsi"/>
          <w:lang w:val="en-US"/>
        </w:rPr>
        <w:t xml:space="preserve"> </w:t>
      </w:r>
      <w:r w:rsidR="00A50530">
        <w:rPr>
          <w:rFonts w:cstheme="minorHAnsi"/>
          <w:lang w:val="en-US"/>
        </w:rPr>
        <w:t>4</w:t>
      </w:r>
      <w:r w:rsidRPr="001310E1">
        <w:rPr>
          <w:rFonts w:cstheme="minorHAnsi"/>
          <w:lang w:val="en-US"/>
        </w:rPr>
        <w:t xml:space="preserve">). After 25 generations post introgression, the relative density and </w:t>
      </w:r>
      <w:r w:rsidR="001850FD">
        <w:rPr>
          <w:rFonts w:cstheme="minorHAnsi"/>
          <w:lang w:val="en-US"/>
        </w:rPr>
        <w:t>Octomom</w:t>
      </w:r>
      <w:r w:rsidRPr="001310E1">
        <w:rPr>
          <w:rFonts w:cstheme="minorHAnsi"/>
          <w:lang w:val="en-US"/>
        </w:rPr>
        <w:t xml:space="preserve"> copy number </w:t>
      </w:r>
      <w:r w:rsidR="00964180" w:rsidRPr="001310E1">
        <w:rPr>
          <w:rFonts w:cstheme="minorHAnsi"/>
          <w:lang w:val="en-US"/>
        </w:rPr>
        <w:t xml:space="preserve">per </w:t>
      </w:r>
      <w:r w:rsidR="00964180" w:rsidRPr="001310E1">
        <w:rPr>
          <w:rFonts w:cstheme="minorHAnsi"/>
          <w:i/>
          <w:iCs/>
          <w:lang w:val="en-US"/>
        </w:rPr>
        <w:t>Wolbachia</w:t>
      </w:r>
      <w:r w:rsidR="00964180" w:rsidRPr="001310E1">
        <w:rPr>
          <w:rFonts w:cstheme="minorHAnsi"/>
          <w:lang w:val="en-US"/>
        </w:rPr>
        <w:t xml:space="preserve"> </w:t>
      </w:r>
      <w:r w:rsidRPr="001310E1">
        <w:rPr>
          <w:rFonts w:cstheme="minorHAnsi"/>
          <w:lang w:val="en-US"/>
        </w:rPr>
        <w:t xml:space="preserve">in Bolivia-MP2 and </w:t>
      </w:r>
      <w:r w:rsidR="000F6D3B" w:rsidRPr="001310E1">
        <w:rPr>
          <w:rFonts w:cstheme="minorHAnsi"/>
          <w:lang w:val="en-US"/>
        </w:rPr>
        <w:t>USA</w:t>
      </w:r>
      <w:r w:rsidRPr="001310E1">
        <w:rPr>
          <w:rFonts w:cstheme="minorHAnsi"/>
          <w:lang w:val="en-US"/>
        </w:rPr>
        <w:t xml:space="preserve">-MP2 replicate lines differed significantly from the quantities measured immediately after introgression (Linear regression model; </w:t>
      </w:r>
      <w:r w:rsidRPr="00D572DE">
        <w:rPr>
          <w:rFonts w:cstheme="minorHAnsi"/>
          <w:lang w:val="en-US"/>
        </w:rPr>
        <w:t xml:space="preserve">generational effect on relative density: </w:t>
      </w:r>
      <w:r w:rsidR="00EC6037" w:rsidRPr="00D572DE">
        <w:rPr>
          <w:rFonts w:cstheme="minorHAnsi"/>
          <w:i/>
          <w:iCs/>
          <w:lang w:val="en-US"/>
        </w:rPr>
        <w:t>P</w:t>
      </w:r>
      <w:r w:rsidR="00EC6037" w:rsidRPr="00D572DE">
        <w:rPr>
          <w:rFonts w:cstheme="minorHAnsi"/>
          <w:i/>
          <w:iCs/>
          <w:vertAlign w:val="subscript"/>
          <w:lang w:val="en-US"/>
        </w:rPr>
        <w:t>Bolivia</w:t>
      </w:r>
      <w:r w:rsidR="00EC6037" w:rsidRPr="00D572DE">
        <w:rPr>
          <w:rFonts w:cstheme="minorHAnsi"/>
          <w:lang w:val="en-US"/>
        </w:rPr>
        <w:t xml:space="preserve"> = </w:t>
      </w:r>
      <w:r w:rsidR="00EC6037">
        <w:rPr>
          <w:rFonts w:cstheme="minorHAnsi"/>
          <w:lang w:val="en-US"/>
        </w:rPr>
        <w:t>6.22</w:t>
      </w:r>
      <w:r w:rsidR="00EC6037" w:rsidRPr="00DD28ED">
        <w:rPr>
          <w:rFonts w:cstheme="minorHAnsi"/>
          <w:lang w:val="en-US"/>
        </w:rPr>
        <w:t>x 10</w:t>
      </w:r>
      <w:r w:rsidR="00EC6037" w:rsidRPr="00DD28ED">
        <w:rPr>
          <w:rFonts w:cstheme="minorHAnsi"/>
          <w:vertAlign w:val="superscript"/>
          <w:lang w:val="en-US"/>
        </w:rPr>
        <w:t>-0</w:t>
      </w:r>
      <w:r w:rsidR="00EC6037">
        <w:rPr>
          <w:rFonts w:cstheme="minorHAnsi"/>
          <w:vertAlign w:val="superscript"/>
          <w:lang w:val="en-US"/>
        </w:rPr>
        <w:t>6</w:t>
      </w:r>
      <w:r w:rsidR="00EC6037" w:rsidRPr="00D572DE">
        <w:rPr>
          <w:rFonts w:cstheme="minorHAnsi"/>
          <w:lang w:val="en-US"/>
        </w:rPr>
        <w:t xml:space="preserve">, </w:t>
      </w:r>
      <w:r w:rsidR="00EC6037" w:rsidRPr="00D572DE">
        <w:rPr>
          <w:rFonts w:cstheme="minorHAnsi"/>
          <w:i/>
          <w:iCs/>
          <w:lang w:val="en-US"/>
        </w:rPr>
        <w:t>P</w:t>
      </w:r>
      <w:r w:rsidR="00EC6037" w:rsidRPr="00D572DE">
        <w:rPr>
          <w:rFonts w:cstheme="minorHAnsi"/>
          <w:i/>
          <w:iCs/>
          <w:vertAlign w:val="subscript"/>
          <w:lang w:val="en-US"/>
        </w:rPr>
        <w:t>USA</w:t>
      </w:r>
      <w:r w:rsidR="00EC6037" w:rsidRPr="00D572DE">
        <w:rPr>
          <w:rFonts w:cstheme="minorHAnsi"/>
          <w:lang w:val="en-US"/>
        </w:rPr>
        <w:t xml:space="preserve"> = </w:t>
      </w:r>
      <w:r w:rsidR="00EC6037">
        <w:rPr>
          <w:rFonts w:cstheme="minorHAnsi"/>
          <w:lang w:val="en-US"/>
        </w:rPr>
        <w:t xml:space="preserve">6.23x </w:t>
      </w:r>
      <w:r w:rsidR="00EC6037" w:rsidRPr="00DD28ED">
        <w:rPr>
          <w:rFonts w:cstheme="minorHAnsi"/>
          <w:lang w:val="en-US"/>
        </w:rPr>
        <w:t>10</w:t>
      </w:r>
      <w:r w:rsidR="00EC6037" w:rsidRPr="00DD28ED">
        <w:rPr>
          <w:rFonts w:cstheme="minorHAnsi"/>
          <w:vertAlign w:val="superscript"/>
          <w:lang w:val="en-US"/>
        </w:rPr>
        <w:t>-0</w:t>
      </w:r>
      <w:r w:rsidR="00EC6037">
        <w:rPr>
          <w:rFonts w:cstheme="minorHAnsi"/>
          <w:vertAlign w:val="superscript"/>
          <w:lang w:val="en-US"/>
        </w:rPr>
        <w:t>5</w:t>
      </w:r>
      <w:r w:rsidR="00EC6037" w:rsidRPr="00D572DE">
        <w:rPr>
          <w:rFonts w:cstheme="minorHAnsi"/>
          <w:lang w:val="en-US"/>
        </w:rPr>
        <w:t xml:space="preserve">; generational effect on Octomom copy number: </w:t>
      </w:r>
      <w:r w:rsidR="00EC6037" w:rsidRPr="00D572DE">
        <w:rPr>
          <w:rFonts w:cstheme="minorHAnsi"/>
          <w:i/>
          <w:iCs/>
          <w:lang w:val="en-US"/>
        </w:rPr>
        <w:t>P</w:t>
      </w:r>
      <w:r w:rsidR="00EC6037" w:rsidRPr="00D572DE">
        <w:rPr>
          <w:rFonts w:cstheme="minorHAnsi"/>
          <w:i/>
          <w:iCs/>
          <w:vertAlign w:val="subscript"/>
          <w:lang w:val="en-US"/>
        </w:rPr>
        <w:t>Bolivia</w:t>
      </w:r>
      <w:r w:rsidR="00EC6037" w:rsidRPr="00D572DE">
        <w:rPr>
          <w:rFonts w:cstheme="minorHAnsi"/>
          <w:lang w:val="en-US"/>
        </w:rPr>
        <w:t xml:space="preserve"> = </w:t>
      </w:r>
      <w:r w:rsidR="00EC6037">
        <w:rPr>
          <w:rFonts w:cstheme="minorHAnsi"/>
          <w:lang w:val="en-US"/>
        </w:rPr>
        <w:t>7.25</w:t>
      </w:r>
      <w:r w:rsidR="00EC6037" w:rsidRPr="00DD28ED">
        <w:rPr>
          <w:rFonts w:cstheme="minorHAnsi"/>
          <w:lang w:val="en-US"/>
        </w:rPr>
        <w:t>x 10</w:t>
      </w:r>
      <w:r w:rsidR="00EC6037" w:rsidRPr="00DD28ED">
        <w:rPr>
          <w:rFonts w:cstheme="minorHAnsi"/>
          <w:vertAlign w:val="superscript"/>
          <w:lang w:val="en-US"/>
        </w:rPr>
        <w:t>-0</w:t>
      </w:r>
      <w:r w:rsidR="00EC6037">
        <w:rPr>
          <w:rFonts w:cstheme="minorHAnsi"/>
          <w:vertAlign w:val="superscript"/>
          <w:lang w:val="en-US"/>
        </w:rPr>
        <w:t>4</w:t>
      </w:r>
      <w:r w:rsidR="00EC6037" w:rsidRPr="00D572DE">
        <w:rPr>
          <w:rFonts w:cstheme="minorHAnsi"/>
          <w:lang w:val="en-US"/>
        </w:rPr>
        <w:t xml:space="preserve">, </w:t>
      </w:r>
      <w:r w:rsidR="00EC6037" w:rsidRPr="00D572DE">
        <w:rPr>
          <w:rFonts w:cstheme="minorHAnsi"/>
          <w:i/>
          <w:iCs/>
          <w:lang w:val="en-US"/>
        </w:rPr>
        <w:t>P</w:t>
      </w:r>
      <w:r w:rsidR="00EC6037" w:rsidRPr="00D572DE">
        <w:rPr>
          <w:rFonts w:cstheme="minorHAnsi"/>
          <w:i/>
          <w:iCs/>
          <w:vertAlign w:val="subscript"/>
          <w:lang w:val="en-US"/>
        </w:rPr>
        <w:t>USA</w:t>
      </w:r>
      <w:r w:rsidR="00EC6037" w:rsidRPr="00D572DE">
        <w:rPr>
          <w:rFonts w:cstheme="minorHAnsi"/>
          <w:lang w:val="en-US"/>
        </w:rPr>
        <w:t xml:space="preserve"> = 0.00</w:t>
      </w:r>
      <w:r w:rsidR="00EC6037">
        <w:rPr>
          <w:rFonts w:cstheme="minorHAnsi"/>
          <w:lang w:val="en-US"/>
        </w:rPr>
        <w:t>5</w:t>
      </w:r>
      <w:r w:rsidR="00EC6037" w:rsidRPr="001310E1">
        <w:rPr>
          <w:rFonts w:cstheme="minorHAnsi"/>
          <w:lang w:val="en-US"/>
        </w:rPr>
        <w:t xml:space="preserve">; see statistical details in </w:t>
      </w:r>
      <w:r w:rsidR="00EC6037" w:rsidRPr="00A50530">
        <w:rPr>
          <w:rFonts w:cstheme="minorHAnsi"/>
          <w:lang w:val="en-US"/>
        </w:rPr>
        <w:t>Table s4</w:t>
      </w:r>
      <w:r w:rsidR="00EC6037" w:rsidRPr="001310E1">
        <w:rPr>
          <w:rFonts w:cstheme="minorHAnsi"/>
          <w:lang w:val="en-US"/>
        </w:rPr>
        <w:t xml:space="preserve">). </w:t>
      </w:r>
      <w:r w:rsidRPr="001310E1">
        <w:rPr>
          <w:rFonts w:cstheme="minorHAnsi"/>
          <w:lang w:val="en-US"/>
        </w:rPr>
        <w:t xml:space="preserve"> Moreover, the infection patterns </w:t>
      </w:r>
      <w:r w:rsidR="00651FE2" w:rsidRPr="001310E1">
        <w:rPr>
          <w:rFonts w:cstheme="minorHAnsi"/>
          <w:lang w:val="en-US"/>
        </w:rPr>
        <w:t xml:space="preserve">between </w:t>
      </w:r>
      <w:r w:rsidRPr="001310E1">
        <w:rPr>
          <w:rFonts w:cstheme="minorHAnsi"/>
          <w:lang w:val="en-US"/>
        </w:rPr>
        <w:t xml:space="preserve">the Bolivia-MP2 </w:t>
      </w:r>
      <w:r w:rsidR="00AC4208" w:rsidRPr="001310E1">
        <w:rPr>
          <w:rFonts w:cstheme="minorHAnsi"/>
          <w:lang w:val="en-US"/>
        </w:rPr>
        <w:t xml:space="preserve">or </w:t>
      </w:r>
      <w:r w:rsidR="00651FE2" w:rsidRPr="001310E1">
        <w:rPr>
          <w:rFonts w:cstheme="minorHAnsi"/>
          <w:lang w:val="en-US"/>
        </w:rPr>
        <w:t xml:space="preserve">between the </w:t>
      </w:r>
      <w:r w:rsidR="000F6D3B" w:rsidRPr="001310E1">
        <w:rPr>
          <w:rFonts w:cstheme="minorHAnsi"/>
          <w:lang w:val="en-US"/>
        </w:rPr>
        <w:t>USA</w:t>
      </w:r>
      <w:r w:rsidRPr="001310E1">
        <w:rPr>
          <w:rFonts w:cstheme="minorHAnsi"/>
          <w:lang w:val="en-US"/>
        </w:rPr>
        <w:t xml:space="preserve">-MP2 replicate lines significantly </w:t>
      </w:r>
      <w:r w:rsidR="00651FE2" w:rsidRPr="001310E1">
        <w:rPr>
          <w:rFonts w:cstheme="minorHAnsi"/>
          <w:lang w:val="en-US"/>
        </w:rPr>
        <w:t xml:space="preserve">differed </w:t>
      </w:r>
      <w:r w:rsidRPr="001310E1">
        <w:rPr>
          <w:rFonts w:cstheme="minorHAnsi"/>
          <w:lang w:val="en-US"/>
        </w:rPr>
        <w:t xml:space="preserve">(see pairwise comparisons in </w:t>
      </w:r>
      <w:r w:rsidR="00A50530" w:rsidRPr="00A50530">
        <w:rPr>
          <w:rFonts w:cstheme="minorHAnsi"/>
          <w:lang w:val="en-US"/>
        </w:rPr>
        <w:t>T</w:t>
      </w:r>
      <w:r w:rsidRPr="00A50530">
        <w:rPr>
          <w:rFonts w:cstheme="minorHAnsi"/>
          <w:lang w:val="en-US"/>
        </w:rPr>
        <w:t>able s5</w:t>
      </w:r>
      <w:r w:rsidRPr="001310E1">
        <w:rPr>
          <w:rFonts w:cstheme="minorHAnsi"/>
          <w:lang w:val="en-US"/>
        </w:rPr>
        <w:t>).</w:t>
      </w:r>
      <w:r w:rsidRPr="001310E1" w:rsidDel="00EF1ABE">
        <w:rPr>
          <w:rFonts w:cstheme="minorHAnsi"/>
          <w:lang w:val="en-US"/>
        </w:rPr>
        <w:t xml:space="preserve"> </w:t>
      </w:r>
    </w:p>
    <w:p w14:paraId="7FBCFC60" w14:textId="1DAAF86A" w:rsidR="00D66CEC" w:rsidRDefault="00D66CEC" w:rsidP="00A5132D">
      <w:pPr>
        <w:spacing w:line="360" w:lineRule="auto"/>
        <w:jc w:val="both"/>
        <w:rPr>
          <w:rFonts w:cstheme="minorHAnsi"/>
          <w:lang w:val="en-US"/>
        </w:rPr>
      </w:pPr>
      <w:r>
        <w:rPr>
          <w:rFonts w:cstheme="minorHAnsi"/>
          <w:lang w:val="en-US"/>
        </w:rPr>
        <w:t>Finally, w</w:t>
      </w:r>
      <w:r w:rsidR="009572FA">
        <w:rPr>
          <w:rFonts w:cstheme="minorHAnsi"/>
          <w:lang w:val="en-US"/>
        </w:rPr>
        <w:t>e</w:t>
      </w:r>
      <w:r>
        <w:rPr>
          <w:rFonts w:cstheme="minorHAnsi"/>
          <w:lang w:val="en-US"/>
        </w:rPr>
        <w:t xml:space="preserve"> notice</w:t>
      </w:r>
      <w:r w:rsidR="009572FA">
        <w:rPr>
          <w:rFonts w:cstheme="minorHAnsi"/>
          <w:lang w:val="en-US"/>
        </w:rPr>
        <w:t>d</w:t>
      </w:r>
      <w:r>
        <w:rPr>
          <w:rFonts w:cstheme="minorHAnsi"/>
          <w:lang w:val="en-US"/>
        </w:rPr>
        <w:t xml:space="preserve"> that the correlation between the bacterial density and the average number of Octomom copies per </w:t>
      </w:r>
      <w:r w:rsidRPr="00DF1619">
        <w:rPr>
          <w:rFonts w:cstheme="minorHAnsi"/>
          <w:i/>
          <w:iCs/>
          <w:lang w:val="en-US"/>
        </w:rPr>
        <w:t>Wolbachia</w:t>
      </w:r>
      <w:r>
        <w:rPr>
          <w:rFonts w:cstheme="minorHAnsi"/>
          <w:lang w:val="en-US"/>
        </w:rPr>
        <w:t xml:space="preserve"> remain</w:t>
      </w:r>
      <w:r w:rsidR="009572FA">
        <w:rPr>
          <w:rFonts w:cstheme="minorHAnsi"/>
          <w:lang w:val="en-US"/>
        </w:rPr>
        <w:t>ed</w:t>
      </w:r>
      <w:r>
        <w:rPr>
          <w:rFonts w:cstheme="minorHAnsi"/>
          <w:lang w:val="en-US"/>
        </w:rPr>
        <w:t xml:space="preserve"> high over generation</w:t>
      </w:r>
      <w:r w:rsidR="009572FA">
        <w:rPr>
          <w:rFonts w:cstheme="minorHAnsi"/>
          <w:lang w:val="en-US"/>
        </w:rPr>
        <w:t>s</w:t>
      </w:r>
      <w:r>
        <w:rPr>
          <w:rFonts w:cstheme="minorHAnsi"/>
          <w:lang w:val="en-US"/>
        </w:rPr>
        <w:t xml:space="preserve"> (R</w:t>
      </w:r>
      <w:r w:rsidRPr="00DF1619">
        <w:rPr>
          <w:rFonts w:cstheme="minorHAnsi"/>
          <w:vertAlign w:val="superscript"/>
          <w:lang w:val="en-US"/>
        </w:rPr>
        <w:t>2</w:t>
      </w:r>
      <w:r>
        <w:rPr>
          <w:rFonts w:cstheme="minorHAnsi"/>
          <w:lang w:val="en-US"/>
        </w:rPr>
        <w:t>&gt; 71%, Figure s</w:t>
      </w:r>
      <w:r w:rsidR="008D6E94">
        <w:rPr>
          <w:rFonts w:cstheme="minorHAnsi"/>
          <w:lang w:val="en-US"/>
        </w:rPr>
        <w:t>2</w:t>
      </w:r>
      <w:r>
        <w:rPr>
          <w:rFonts w:cstheme="minorHAnsi"/>
          <w:lang w:val="en-US"/>
        </w:rPr>
        <w:t>) and within lines</w:t>
      </w:r>
      <w:r w:rsidR="009572FA">
        <w:rPr>
          <w:rFonts w:cstheme="minorHAnsi"/>
          <w:lang w:val="en-US"/>
        </w:rPr>
        <w:t>,</w:t>
      </w:r>
      <w:r>
        <w:rPr>
          <w:rFonts w:cstheme="minorHAnsi"/>
          <w:lang w:val="en-US"/>
        </w:rPr>
        <w:t xml:space="preserve"> </w:t>
      </w:r>
      <w:r w:rsidR="009572FA">
        <w:rPr>
          <w:rFonts w:cstheme="minorHAnsi"/>
          <w:lang w:val="en-US"/>
        </w:rPr>
        <w:t>when</w:t>
      </w:r>
      <w:r>
        <w:rPr>
          <w:rFonts w:cstheme="minorHAnsi"/>
          <w:lang w:val="en-US"/>
        </w:rPr>
        <w:t xml:space="preserve"> variation in </w:t>
      </w:r>
      <w:r w:rsidRPr="00DF1619">
        <w:rPr>
          <w:rFonts w:cstheme="minorHAnsi"/>
          <w:i/>
          <w:iCs/>
          <w:lang w:val="en-US"/>
        </w:rPr>
        <w:t>Wolbachia</w:t>
      </w:r>
      <w:r>
        <w:rPr>
          <w:rFonts w:cstheme="minorHAnsi"/>
          <w:lang w:val="en-US"/>
        </w:rPr>
        <w:t xml:space="preserve"> density </w:t>
      </w:r>
      <w:r w:rsidR="009572FA">
        <w:rPr>
          <w:rFonts w:cstheme="minorHAnsi"/>
          <w:lang w:val="en-US"/>
        </w:rPr>
        <w:t>wa</w:t>
      </w:r>
      <w:r>
        <w:rPr>
          <w:rFonts w:cstheme="minorHAnsi"/>
          <w:lang w:val="en-US"/>
        </w:rPr>
        <w:t>s observed (Figure s</w:t>
      </w:r>
      <w:r w:rsidR="008D6E94">
        <w:rPr>
          <w:rFonts w:cstheme="minorHAnsi"/>
          <w:lang w:val="en-US"/>
        </w:rPr>
        <w:t>3</w:t>
      </w:r>
      <w:r>
        <w:rPr>
          <w:rFonts w:cstheme="minorHAnsi"/>
          <w:lang w:val="en-US"/>
        </w:rPr>
        <w:t xml:space="preserve"> and associated statistics).</w:t>
      </w:r>
    </w:p>
    <w:p w14:paraId="7A10A525" w14:textId="60B9F15C" w:rsidR="00017E56" w:rsidRPr="001310E1" w:rsidRDefault="00017E56" w:rsidP="00A5132D">
      <w:pPr>
        <w:spacing w:line="360" w:lineRule="auto"/>
        <w:jc w:val="both"/>
        <w:rPr>
          <w:rFonts w:cstheme="minorHAnsi"/>
          <w:lang w:val="en-US"/>
        </w:rPr>
      </w:pPr>
      <w:r w:rsidRPr="001310E1">
        <w:rPr>
          <w:rFonts w:cstheme="minorHAnsi"/>
          <w:lang w:val="en-US"/>
        </w:rPr>
        <w:t>All together, these results show an absence of host control on the density and composition of the bacterial population</w:t>
      </w:r>
      <w:r w:rsidR="004070E9">
        <w:rPr>
          <w:rFonts w:cstheme="minorHAnsi"/>
          <w:lang w:val="en-US"/>
        </w:rPr>
        <w:t xml:space="preserve">, and </w:t>
      </w:r>
      <w:r w:rsidR="009572FA">
        <w:rPr>
          <w:rFonts w:cstheme="minorHAnsi"/>
          <w:lang w:val="en-US"/>
        </w:rPr>
        <w:t>an</w:t>
      </w:r>
      <w:r w:rsidR="004070E9">
        <w:rPr>
          <w:rFonts w:cstheme="minorHAnsi"/>
          <w:lang w:val="en-US"/>
        </w:rPr>
        <w:t xml:space="preserve"> influence of the number of Octomom copies on the control of </w:t>
      </w:r>
      <w:r w:rsidR="004070E9" w:rsidRPr="00DF1619">
        <w:rPr>
          <w:rFonts w:cstheme="minorHAnsi"/>
          <w:i/>
          <w:iCs/>
          <w:lang w:val="en-US"/>
        </w:rPr>
        <w:t>Wolbachia</w:t>
      </w:r>
      <w:r w:rsidR="004070E9">
        <w:rPr>
          <w:rFonts w:cstheme="minorHAnsi"/>
          <w:lang w:val="en-US"/>
        </w:rPr>
        <w:t xml:space="preserve"> densities</w:t>
      </w:r>
      <w:r w:rsidRPr="001310E1">
        <w:rPr>
          <w:rFonts w:cstheme="minorHAnsi"/>
          <w:lang w:val="en-US"/>
        </w:rPr>
        <w:t xml:space="preserve">. The variations observed between replicate lines and over time may </w:t>
      </w:r>
      <w:r w:rsidR="000F6D3B" w:rsidRPr="001310E1">
        <w:rPr>
          <w:rFonts w:cstheme="minorHAnsi"/>
          <w:lang w:val="en-US"/>
        </w:rPr>
        <w:t xml:space="preserve">thus </w:t>
      </w:r>
      <w:r w:rsidRPr="001310E1">
        <w:rPr>
          <w:rFonts w:cstheme="minorHAnsi"/>
          <w:lang w:val="en-US"/>
        </w:rPr>
        <w:t>reflect drift</w:t>
      </w:r>
      <w:r w:rsidR="00D243CD" w:rsidRPr="001310E1">
        <w:rPr>
          <w:rFonts w:cstheme="minorHAnsi"/>
          <w:lang w:val="en-US"/>
        </w:rPr>
        <w:t>.</w:t>
      </w:r>
      <w:r w:rsidRPr="001310E1">
        <w:rPr>
          <w:rFonts w:cstheme="minorHAnsi"/>
          <w:lang w:val="en-US"/>
        </w:rPr>
        <w:t xml:space="preserve"> </w:t>
      </w:r>
    </w:p>
    <w:p w14:paraId="6B9C67F6" w14:textId="0ABE1FE9" w:rsidR="00017E56" w:rsidRPr="001310E1" w:rsidRDefault="00017E56" w:rsidP="00A5132D">
      <w:pPr>
        <w:spacing w:line="360" w:lineRule="auto"/>
        <w:jc w:val="both"/>
        <w:rPr>
          <w:rFonts w:cstheme="minorHAnsi"/>
          <w:b/>
          <w:bCs/>
          <w:sz w:val="24"/>
          <w:szCs w:val="24"/>
          <w:u w:val="single"/>
          <w:lang w:val="en-US"/>
        </w:rPr>
      </w:pPr>
      <w:r w:rsidRPr="001310E1">
        <w:rPr>
          <w:rFonts w:cstheme="minorHAnsi"/>
          <w:b/>
          <w:bCs/>
          <w:sz w:val="24"/>
          <w:szCs w:val="24"/>
          <w:u w:val="single"/>
          <w:lang w:val="en-US"/>
        </w:rPr>
        <w:t xml:space="preserve">The bacterial composition </w:t>
      </w:r>
      <w:r w:rsidR="009213DB" w:rsidRPr="001310E1">
        <w:rPr>
          <w:rFonts w:cstheme="minorHAnsi"/>
          <w:b/>
          <w:bCs/>
          <w:sz w:val="24"/>
          <w:szCs w:val="24"/>
          <w:u w:val="single"/>
          <w:lang w:val="en-US"/>
        </w:rPr>
        <w:t xml:space="preserve">initially </w:t>
      </w:r>
      <w:r w:rsidRPr="001310E1">
        <w:rPr>
          <w:rFonts w:cstheme="minorHAnsi"/>
          <w:b/>
          <w:bCs/>
          <w:sz w:val="24"/>
          <w:szCs w:val="24"/>
          <w:u w:val="single"/>
          <w:lang w:val="en-US"/>
        </w:rPr>
        <w:t xml:space="preserve">transmitted </w:t>
      </w:r>
      <w:r w:rsidR="009213DB" w:rsidRPr="001310E1">
        <w:rPr>
          <w:rFonts w:cstheme="minorHAnsi"/>
          <w:b/>
          <w:bCs/>
          <w:sz w:val="24"/>
          <w:szCs w:val="24"/>
          <w:u w:val="single"/>
          <w:lang w:val="en-US"/>
        </w:rPr>
        <w:t>strong</w:t>
      </w:r>
      <w:r w:rsidRPr="001310E1">
        <w:rPr>
          <w:rFonts w:cstheme="minorHAnsi"/>
          <w:b/>
          <w:bCs/>
          <w:sz w:val="24"/>
          <w:szCs w:val="24"/>
          <w:u w:val="single"/>
          <w:lang w:val="en-US"/>
        </w:rPr>
        <w:t>ly influences the patterns</w:t>
      </w:r>
      <w:r w:rsidR="00EC37A4">
        <w:rPr>
          <w:rFonts w:cstheme="minorHAnsi"/>
          <w:b/>
          <w:bCs/>
          <w:sz w:val="24"/>
          <w:szCs w:val="24"/>
          <w:u w:val="single"/>
          <w:lang w:val="en-US"/>
        </w:rPr>
        <w:t xml:space="preserve"> of infection</w:t>
      </w:r>
      <w:r w:rsidRPr="001310E1">
        <w:rPr>
          <w:rFonts w:cstheme="minorHAnsi"/>
          <w:b/>
          <w:bCs/>
          <w:sz w:val="24"/>
          <w:szCs w:val="24"/>
          <w:u w:val="single"/>
          <w:lang w:val="en-US"/>
        </w:rPr>
        <w:t xml:space="preserve"> observed </w:t>
      </w:r>
      <w:r w:rsidR="001C446E">
        <w:rPr>
          <w:rFonts w:cstheme="minorHAnsi"/>
          <w:b/>
          <w:bCs/>
          <w:sz w:val="24"/>
          <w:szCs w:val="24"/>
          <w:u w:val="single"/>
          <w:lang w:val="en-US"/>
        </w:rPr>
        <w:t>over</w:t>
      </w:r>
      <w:r w:rsidRPr="001310E1">
        <w:rPr>
          <w:rFonts w:cstheme="minorHAnsi"/>
          <w:b/>
          <w:bCs/>
          <w:sz w:val="24"/>
          <w:szCs w:val="24"/>
          <w:u w:val="single"/>
          <w:lang w:val="en-US"/>
        </w:rPr>
        <w:t xml:space="preserve"> generation</w:t>
      </w:r>
      <w:r w:rsidR="009213DB" w:rsidRPr="001310E1">
        <w:rPr>
          <w:rFonts w:cstheme="minorHAnsi"/>
          <w:b/>
          <w:bCs/>
          <w:sz w:val="24"/>
          <w:szCs w:val="24"/>
          <w:u w:val="single"/>
          <w:lang w:val="en-US"/>
        </w:rPr>
        <w:t>s</w:t>
      </w:r>
    </w:p>
    <w:p w14:paraId="6A4D3B61" w14:textId="2F5398FD" w:rsidR="00017E56" w:rsidRDefault="00B60C31" w:rsidP="00A5132D">
      <w:pPr>
        <w:spacing w:line="360" w:lineRule="auto"/>
        <w:jc w:val="both"/>
        <w:rPr>
          <w:rFonts w:cstheme="minorHAnsi"/>
          <w:lang w:val="en-US"/>
        </w:rPr>
      </w:pPr>
      <w:r>
        <w:rPr>
          <w:rFonts w:cstheme="minorHAnsi"/>
          <w:lang w:val="en-US"/>
        </w:rPr>
        <w:t>In the second set of experiments</w:t>
      </w:r>
      <w:r w:rsidRPr="001310E1">
        <w:rPr>
          <w:rFonts w:cstheme="minorHAnsi"/>
          <w:lang w:val="en-US"/>
        </w:rPr>
        <w:t>,</w:t>
      </w:r>
      <w:r w:rsidR="00017E56" w:rsidRPr="001310E1">
        <w:rPr>
          <w:rFonts w:cstheme="minorHAnsi"/>
          <w:lang w:val="en-US"/>
        </w:rPr>
        <w:t xml:space="preserve"> we performed reciprocal crosses to test the respective influence of </w:t>
      </w:r>
      <w:r w:rsidR="00CB4067">
        <w:rPr>
          <w:rFonts w:cstheme="minorHAnsi"/>
          <w:lang w:val="en-US"/>
        </w:rPr>
        <w:t xml:space="preserve">the </w:t>
      </w:r>
      <w:r w:rsidR="00017E56" w:rsidRPr="001310E1">
        <w:rPr>
          <w:rFonts w:cstheme="minorHAnsi"/>
          <w:lang w:val="en-US"/>
        </w:rPr>
        <w:t xml:space="preserve">host genetic background, </w:t>
      </w:r>
      <w:r w:rsidR="00CB4067">
        <w:rPr>
          <w:rFonts w:cstheme="minorHAnsi"/>
          <w:lang w:val="en-US"/>
        </w:rPr>
        <w:t xml:space="preserve">the </w:t>
      </w:r>
      <w:r w:rsidR="00017E56" w:rsidRPr="001310E1">
        <w:rPr>
          <w:rFonts w:cstheme="minorHAnsi"/>
          <w:lang w:val="en-US"/>
        </w:rPr>
        <w:t xml:space="preserve">bacterial population, </w:t>
      </w:r>
      <w:r w:rsidR="00CB4067">
        <w:rPr>
          <w:rFonts w:cstheme="minorHAnsi"/>
          <w:lang w:val="en-US"/>
        </w:rPr>
        <w:t xml:space="preserve">the </w:t>
      </w:r>
      <w:r w:rsidR="00017E56" w:rsidRPr="001310E1">
        <w:rPr>
          <w:rFonts w:cstheme="minorHAnsi"/>
          <w:lang w:val="en-US"/>
        </w:rPr>
        <w:t xml:space="preserve">maternal effect of transmission, and drift on the </w:t>
      </w:r>
      <w:r w:rsidR="00017E56" w:rsidRPr="001310E1">
        <w:rPr>
          <w:rFonts w:cstheme="minorHAnsi"/>
          <w:i/>
          <w:iCs/>
          <w:lang w:val="en-US"/>
        </w:rPr>
        <w:t>w</w:t>
      </w:r>
      <w:r w:rsidR="00017E56" w:rsidRPr="001310E1">
        <w:rPr>
          <w:rFonts w:cstheme="minorHAnsi"/>
          <w:lang w:val="en-US"/>
        </w:rPr>
        <w:t>MelPop proliferation within flies</w:t>
      </w:r>
      <w:r w:rsidR="000F6D3B" w:rsidRPr="001310E1">
        <w:rPr>
          <w:rFonts w:cstheme="minorHAnsi"/>
          <w:lang w:val="en-US"/>
        </w:rPr>
        <w:t xml:space="preserve"> (experiment #3)</w:t>
      </w:r>
      <w:r w:rsidR="00017E56" w:rsidRPr="001310E1">
        <w:rPr>
          <w:rFonts w:cstheme="minorHAnsi"/>
          <w:lang w:val="en-US"/>
        </w:rPr>
        <w:t xml:space="preserve">. </w:t>
      </w:r>
      <w:r w:rsidR="009213DB" w:rsidRPr="001310E1">
        <w:rPr>
          <w:rFonts w:cstheme="minorHAnsi"/>
          <w:lang w:val="en-US"/>
        </w:rPr>
        <w:t xml:space="preserve">In order to jumble </w:t>
      </w:r>
      <w:r w:rsidR="00CB4067">
        <w:rPr>
          <w:rFonts w:cstheme="minorHAnsi"/>
          <w:lang w:val="en-US"/>
        </w:rPr>
        <w:t xml:space="preserve">the </w:t>
      </w:r>
      <w:r w:rsidR="009213DB" w:rsidRPr="001310E1">
        <w:rPr>
          <w:rFonts w:cstheme="minorHAnsi"/>
          <w:lang w:val="en-US"/>
        </w:rPr>
        <w:t>host-</w:t>
      </w:r>
      <w:r w:rsidR="009213DB" w:rsidRPr="001310E1">
        <w:rPr>
          <w:rFonts w:cstheme="minorHAnsi"/>
          <w:i/>
          <w:iCs/>
          <w:lang w:val="en-US"/>
        </w:rPr>
        <w:t>Wolbachia</w:t>
      </w:r>
      <w:r w:rsidR="009213DB" w:rsidRPr="001310E1">
        <w:rPr>
          <w:rFonts w:cstheme="minorHAnsi"/>
          <w:lang w:val="en-US"/>
        </w:rPr>
        <w:t xml:space="preserve"> associations, w</w:t>
      </w:r>
      <w:r w:rsidR="00017E56" w:rsidRPr="001310E1">
        <w:rPr>
          <w:rFonts w:cstheme="minorHAnsi"/>
          <w:lang w:val="en-US"/>
        </w:rPr>
        <w:t xml:space="preserve">e made reciprocal crosses in 3 independent replicates </w:t>
      </w:r>
      <w:r w:rsidR="00B81985">
        <w:rPr>
          <w:rFonts w:cstheme="minorHAnsi"/>
          <w:lang w:val="en-US"/>
        </w:rPr>
        <w:t>using</w:t>
      </w:r>
      <w:r w:rsidR="00B81985" w:rsidRPr="001310E1">
        <w:rPr>
          <w:rFonts w:cstheme="minorHAnsi"/>
          <w:lang w:val="en-US"/>
        </w:rPr>
        <w:t xml:space="preserve"> </w:t>
      </w:r>
      <w:r w:rsidR="00017E56" w:rsidRPr="001310E1">
        <w:rPr>
          <w:rFonts w:cstheme="minorHAnsi"/>
          <w:lang w:val="en-US"/>
        </w:rPr>
        <w:t xml:space="preserve">the Bolivia-MP1 and </w:t>
      </w:r>
      <w:r w:rsidR="000F6D3B" w:rsidRPr="001310E1">
        <w:rPr>
          <w:rFonts w:cstheme="minorHAnsi"/>
          <w:lang w:val="en-US"/>
        </w:rPr>
        <w:t>USA</w:t>
      </w:r>
      <w:r w:rsidR="00017E56" w:rsidRPr="001310E1">
        <w:rPr>
          <w:rFonts w:cstheme="minorHAnsi"/>
          <w:lang w:val="en-US"/>
        </w:rPr>
        <w:t>-MP1 line</w:t>
      </w:r>
      <w:r w:rsidR="00B81985">
        <w:rPr>
          <w:rFonts w:cstheme="minorHAnsi"/>
          <w:lang w:val="en-US"/>
        </w:rPr>
        <w:t>s</w:t>
      </w:r>
      <w:r w:rsidR="00017E56" w:rsidRPr="001310E1">
        <w:rPr>
          <w:rFonts w:cstheme="minorHAnsi"/>
          <w:lang w:val="en-US"/>
        </w:rPr>
        <w:t xml:space="preserve"> from the first experiment</w:t>
      </w:r>
      <w:r w:rsidR="00053A5C" w:rsidRPr="00053A5C">
        <w:rPr>
          <w:rFonts w:cstheme="minorHAnsi"/>
          <w:highlight w:val="yellow"/>
          <w:lang w:val="en-US"/>
        </w:rPr>
        <w:t>, 8 generations after the latter</w:t>
      </w:r>
      <w:r w:rsidR="00017E56" w:rsidRPr="00053A5C">
        <w:rPr>
          <w:rFonts w:cstheme="minorHAnsi"/>
          <w:highlight w:val="yellow"/>
          <w:lang w:val="en-US"/>
        </w:rPr>
        <w:t>.</w:t>
      </w:r>
      <w:r w:rsidR="00017E56" w:rsidRPr="001310E1">
        <w:rPr>
          <w:rFonts w:cstheme="minorHAnsi"/>
          <w:lang w:val="en-US"/>
        </w:rPr>
        <w:t xml:space="preserve"> Then, to evaluate the stability of the infection pattern over generation</w:t>
      </w:r>
      <w:r w:rsidR="004839A0" w:rsidRPr="001310E1">
        <w:rPr>
          <w:rFonts w:cstheme="minorHAnsi"/>
          <w:lang w:val="en-US"/>
        </w:rPr>
        <w:t>s</w:t>
      </w:r>
      <w:r w:rsidR="00017E56" w:rsidRPr="001310E1">
        <w:rPr>
          <w:rFonts w:cstheme="minorHAnsi"/>
          <w:lang w:val="en-US"/>
        </w:rPr>
        <w:t xml:space="preserve">, we measured the relative density of </w:t>
      </w:r>
      <w:r w:rsidR="00017E56" w:rsidRPr="001310E1">
        <w:rPr>
          <w:rFonts w:cstheme="minorHAnsi"/>
          <w:i/>
          <w:iCs/>
          <w:lang w:val="en-US"/>
        </w:rPr>
        <w:t>w</w:t>
      </w:r>
      <w:r w:rsidR="00017E56" w:rsidRPr="001310E1">
        <w:rPr>
          <w:rFonts w:cstheme="minorHAnsi"/>
          <w:lang w:val="en-US"/>
        </w:rPr>
        <w:t>MelPop (</w:t>
      </w:r>
      <w:r w:rsidR="003F5054" w:rsidRPr="001310E1">
        <w:rPr>
          <w:rFonts w:cstheme="minorHAnsi"/>
          <w:lang w:val="en-US"/>
        </w:rPr>
        <w:t>Figure</w:t>
      </w:r>
      <w:r w:rsidR="00EB55F9">
        <w:rPr>
          <w:rFonts w:cstheme="minorHAnsi"/>
          <w:lang w:val="en-US"/>
        </w:rPr>
        <w:t>s</w:t>
      </w:r>
      <w:r w:rsidR="00017E56" w:rsidRPr="001310E1">
        <w:rPr>
          <w:rFonts w:cstheme="minorHAnsi"/>
          <w:lang w:val="en-US"/>
        </w:rPr>
        <w:t xml:space="preserve"> </w:t>
      </w:r>
      <w:r w:rsidR="00017E56" w:rsidRPr="009F1955">
        <w:rPr>
          <w:rFonts w:cstheme="minorHAnsi"/>
          <w:lang w:val="en-US"/>
        </w:rPr>
        <w:t>5A</w:t>
      </w:r>
      <w:r w:rsidR="00017E56" w:rsidRPr="00EB55F9">
        <w:rPr>
          <w:rFonts w:cstheme="minorHAnsi"/>
          <w:lang w:val="en-US"/>
        </w:rPr>
        <w:t xml:space="preserve"> &amp; </w:t>
      </w:r>
      <w:r w:rsidR="00017E56" w:rsidRPr="009F1955">
        <w:rPr>
          <w:rFonts w:cstheme="minorHAnsi"/>
          <w:lang w:val="en-US"/>
        </w:rPr>
        <w:t>5B</w:t>
      </w:r>
      <w:r w:rsidR="00017E56" w:rsidRPr="001310E1">
        <w:rPr>
          <w:rFonts w:cstheme="minorHAnsi"/>
          <w:lang w:val="en-US"/>
        </w:rPr>
        <w:t>) and</w:t>
      </w:r>
      <w:r w:rsidR="004839A0" w:rsidRPr="001310E1">
        <w:rPr>
          <w:rFonts w:cstheme="minorHAnsi"/>
          <w:lang w:val="en-US"/>
        </w:rPr>
        <w:t xml:space="preserve"> the</w:t>
      </w:r>
      <w:r w:rsidR="00017E56" w:rsidRPr="001310E1">
        <w:rPr>
          <w:rFonts w:cstheme="minorHAnsi"/>
          <w:lang w:val="en-US"/>
        </w:rPr>
        <w:t xml:space="preserve"> average </w:t>
      </w:r>
      <w:r w:rsidR="001850FD">
        <w:rPr>
          <w:rFonts w:cstheme="minorHAnsi"/>
          <w:lang w:val="en-US"/>
        </w:rPr>
        <w:t>Octomom</w:t>
      </w:r>
      <w:r w:rsidR="00017E56" w:rsidRPr="001310E1">
        <w:rPr>
          <w:rFonts w:cstheme="minorHAnsi"/>
          <w:lang w:val="en-US"/>
        </w:rPr>
        <w:t xml:space="preserve"> copy number </w:t>
      </w:r>
      <w:r w:rsidR="00B81985">
        <w:rPr>
          <w:rFonts w:cstheme="minorHAnsi"/>
          <w:lang w:val="en-US"/>
        </w:rPr>
        <w:t xml:space="preserve">per </w:t>
      </w:r>
      <w:r w:rsidR="00B81985" w:rsidRPr="009F1955">
        <w:rPr>
          <w:rFonts w:cstheme="minorHAnsi"/>
          <w:i/>
          <w:iCs/>
          <w:lang w:val="en-US"/>
        </w:rPr>
        <w:t>Wolbachia</w:t>
      </w:r>
      <w:r w:rsidR="00B81985">
        <w:rPr>
          <w:rFonts w:cstheme="minorHAnsi"/>
          <w:lang w:val="en-US"/>
        </w:rPr>
        <w:t xml:space="preserve"> </w:t>
      </w:r>
      <w:r w:rsidR="00017E56" w:rsidRPr="001310E1">
        <w:rPr>
          <w:rFonts w:cstheme="minorHAnsi"/>
          <w:lang w:val="en-US"/>
        </w:rPr>
        <w:t>per fly (</w:t>
      </w:r>
      <w:r w:rsidR="003F5054" w:rsidRPr="001310E1">
        <w:rPr>
          <w:rFonts w:cstheme="minorHAnsi"/>
          <w:lang w:val="en-US"/>
        </w:rPr>
        <w:t>Figure</w:t>
      </w:r>
      <w:r w:rsidR="00EB55F9">
        <w:rPr>
          <w:rFonts w:cstheme="minorHAnsi"/>
          <w:lang w:val="en-US"/>
        </w:rPr>
        <w:t>s</w:t>
      </w:r>
      <w:r w:rsidR="00017E56" w:rsidRPr="001310E1">
        <w:rPr>
          <w:rFonts w:cstheme="minorHAnsi"/>
          <w:lang w:val="en-US"/>
        </w:rPr>
        <w:t xml:space="preserve"> </w:t>
      </w:r>
      <w:r w:rsidR="00017E56" w:rsidRPr="009F1955">
        <w:rPr>
          <w:rFonts w:cstheme="minorHAnsi"/>
          <w:lang w:val="en-US"/>
        </w:rPr>
        <w:t>5C</w:t>
      </w:r>
      <w:r w:rsidR="00017E56" w:rsidRPr="00EB55F9">
        <w:rPr>
          <w:rFonts w:cstheme="minorHAnsi"/>
          <w:lang w:val="en-US"/>
        </w:rPr>
        <w:t xml:space="preserve"> &amp; </w:t>
      </w:r>
      <w:r w:rsidR="00017E56" w:rsidRPr="009F1955">
        <w:rPr>
          <w:rFonts w:cstheme="minorHAnsi"/>
          <w:lang w:val="en-US"/>
        </w:rPr>
        <w:t>5D</w:t>
      </w:r>
      <w:r w:rsidR="00017E56" w:rsidRPr="001310E1">
        <w:rPr>
          <w:rFonts w:cstheme="minorHAnsi"/>
          <w:lang w:val="en-US"/>
        </w:rPr>
        <w:t xml:space="preserve">) </w:t>
      </w:r>
      <w:r w:rsidR="004839A0" w:rsidRPr="001310E1">
        <w:rPr>
          <w:rFonts w:cstheme="minorHAnsi"/>
          <w:lang w:val="en-US"/>
        </w:rPr>
        <w:t>one</w:t>
      </w:r>
      <w:r w:rsidR="00017E56" w:rsidRPr="001310E1">
        <w:rPr>
          <w:rFonts w:cstheme="minorHAnsi"/>
          <w:lang w:val="en-US"/>
        </w:rPr>
        <w:t xml:space="preserve"> generation after the final homogenizing cross, 13 generations and 25 generations post introgression</w:t>
      </w:r>
      <w:r w:rsidR="00DD53C1" w:rsidRPr="001310E1">
        <w:rPr>
          <w:rFonts w:cstheme="minorHAnsi"/>
          <w:lang w:val="en-US"/>
        </w:rPr>
        <w:t xml:space="preserve"> (see </w:t>
      </w:r>
      <w:r w:rsidR="00D80D8E" w:rsidRPr="00D80D8E">
        <w:rPr>
          <w:rFonts w:cstheme="minorHAnsi"/>
          <w:lang w:val="en-US"/>
        </w:rPr>
        <w:t>T</w:t>
      </w:r>
      <w:r w:rsidR="00DD53C1" w:rsidRPr="00D80D8E">
        <w:rPr>
          <w:rFonts w:cstheme="minorHAnsi"/>
          <w:lang w:val="en-US"/>
        </w:rPr>
        <w:t>able</w:t>
      </w:r>
      <w:r w:rsidR="00D80D8E">
        <w:rPr>
          <w:rFonts w:cstheme="minorHAnsi"/>
          <w:lang w:val="en-US"/>
        </w:rPr>
        <w:t>s</w:t>
      </w:r>
      <w:r w:rsidR="00DD53C1" w:rsidRPr="00D80D8E">
        <w:rPr>
          <w:rFonts w:cstheme="minorHAnsi"/>
          <w:lang w:val="en-US"/>
        </w:rPr>
        <w:t xml:space="preserve"> </w:t>
      </w:r>
      <w:r w:rsidR="00EB55F9">
        <w:rPr>
          <w:rFonts w:cstheme="minorHAnsi"/>
          <w:lang w:val="en-US"/>
        </w:rPr>
        <w:t>s</w:t>
      </w:r>
      <w:r w:rsidR="00D80D8E">
        <w:rPr>
          <w:rFonts w:cstheme="minorHAnsi"/>
          <w:lang w:val="en-US"/>
        </w:rPr>
        <w:t>6</w:t>
      </w:r>
      <w:r w:rsidR="00DD53C1" w:rsidRPr="00D80D8E">
        <w:rPr>
          <w:rFonts w:cstheme="minorHAnsi"/>
          <w:lang w:val="en-US"/>
        </w:rPr>
        <w:t xml:space="preserve"> &amp; </w:t>
      </w:r>
      <w:r w:rsidR="00EB55F9">
        <w:rPr>
          <w:rFonts w:cstheme="minorHAnsi"/>
          <w:lang w:val="en-US"/>
        </w:rPr>
        <w:t>s</w:t>
      </w:r>
      <w:r w:rsidR="00D80D8E">
        <w:rPr>
          <w:rFonts w:cstheme="minorHAnsi"/>
          <w:lang w:val="en-US"/>
        </w:rPr>
        <w:t>7</w:t>
      </w:r>
      <w:r w:rsidR="00DD53C1" w:rsidRPr="001310E1">
        <w:rPr>
          <w:rFonts w:cstheme="minorHAnsi"/>
          <w:lang w:val="en-US"/>
        </w:rPr>
        <w:t xml:space="preserve"> for details)</w:t>
      </w:r>
      <w:r w:rsidR="00017E56" w:rsidRPr="001310E1">
        <w:rPr>
          <w:rFonts w:cstheme="minorHAnsi"/>
          <w:lang w:val="en-US"/>
        </w:rPr>
        <w:t>.</w:t>
      </w:r>
    </w:p>
    <w:p w14:paraId="407B4DA4" w14:textId="39C5B1EE" w:rsidR="002F46B0" w:rsidRPr="001310E1" w:rsidRDefault="002F46B0" w:rsidP="00A5132D">
      <w:pPr>
        <w:spacing w:line="360" w:lineRule="auto"/>
        <w:jc w:val="both"/>
        <w:rPr>
          <w:rFonts w:cstheme="minorHAnsi"/>
          <w:lang w:val="en-US"/>
        </w:rPr>
      </w:pPr>
      <w:r>
        <w:rPr>
          <w:rFonts w:cstheme="minorHAnsi"/>
          <w:lang w:val="en-US"/>
        </w:rPr>
        <w:t>J</w:t>
      </w:r>
      <w:r w:rsidRPr="001310E1">
        <w:rPr>
          <w:rFonts w:cstheme="minorHAnsi"/>
          <w:lang w:val="en-US"/>
        </w:rPr>
        <w:t xml:space="preserve">ust after the introgression event (t = 1), the relative density and the average </w:t>
      </w:r>
      <w:r w:rsidR="001850FD">
        <w:rPr>
          <w:rFonts w:cstheme="minorHAnsi"/>
          <w:lang w:val="en-US"/>
        </w:rPr>
        <w:t>Octomom</w:t>
      </w:r>
      <w:r w:rsidRPr="001310E1">
        <w:rPr>
          <w:rFonts w:cstheme="minorHAnsi"/>
          <w:lang w:val="en-US"/>
        </w:rPr>
        <w:t xml:space="preserve"> copy number per </w:t>
      </w:r>
      <w:r w:rsidRPr="001310E1">
        <w:rPr>
          <w:rFonts w:cstheme="minorHAnsi"/>
          <w:i/>
          <w:iCs/>
          <w:lang w:val="en-US"/>
        </w:rPr>
        <w:t>Wolbachia</w:t>
      </w:r>
      <w:r w:rsidRPr="001310E1">
        <w:rPr>
          <w:rFonts w:cstheme="minorHAnsi"/>
          <w:lang w:val="en-US"/>
        </w:rPr>
        <w:t xml:space="preserve"> differed significantly between the Bolivia(USA-MP1) replicate lines and the Bolivia-MP1 line </w:t>
      </w:r>
      <w:r w:rsidRPr="00001568">
        <w:rPr>
          <w:rFonts w:cstheme="minorHAnsi"/>
          <w:lang w:val="en-US"/>
        </w:rPr>
        <w:t xml:space="preserve">(Linear regression model, experiment group effect on relative density: </w:t>
      </w:r>
      <w:r w:rsidRPr="00001568">
        <w:rPr>
          <w:rFonts w:cstheme="minorHAnsi"/>
          <w:i/>
          <w:iCs/>
          <w:lang w:val="en-US"/>
        </w:rPr>
        <w:t>P</w:t>
      </w:r>
      <w:r w:rsidRPr="00001568">
        <w:rPr>
          <w:rFonts w:cstheme="minorHAnsi"/>
          <w:lang w:val="en-US"/>
        </w:rPr>
        <w:t xml:space="preserve"> = 0.</w:t>
      </w:r>
      <w:r w:rsidR="00001568" w:rsidRPr="00001568">
        <w:rPr>
          <w:rFonts w:cstheme="minorHAnsi"/>
          <w:lang w:val="en-US"/>
        </w:rPr>
        <w:t>0</w:t>
      </w:r>
      <w:r w:rsidR="00001568" w:rsidRPr="009F1955">
        <w:rPr>
          <w:rFonts w:cstheme="minorHAnsi"/>
          <w:lang w:val="en-US"/>
        </w:rPr>
        <w:t>4</w:t>
      </w:r>
      <w:r w:rsidR="00EB55F9">
        <w:rPr>
          <w:rFonts w:cstheme="minorHAnsi"/>
          <w:lang w:val="en-US"/>
        </w:rPr>
        <w:t>7</w:t>
      </w:r>
      <w:r w:rsidRPr="00001568">
        <w:rPr>
          <w:rFonts w:cstheme="minorHAnsi"/>
          <w:lang w:val="en-US"/>
        </w:rPr>
        <w:t xml:space="preserve">; experiment group effect on </w:t>
      </w:r>
      <w:r w:rsidR="001850FD" w:rsidRPr="00001568">
        <w:rPr>
          <w:rFonts w:cstheme="minorHAnsi"/>
          <w:lang w:val="en-US"/>
        </w:rPr>
        <w:t>Octomom</w:t>
      </w:r>
      <w:r w:rsidRPr="00001568">
        <w:rPr>
          <w:rFonts w:cstheme="minorHAnsi"/>
          <w:lang w:val="en-US"/>
        </w:rPr>
        <w:t xml:space="preserve"> copy number:  </w:t>
      </w:r>
      <w:r w:rsidRPr="00001568">
        <w:rPr>
          <w:rFonts w:cstheme="minorHAnsi"/>
          <w:i/>
          <w:iCs/>
          <w:lang w:val="en-US"/>
        </w:rPr>
        <w:t>P</w:t>
      </w:r>
      <w:r w:rsidRPr="00001568">
        <w:rPr>
          <w:rFonts w:cstheme="minorHAnsi"/>
          <w:lang w:val="en-US"/>
        </w:rPr>
        <w:t xml:space="preserve"> = 4.</w:t>
      </w:r>
      <w:r w:rsidR="00001568" w:rsidRPr="009F1955">
        <w:rPr>
          <w:rFonts w:cstheme="minorHAnsi"/>
          <w:lang w:val="en-US"/>
        </w:rPr>
        <w:t>88</w:t>
      </w:r>
      <w:r w:rsidRPr="00001568">
        <w:rPr>
          <w:rFonts w:cstheme="minorHAnsi"/>
          <w:lang w:val="en-US"/>
        </w:rPr>
        <w:t xml:space="preserve"> x 10</w:t>
      </w:r>
      <w:r w:rsidRPr="00001568">
        <w:rPr>
          <w:rFonts w:cstheme="minorHAnsi"/>
          <w:vertAlign w:val="superscript"/>
          <w:lang w:val="en-US"/>
        </w:rPr>
        <w:t>-</w:t>
      </w:r>
      <w:r w:rsidR="00001568" w:rsidRPr="00001568">
        <w:rPr>
          <w:rFonts w:cstheme="minorHAnsi"/>
          <w:vertAlign w:val="superscript"/>
          <w:lang w:val="en-US"/>
        </w:rPr>
        <w:t>09</w:t>
      </w:r>
      <w:r w:rsidRPr="001310E1">
        <w:rPr>
          <w:rFonts w:cstheme="minorHAnsi"/>
          <w:lang w:val="en-US"/>
        </w:rPr>
        <w:t xml:space="preserve">, see statistical details in </w:t>
      </w:r>
      <w:r w:rsidR="00D80D8E" w:rsidRPr="00D80D8E">
        <w:rPr>
          <w:rFonts w:cstheme="minorHAnsi"/>
          <w:lang w:val="en-US"/>
        </w:rPr>
        <w:t>Table s6</w:t>
      </w:r>
      <w:r w:rsidRPr="001310E1">
        <w:rPr>
          <w:rFonts w:cstheme="minorHAnsi"/>
          <w:lang w:val="en-US"/>
        </w:rPr>
        <w:t xml:space="preserve">), but not from </w:t>
      </w:r>
      <w:r w:rsidRPr="00ED2023">
        <w:rPr>
          <w:rFonts w:cstheme="minorHAnsi"/>
          <w:lang w:val="en-US"/>
        </w:rPr>
        <w:t xml:space="preserve">the USA-MP1 line (Linear regression model, experiment group effect on relative density: </w:t>
      </w:r>
      <w:r w:rsidRPr="00ED2023">
        <w:rPr>
          <w:rFonts w:cstheme="minorHAnsi"/>
          <w:i/>
          <w:iCs/>
          <w:lang w:val="en-US"/>
        </w:rPr>
        <w:t>P</w:t>
      </w:r>
      <w:r w:rsidRPr="00ED2023">
        <w:rPr>
          <w:rFonts w:cstheme="minorHAnsi"/>
          <w:lang w:val="en-US"/>
        </w:rPr>
        <w:t xml:space="preserve"> = 0.</w:t>
      </w:r>
      <w:r w:rsidR="00F475F5" w:rsidRPr="009F1955">
        <w:rPr>
          <w:rFonts w:cstheme="minorHAnsi"/>
          <w:lang w:val="en-US"/>
        </w:rPr>
        <w:t>798</w:t>
      </w:r>
      <w:r w:rsidRPr="00ED2023">
        <w:rPr>
          <w:rFonts w:cstheme="minorHAnsi"/>
          <w:lang w:val="en-US"/>
        </w:rPr>
        <w:t>; experiment group</w:t>
      </w:r>
      <w:r w:rsidRPr="00A85F37">
        <w:rPr>
          <w:rFonts w:cstheme="minorHAnsi"/>
          <w:lang w:val="en-US"/>
        </w:rPr>
        <w:t xml:space="preserve"> effect on </w:t>
      </w:r>
      <w:r w:rsidR="001850FD" w:rsidRPr="001769FE">
        <w:rPr>
          <w:rFonts w:cstheme="minorHAnsi"/>
          <w:lang w:val="en-US"/>
        </w:rPr>
        <w:t>Octomom</w:t>
      </w:r>
      <w:r w:rsidRPr="001769FE">
        <w:rPr>
          <w:rFonts w:cstheme="minorHAnsi"/>
          <w:lang w:val="en-US"/>
        </w:rPr>
        <w:t xml:space="preserve"> copy number:  </w:t>
      </w:r>
      <w:r w:rsidRPr="00CC1A58">
        <w:rPr>
          <w:rFonts w:cstheme="minorHAnsi"/>
          <w:i/>
          <w:iCs/>
          <w:lang w:val="en-US"/>
        </w:rPr>
        <w:t>P</w:t>
      </w:r>
      <w:r w:rsidRPr="00CC1A58">
        <w:rPr>
          <w:rFonts w:cstheme="minorHAnsi"/>
          <w:lang w:val="en-US"/>
        </w:rPr>
        <w:t xml:space="preserve"> = </w:t>
      </w:r>
      <w:r w:rsidRPr="00F475F5">
        <w:rPr>
          <w:rFonts w:cstheme="minorHAnsi"/>
          <w:lang w:val="en-US"/>
        </w:rPr>
        <w:lastRenderedPageBreak/>
        <w:t>0.</w:t>
      </w:r>
      <w:r w:rsidR="00001568" w:rsidRPr="009F1955">
        <w:rPr>
          <w:rFonts w:cstheme="minorHAnsi"/>
          <w:lang w:val="en-US"/>
        </w:rPr>
        <w:t>586</w:t>
      </w:r>
      <w:r w:rsidRPr="00255BF1">
        <w:rPr>
          <w:rFonts w:cstheme="minorHAnsi"/>
          <w:lang w:val="en-US"/>
        </w:rPr>
        <w:t xml:space="preserve">, see statistical details in </w:t>
      </w:r>
      <w:r w:rsidR="00D80D8E" w:rsidRPr="00255BF1">
        <w:rPr>
          <w:rFonts w:cstheme="minorHAnsi"/>
          <w:lang w:val="en-US"/>
        </w:rPr>
        <w:t>Table s6)</w:t>
      </w:r>
      <w:r w:rsidRPr="00255BF1">
        <w:rPr>
          <w:rFonts w:cstheme="minorHAnsi"/>
          <w:lang w:val="en-US"/>
        </w:rPr>
        <w:t>. In</w:t>
      </w:r>
      <w:r w:rsidRPr="001310E1">
        <w:rPr>
          <w:rFonts w:cstheme="minorHAnsi"/>
          <w:lang w:val="en-US"/>
        </w:rPr>
        <w:t xml:space="preserve"> addition, the infection patterns of the Bolivia (USA-MP1) replicate lines did not differ significantly between them (see pairwise comparisons in </w:t>
      </w:r>
      <w:r w:rsidR="00D80D8E" w:rsidRPr="00D80D8E">
        <w:rPr>
          <w:rFonts w:cstheme="minorHAnsi"/>
          <w:lang w:val="en-US"/>
        </w:rPr>
        <w:t>Table s</w:t>
      </w:r>
      <w:r w:rsidR="00D80D8E">
        <w:rPr>
          <w:rFonts w:cstheme="minorHAnsi"/>
          <w:lang w:val="en-US"/>
        </w:rPr>
        <w:t>7</w:t>
      </w:r>
      <w:r w:rsidRPr="001310E1">
        <w:rPr>
          <w:rFonts w:cstheme="minorHAnsi"/>
          <w:lang w:val="en-US"/>
        </w:rPr>
        <w:t xml:space="preserve">). Similarly at the same timepoint, the relative density and the average </w:t>
      </w:r>
      <w:r w:rsidR="001850FD">
        <w:rPr>
          <w:rFonts w:cstheme="minorHAnsi"/>
          <w:lang w:val="en-US"/>
        </w:rPr>
        <w:t>Octomom</w:t>
      </w:r>
      <w:r w:rsidRPr="001310E1">
        <w:rPr>
          <w:rFonts w:cstheme="minorHAnsi"/>
          <w:lang w:val="en-US"/>
        </w:rPr>
        <w:t xml:space="preserve"> copy number </w:t>
      </w:r>
      <w:r w:rsidR="001769FE">
        <w:rPr>
          <w:rFonts w:cstheme="minorHAnsi"/>
          <w:lang w:val="en-US"/>
        </w:rPr>
        <w:t>per</w:t>
      </w:r>
      <w:r w:rsidR="00B81985">
        <w:rPr>
          <w:rFonts w:cstheme="minorHAnsi"/>
          <w:lang w:val="en-US"/>
        </w:rPr>
        <w:t xml:space="preserve"> </w:t>
      </w:r>
      <w:r w:rsidR="00B81985" w:rsidRPr="009F1955">
        <w:rPr>
          <w:rFonts w:cstheme="minorHAnsi"/>
          <w:i/>
          <w:iCs/>
          <w:lang w:val="en-US"/>
        </w:rPr>
        <w:t>Wolbachia</w:t>
      </w:r>
      <w:r w:rsidR="00B81985">
        <w:rPr>
          <w:rFonts w:cstheme="minorHAnsi"/>
          <w:lang w:val="en-US"/>
        </w:rPr>
        <w:t xml:space="preserve"> from</w:t>
      </w:r>
      <w:r w:rsidRPr="001310E1">
        <w:rPr>
          <w:rFonts w:cstheme="minorHAnsi"/>
          <w:lang w:val="en-US"/>
        </w:rPr>
        <w:t xml:space="preserve"> the USA(Bolivia-MP1) replicate lines differed significantly from th</w:t>
      </w:r>
      <w:r w:rsidR="001769FE">
        <w:rPr>
          <w:rFonts w:cstheme="minorHAnsi"/>
          <w:lang w:val="en-US"/>
        </w:rPr>
        <w:t>ose from the</w:t>
      </w:r>
      <w:r w:rsidRPr="001310E1">
        <w:rPr>
          <w:rFonts w:cstheme="minorHAnsi"/>
          <w:lang w:val="en-US"/>
        </w:rPr>
        <w:t xml:space="preserve"> USA-MP1 line </w:t>
      </w:r>
      <w:r w:rsidRPr="00001568">
        <w:rPr>
          <w:rFonts w:cstheme="minorHAnsi"/>
          <w:lang w:val="en-US"/>
        </w:rPr>
        <w:t>(Linear regression model, experiment group effect on relative density</w:t>
      </w:r>
      <w:r w:rsidRPr="00001568" w:rsidDel="006E733D">
        <w:rPr>
          <w:rFonts w:cstheme="minorHAnsi"/>
          <w:i/>
          <w:iCs/>
          <w:lang w:val="en-US"/>
        </w:rPr>
        <w:t xml:space="preserve"> </w:t>
      </w:r>
      <w:r w:rsidRPr="00001568">
        <w:rPr>
          <w:rFonts w:cstheme="minorHAnsi"/>
          <w:i/>
          <w:iCs/>
          <w:lang w:val="en-US"/>
        </w:rPr>
        <w:t>P</w:t>
      </w:r>
      <w:r w:rsidRPr="00001568">
        <w:rPr>
          <w:rFonts w:cstheme="minorHAnsi"/>
          <w:lang w:val="en-US"/>
        </w:rPr>
        <w:t xml:space="preserve"> = </w:t>
      </w:r>
      <w:r w:rsidR="00001568" w:rsidRPr="009F1955">
        <w:rPr>
          <w:rFonts w:cstheme="minorHAnsi"/>
          <w:lang w:val="en-US"/>
        </w:rPr>
        <w:t>0.018</w:t>
      </w:r>
      <w:r w:rsidRPr="00001568">
        <w:rPr>
          <w:rFonts w:cstheme="minorHAnsi"/>
          <w:lang w:val="en-US"/>
        </w:rPr>
        <w:t xml:space="preserve">; experiment group effect on </w:t>
      </w:r>
      <w:r w:rsidR="001850FD" w:rsidRPr="00001568">
        <w:rPr>
          <w:rFonts w:cstheme="minorHAnsi"/>
          <w:lang w:val="en-US"/>
        </w:rPr>
        <w:t>Octomom</w:t>
      </w:r>
      <w:r w:rsidRPr="00001568">
        <w:rPr>
          <w:rFonts w:cstheme="minorHAnsi"/>
          <w:lang w:val="en-US"/>
        </w:rPr>
        <w:t xml:space="preserve"> copy number</w:t>
      </w:r>
      <w:r w:rsidRPr="00001568" w:rsidDel="006E733D">
        <w:rPr>
          <w:rFonts w:cstheme="minorHAnsi"/>
          <w:i/>
          <w:iCs/>
          <w:lang w:val="en-US"/>
        </w:rPr>
        <w:t xml:space="preserve"> </w:t>
      </w:r>
      <w:r w:rsidRPr="00001568">
        <w:rPr>
          <w:rFonts w:cstheme="minorHAnsi"/>
          <w:i/>
          <w:iCs/>
          <w:lang w:val="en-US"/>
        </w:rPr>
        <w:t>P</w:t>
      </w:r>
      <w:r w:rsidRPr="00001568">
        <w:rPr>
          <w:rFonts w:cstheme="minorHAnsi"/>
          <w:i/>
          <w:iCs/>
          <w:vertAlign w:val="subscript"/>
          <w:lang w:val="en-US"/>
        </w:rPr>
        <w:t xml:space="preserve"> </w:t>
      </w:r>
      <w:r w:rsidRPr="00001568">
        <w:rPr>
          <w:rFonts w:cstheme="minorHAnsi"/>
          <w:lang w:val="en-US"/>
        </w:rPr>
        <w:t xml:space="preserve">= </w:t>
      </w:r>
      <w:r w:rsidR="00001568" w:rsidRPr="009F1955">
        <w:rPr>
          <w:rFonts w:cstheme="minorHAnsi"/>
          <w:lang w:val="en-US"/>
        </w:rPr>
        <w:t>6.31</w:t>
      </w:r>
      <w:r w:rsidRPr="00001568">
        <w:rPr>
          <w:rFonts w:cstheme="minorHAnsi"/>
          <w:lang w:val="en-US"/>
        </w:rPr>
        <w:t xml:space="preserve"> x 10</w:t>
      </w:r>
      <w:r w:rsidRPr="00001568">
        <w:rPr>
          <w:rFonts w:cstheme="minorHAnsi"/>
          <w:vertAlign w:val="superscript"/>
          <w:lang w:val="en-US"/>
        </w:rPr>
        <w:t>-</w:t>
      </w:r>
      <w:r w:rsidR="00001568" w:rsidRPr="00001568">
        <w:rPr>
          <w:rFonts w:cstheme="minorHAnsi"/>
          <w:vertAlign w:val="superscript"/>
          <w:lang w:val="en-US"/>
        </w:rPr>
        <w:t>08</w:t>
      </w:r>
      <w:r w:rsidRPr="001310E1">
        <w:rPr>
          <w:rFonts w:cstheme="minorHAnsi"/>
          <w:lang w:val="en-US"/>
        </w:rPr>
        <w:t xml:space="preserve">, see statistical details in </w:t>
      </w:r>
      <w:r w:rsidR="00D80D8E" w:rsidRPr="00D80D8E">
        <w:rPr>
          <w:rFonts w:cstheme="minorHAnsi"/>
          <w:lang w:val="en-US"/>
        </w:rPr>
        <w:t>Table s6</w:t>
      </w:r>
      <w:r w:rsidRPr="001310E1">
        <w:rPr>
          <w:rFonts w:cstheme="minorHAnsi"/>
          <w:lang w:val="en-US"/>
        </w:rPr>
        <w:t>), but not from the Bolivia-MP1 line (</w:t>
      </w:r>
      <w:r w:rsidRPr="00001568">
        <w:rPr>
          <w:rFonts w:cstheme="minorHAnsi"/>
          <w:lang w:val="en-US"/>
        </w:rPr>
        <w:t xml:space="preserve">Linear regression model, experiment group effect on relative density: </w:t>
      </w:r>
      <w:r w:rsidRPr="00001568">
        <w:rPr>
          <w:rFonts w:cstheme="minorHAnsi"/>
          <w:i/>
          <w:iCs/>
          <w:lang w:val="en-US"/>
        </w:rPr>
        <w:t>P</w:t>
      </w:r>
      <w:r w:rsidRPr="00001568">
        <w:rPr>
          <w:rFonts w:cstheme="minorHAnsi"/>
          <w:lang w:val="en-US"/>
        </w:rPr>
        <w:t xml:space="preserve"> = </w:t>
      </w:r>
      <w:r w:rsidRPr="00F475F5">
        <w:rPr>
          <w:rFonts w:cstheme="minorHAnsi"/>
          <w:lang w:val="en-US"/>
        </w:rPr>
        <w:t>0.</w:t>
      </w:r>
      <w:r w:rsidR="00001568" w:rsidRPr="009F1955">
        <w:rPr>
          <w:rFonts w:cstheme="minorHAnsi"/>
          <w:lang w:val="en-US"/>
        </w:rPr>
        <w:t>416</w:t>
      </w:r>
      <w:r w:rsidRPr="00F475F5">
        <w:rPr>
          <w:rFonts w:cstheme="minorHAnsi"/>
          <w:lang w:val="en-US"/>
        </w:rPr>
        <w:t xml:space="preserve">; experiment group effect on </w:t>
      </w:r>
      <w:r w:rsidR="001850FD" w:rsidRPr="00F475F5">
        <w:rPr>
          <w:rFonts w:cstheme="minorHAnsi"/>
          <w:lang w:val="en-US"/>
        </w:rPr>
        <w:t>Octomom</w:t>
      </w:r>
      <w:r w:rsidRPr="00F475F5">
        <w:rPr>
          <w:rFonts w:cstheme="minorHAnsi"/>
          <w:lang w:val="en-US"/>
        </w:rPr>
        <w:t xml:space="preserve"> copy number:  </w:t>
      </w:r>
      <w:r w:rsidRPr="00A85F37">
        <w:rPr>
          <w:rFonts w:cstheme="minorHAnsi"/>
          <w:i/>
          <w:iCs/>
          <w:lang w:val="en-US"/>
        </w:rPr>
        <w:t>P</w:t>
      </w:r>
      <w:r w:rsidRPr="001769FE">
        <w:rPr>
          <w:rFonts w:cstheme="minorHAnsi"/>
          <w:lang w:val="en-US"/>
        </w:rPr>
        <w:t xml:space="preserve"> = 0.</w:t>
      </w:r>
      <w:r w:rsidR="00001568" w:rsidRPr="00255BF1">
        <w:rPr>
          <w:rFonts w:cstheme="minorHAnsi"/>
          <w:lang w:val="en-US"/>
        </w:rPr>
        <w:t>559</w:t>
      </w:r>
      <w:r w:rsidRPr="00255BF1">
        <w:rPr>
          <w:rFonts w:cstheme="minorHAnsi"/>
          <w:lang w:val="en-US"/>
        </w:rPr>
        <w:t>, see</w:t>
      </w:r>
      <w:r w:rsidRPr="001310E1">
        <w:rPr>
          <w:rFonts w:cstheme="minorHAnsi"/>
          <w:lang w:val="en-US"/>
        </w:rPr>
        <w:t xml:space="preserve"> statistical details in </w:t>
      </w:r>
      <w:r w:rsidR="00D80D8E" w:rsidRPr="00D80D8E">
        <w:rPr>
          <w:rFonts w:cstheme="minorHAnsi"/>
          <w:lang w:val="en-US"/>
        </w:rPr>
        <w:t>Table s6</w:t>
      </w:r>
      <w:r w:rsidRPr="001310E1">
        <w:rPr>
          <w:rFonts w:cstheme="minorHAnsi"/>
          <w:lang w:val="en-US"/>
        </w:rPr>
        <w:t xml:space="preserve">). In addition, the infection patterns of the USA(Bolivia-MP1) replicate lines did not differ significantly between them (see pairwise comparisons in </w:t>
      </w:r>
      <w:r w:rsidR="00D80D8E" w:rsidRPr="00D80D8E">
        <w:rPr>
          <w:rFonts w:cstheme="minorHAnsi"/>
          <w:lang w:val="en-US"/>
        </w:rPr>
        <w:t>Table s</w:t>
      </w:r>
      <w:r w:rsidR="00D80D8E">
        <w:rPr>
          <w:rFonts w:cstheme="minorHAnsi"/>
          <w:lang w:val="en-US"/>
        </w:rPr>
        <w:t>7</w:t>
      </w:r>
      <w:r w:rsidRPr="001310E1">
        <w:rPr>
          <w:rFonts w:cstheme="minorHAnsi"/>
          <w:lang w:val="en-US"/>
        </w:rPr>
        <w:t xml:space="preserve">). These results confirm an absence of control from the host on the establishment of the infection pattern and rather suggest a homogeneous symbiont transmission from the donor line. </w:t>
      </w:r>
    </w:p>
    <w:p w14:paraId="2E8D2CD0" w14:textId="7047BCB1" w:rsidR="002F46B0" w:rsidRPr="002F46B0" w:rsidRDefault="002F46B0" w:rsidP="00A5132D">
      <w:pPr>
        <w:spacing w:after="0" w:line="240" w:lineRule="auto"/>
        <w:jc w:val="both"/>
        <w:rPr>
          <w:rFonts w:cstheme="minorHAnsi"/>
          <w:b/>
          <w:bCs/>
          <w:sz w:val="20"/>
          <w:szCs w:val="20"/>
          <w:lang w:val="en-US"/>
        </w:rPr>
      </w:pPr>
    </w:p>
    <w:p w14:paraId="26154298" w14:textId="1CC91B69" w:rsidR="002F46B0" w:rsidRDefault="00E37A1A" w:rsidP="00A5132D">
      <w:pPr>
        <w:spacing w:after="0" w:line="240" w:lineRule="auto"/>
        <w:jc w:val="both"/>
        <w:rPr>
          <w:rFonts w:cstheme="minorHAnsi"/>
          <w:b/>
          <w:bCs/>
          <w:sz w:val="20"/>
          <w:szCs w:val="20"/>
          <w:u w:val="single"/>
          <w:lang w:val="en-US"/>
        </w:rPr>
      </w:pPr>
      <w:r w:rsidRPr="007F432C">
        <w:rPr>
          <w:rFonts w:cstheme="minorHAnsi"/>
          <w:b/>
          <w:bCs/>
          <w:noProof/>
          <w:sz w:val="20"/>
          <w:szCs w:val="20"/>
          <w:lang w:val="en-US"/>
        </w:rPr>
        <w:drawing>
          <wp:inline distT="0" distB="0" distL="0" distR="0" wp14:anchorId="6A2D3F24" wp14:editId="3D3C4B2A">
            <wp:extent cx="6475730" cy="4911090"/>
            <wp:effectExtent l="0" t="0" r="127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a:extLst>
                        <a:ext uri="{28A0092B-C50C-407E-A947-70E740481C1C}">
                          <a14:useLocalDpi xmlns:a14="http://schemas.microsoft.com/office/drawing/2010/main" val="0"/>
                        </a:ext>
                      </a:extLst>
                    </a:blip>
                    <a:stretch>
                      <a:fillRect/>
                    </a:stretch>
                  </pic:blipFill>
                  <pic:spPr>
                    <a:xfrm>
                      <a:off x="0" y="0"/>
                      <a:ext cx="6475730" cy="4911090"/>
                    </a:xfrm>
                    <a:prstGeom prst="rect">
                      <a:avLst/>
                    </a:prstGeom>
                  </pic:spPr>
                </pic:pic>
              </a:graphicData>
            </a:graphic>
          </wp:inline>
        </w:drawing>
      </w:r>
    </w:p>
    <w:p w14:paraId="258D583D" w14:textId="77777777" w:rsidR="007F432C" w:rsidRDefault="007F432C" w:rsidP="00A5132D">
      <w:pPr>
        <w:spacing w:after="0" w:line="240" w:lineRule="auto"/>
        <w:jc w:val="both"/>
        <w:rPr>
          <w:rFonts w:cstheme="minorHAnsi"/>
          <w:b/>
          <w:bCs/>
          <w:sz w:val="20"/>
          <w:szCs w:val="20"/>
          <w:u w:val="single"/>
          <w:lang w:val="en-US"/>
        </w:rPr>
      </w:pPr>
    </w:p>
    <w:p w14:paraId="2FEBF18C" w14:textId="4F4F055B" w:rsidR="003F5054" w:rsidRPr="001310E1" w:rsidRDefault="003F5054" w:rsidP="00A5132D">
      <w:pPr>
        <w:spacing w:after="0" w:line="240" w:lineRule="auto"/>
        <w:jc w:val="both"/>
        <w:rPr>
          <w:rFonts w:cstheme="minorHAnsi"/>
          <w:sz w:val="20"/>
          <w:szCs w:val="20"/>
          <w:lang w:val="en-US"/>
        </w:rPr>
      </w:pPr>
      <w:r w:rsidRPr="001310E1">
        <w:rPr>
          <w:rFonts w:cstheme="minorHAnsi"/>
          <w:b/>
          <w:bCs/>
          <w:sz w:val="20"/>
          <w:szCs w:val="20"/>
          <w:u w:val="single"/>
          <w:lang w:val="en-US"/>
        </w:rPr>
        <w:t>Figure</w:t>
      </w:r>
      <w:r w:rsidR="00AA02CE" w:rsidRPr="001310E1">
        <w:rPr>
          <w:rFonts w:cstheme="minorHAnsi"/>
          <w:b/>
          <w:bCs/>
          <w:sz w:val="20"/>
          <w:szCs w:val="20"/>
          <w:u w:val="single"/>
          <w:lang w:val="en-US"/>
        </w:rPr>
        <w:t xml:space="preserve"> 5:</w:t>
      </w:r>
      <w:r w:rsidR="00AA02CE" w:rsidRPr="001310E1">
        <w:rPr>
          <w:rFonts w:cstheme="minorHAnsi"/>
          <w:b/>
          <w:bCs/>
          <w:sz w:val="20"/>
          <w:szCs w:val="20"/>
          <w:lang w:val="en-US"/>
        </w:rPr>
        <w:t xml:space="preserve"> </w:t>
      </w:r>
      <w:r w:rsidR="001769FE">
        <w:rPr>
          <w:rFonts w:cstheme="minorHAnsi"/>
          <w:b/>
          <w:bCs/>
          <w:sz w:val="20"/>
          <w:szCs w:val="20"/>
          <w:lang w:val="en-US"/>
        </w:rPr>
        <w:t>Evolution of i</w:t>
      </w:r>
      <w:r w:rsidR="00AA02CE" w:rsidRPr="001310E1">
        <w:rPr>
          <w:rFonts w:cstheme="minorHAnsi"/>
          <w:b/>
          <w:bCs/>
          <w:sz w:val="20"/>
          <w:szCs w:val="20"/>
          <w:lang w:val="en-US"/>
        </w:rPr>
        <w:t xml:space="preserve">nfection patterns </w:t>
      </w:r>
      <w:r w:rsidR="001769FE">
        <w:rPr>
          <w:rFonts w:cstheme="minorHAnsi"/>
          <w:b/>
          <w:bCs/>
          <w:sz w:val="20"/>
          <w:szCs w:val="20"/>
          <w:lang w:val="en-US"/>
        </w:rPr>
        <w:t>after</w:t>
      </w:r>
      <w:r w:rsidR="001769FE" w:rsidRPr="001310E1">
        <w:rPr>
          <w:rFonts w:cstheme="minorHAnsi"/>
          <w:b/>
          <w:bCs/>
          <w:sz w:val="20"/>
          <w:szCs w:val="20"/>
          <w:lang w:val="en-US"/>
        </w:rPr>
        <w:t xml:space="preserve"> </w:t>
      </w:r>
      <w:r w:rsidR="00AA02CE" w:rsidRPr="001310E1">
        <w:rPr>
          <w:rFonts w:cstheme="minorHAnsi"/>
          <w:b/>
          <w:bCs/>
          <w:sz w:val="20"/>
          <w:szCs w:val="20"/>
          <w:lang w:val="en-US"/>
        </w:rPr>
        <w:t>reciprocal crosses</w:t>
      </w:r>
      <w:r w:rsidR="002E76FE" w:rsidRPr="001310E1">
        <w:rPr>
          <w:rFonts w:cstheme="minorHAnsi"/>
          <w:b/>
          <w:bCs/>
          <w:sz w:val="20"/>
          <w:szCs w:val="20"/>
          <w:lang w:val="en-US"/>
        </w:rPr>
        <w:t>.</w:t>
      </w:r>
      <w:r w:rsidR="00AA02CE" w:rsidRPr="001310E1">
        <w:rPr>
          <w:rFonts w:cstheme="minorHAnsi"/>
          <w:b/>
          <w:bCs/>
          <w:sz w:val="20"/>
          <w:szCs w:val="20"/>
          <w:lang w:val="en-US"/>
        </w:rPr>
        <w:t xml:space="preserve"> </w:t>
      </w:r>
    </w:p>
    <w:p w14:paraId="5DC56075" w14:textId="03560387" w:rsidR="00D30D6B" w:rsidRDefault="00CC1A58" w:rsidP="00A5132D">
      <w:pPr>
        <w:spacing w:after="0" w:line="240" w:lineRule="auto"/>
        <w:jc w:val="both"/>
        <w:rPr>
          <w:rFonts w:cstheme="minorHAnsi"/>
          <w:sz w:val="20"/>
          <w:szCs w:val="20"/>
          <w:lang w:val="en-US"/>
        </w:rPr>
      </w:pPr>
      <w:r w:rsidRPr="001310E1">
        <w:rPr>
          <w:rFonts w:cstheme="minorHAnsi"/>
          <w:b/>
          <w:bCs/>
          <w:sz w:val="20"/>
          <w:szCs w:val="20"/>
          <w:lang w:val="en-US"/>
        </w:rPr>
        <w:t>5A</w:t>
      </w:r>
      <w:r>
        <w:rPr>
          <w:rFonts w:cstheme="minorHAnsi"/>
          <w:b/>
          <w:bCs/>
          <w:sz w:val="20"/>
          <w:szCs w:val="20"/>
          <w:lang w:val="en-US"/>
        </w:rPr>
        <w:t>:</w:t>
      </w:r>
      <w:r w:rsidRPr="001310E1">
        <w:rPr>
          <w:rFonts w:cstheme="minorHAnsi"/>
          <w:sz w:val="20"/>
          <w:szCs w:val="20"/>
          <w:lang w:val="en-US"/>
        </w:rPr>
        <w:t xml:space="preserve"> </w:t>
      </w:r>
      <w:r w:rsidR="003F5054" w:rsidRPr="001310E1">
        <w:rPr>
          <w:rFonts w:cstheme="minorHAnsi"/>
          <w:sz w:val="20"/>
          <w:szCs w:val="20"/>
          <w:lang w:val="en-US"/>
        </w:rPr>
        <w:t>R</w:t>
      </w:r>
      <w:r w:rsidR="00AA02CE" w:rsidRPr="001310E1">
        <w:rPr>
          <w:rFonts w:cstheme="minorHAnsi"/>
          <w:sz w:val="20"/>
          <w:szCs w:val="20"/>
          <w:lang w:val="en-US"/>
        </w:rPr>
        <w:t>elative density</w:t>
      </w:r>
      <w:r w:rsidR="00E37A1A">
        <w:rPr>
          <w:rFonts w:cstheme="minorHAnsi"/>
          <w:sz w:val="20"/>
          <w:szCs w:val="20"/>
          <w:lang w:val="en-US"/>
        </w:rPr>
        <w:t xml:space="preserve"> (log)</w:t>
      </w:r>
      <w:r w:rsidR="003F5054" w:rsidRPr="001310E1">
        <w:rPr>
          <w:rFonts w:cstheme="minorHAnsi"/>
          <w:sz w:val="20"/>
          <w:szCs w:val="20"/>
          <w:lang w:val="en-US"/>
        </w:rPr>
        <w:t xml:space="preserve"> </w:t>
      </w:r>
      <w:r w:rsidR="00AA02CE" w:rsidRPr="001310E1">
        <w:rPr>
          <w:rFonts w:cstheme="minorHAnsi"/>
          <w:sz w:val="20"/>
          <w:szCs w:val="20"/>
          <w:lang w:val="en-US"/>
        </w:rPr>
        <w:t xml:space="preserve">one generation post introgression </w:t>
      </w:r>
      <w:r w:rsidR="00FF5E1E" w:rsidRPr="001310E1">
        <w:rPr>
          <w:rFonts w:cstheme="minorHAnsi"/>
          <w:sz w:val="20"/>
          <w:szCs w:val="20"/>
          <w:lang w:val="en-US"/>
        </w:rPr>
        <w:t>(box plot</w:t>
      </w:r>
      <w:r w:rsidR="006B546F" w:rsidRPr="001310E1">
        <w:rPr>
          <w:rFonts w:cstheme="minorHAnsi"/>
          <w:sz w:val="20"/>
          <w:szCs w:val="20"/>
          <w:lang w:val="en-US"/>
        </w:rPr>
        <w:t xml:space="preserve"> with ‘minimum’, 1</w:t>
      </w:r>
      <w:r w:rsidR="006B546F" w:rsidRPr="001310E1">
        <w:rPr>
          <w:rFonts w:cstheme="minorHAnsi"/>
          <w:sz w:val="20"/>
          <w:szCs w:val="20"/>
          <w:vertAlign w:val="superscript"/>
          <w:lang w:val="en-US"/>
        </w:rPr>
        <w:t>st</w:t>
      </w:r>
      <w:r w:rsidR="006B546F" w:rsidRPr="001310E1">
        <w:rPr>
          <w:rFonts w:cstheme="minorHAnsi"/>
          <w:sz w:val="20"/>
          <w:szCs w:val="20"/>
          <w:lang w:val="en-US"/>
        </w:rPr>
        <w:t xml:space="preserve"> quartile, </w:t>
      </w:r>
      <w:r w:rsidR="00FF5E1E" w:rsidRPr="001310E1">
        <w:rPr>
          <w:rFonts w:cstheme="minorHAnsi"/>
          <w:sz w:val="20"/>
          <w:szCs w:val="20"/>
          <w:lang w:val="en-US"/>
        </w:rPr>
        <w:t xml:space="preserve">median, </w:t>
      </w:r>
      <w:r w:rsidR="006B546F" w:rsidRPr="001310E1">
        <w:rPr>
          <w:rFonts w:cstheme="minorHAnsi"/>
          <w:sz w:val="20"/>
          <w:szCs w:val="20"/>
          <w:lang w:val="en-US"/>
        </w:rPr>
        <w:t>3</w:t>
      </w:r>
      <w:r w:rsidR="006B546F" w:rsidRPr="001310E1">
        <w:rPr>
          <w:rFonts w:cstheme="minorHAnsi"/>
          <w:sz w:val="20"/>
          <w:szCs w:val="20"/>
          <w:vertAlign w:val="superscript"/>
          <w:lang w:val="en-US"/>
        </w:rPr>
        <w:t>rd</w:t>
      </w:r>
      <w:r w:rsidR="006B546F" w:rsidRPr="001310E1">
        <w:rPr>
          <w:rFonts w:cstheme="minorHAnsi"/>
          <w:sz w:val="20"/>
          <w:szCs w:val="20"/>
          <w:lang w:val="en-US"/>
        </w:rPr>
        <w:t xml:space="preserve"> </w:t>
      </w:r>
      <w:r w:rsidR="00FF5E1E" w:rsidRPr="001310E1">
        <w:rPr>
          <w:rFonts w:cstheme="minorHAnsi"/>
          <w:sz w:val="20"/>
          <w:szCs w:val="20"/>
          <w:lang w:val="en-US"/>
        </w:rPr>
        <w:t>quartile</w:t>
      </w:r>
      <w:r w:rsidR="006B546F" w:rsidRPr="001310E1">
        <w:rPr>
          <w:rFonts w:cstheme="minorHAnsi"/>
          <w:sz w:val="20"/>
          <w:szCs w:val="20"/>
          <w:lang w:val="en-US"/>
        </w:rPr>
        <w:t>, and ‘maximum’ ± outliers (dots)</w:t>
      </w:r>
      <w:r>
        <w:rPr>
          <w:rFonts w:cstheme="minorHAnsi"/>
          <w:sz w:val="20"/>
          <w:szCs w:val="20"/>
          <w:lang w:val="en-US"/>
        </w:rPr>
        <w:t>).</w:t>
      </w:r>
      <w:r w:rsidR="00AA02CE" w:rsidRPr="001310E1">
        <w:rPr>
          <w:rFonts w:cstheme="minorHAnsi"/>
          <w:b/>
          <w:bCs/>
          <w:sz w:val="20"/>
          <w:szCs w:val="20"/>
          <w:lang w:val="en-US"/>
        </w:rPr>
        <w:t xml:space="preserve"> </w:t>
      </w:r>
      <w:r w:rsidR="003F5054" w:rsidRPr="001310E1">
        <w:rPr>
          <w:rFonts w:cstheme="minorHAnsi"/>
          <w:b/>
          <w:bCs/>
          <w:sz w:val="20"/>
          <w:szCs w:val="20"/>
          <w:lang w:val="en-US"/>
        </w:rPr>
        <w:t>5B</w:t>
      </w:r>
      <w:r>
        <w:rPr>
          <w:rFonts w:cstheme="minorHAnsi"/>
          <w:b/>
          <w:bCs/>
          <w:sz w:val="20"/>
          <w:szCs w:val="20"/>
          <w:lang w:val="en-US"/>
        </w:rPr>
        <w:t>:</w:t>
      </w:r>
      <w:r w:rsidRPr="001310E1">
        <w:rPr>
          <w:rFonts w:cstheme="minorHAnsi"/>
          <w:sz w:val="20"/>
          <w:szCs w:val="20"/>
          <w:lang w:val="en-US"/>
        </w:rPr>
        <w:t xml:space="preserve"> </w:t>
      </w:r>
      <w:r>
        <w:rPr>
          <w:rFonts w:cstheme="minorHAnsi"/>
          <w:sz w:val="20"/>
          <w:szCs w:val="20"/>
          <w:lang w:val="en-US"/>
        </w:rPr>
        <w:t>Evolution of the r</w:t>
      </w:r>
      <w:r w:rsidRPr="001310E1">
        <w:rPr>
          <w:rFonts w:cstheme="minorHAnsi"/>
          <w:sz w:val="20"/>
          <w:szCs w:val="20"/>
          <w:lang w:val="en-US"/>
        </w:rPr>
        <w:t>elative density</w:t>
      </w:r>
      <w:r>
        <w:rPr>
          <w:rFonts w:cstheme="minorHAnsi"/>
          <w:sz w:val="20"/>
          <w:szCs w:val="20"/>
          <w:lang w:val="en-US"/>
        </w:rPr>
        <w:t xml:space="preserve"> (log)</w:t>
      </w:r>
      <w:r w:rsidRPr="001310E1">
        <w:rPr>
          <w:rFonts w:cstheme="minorHAnsi"/>
          <w:sz w:val="20"/>
          <w:szCs w:val="20"/>
          <w:lang w:val="en-US"/>
        </w:rPr>
        <w:t xml:space="preserve"> </w:t>
      </w:r>
      <w:r w:rsidR="00D80D8E">
        <w:rPr>
          <w:rFonts w:cstheme="minorHAnsi"/>
          <w:sz w:val="20"/>
          <w:szCs w:val="20"/>
          <w:lang w:val="en-US"/>
        </w:rPr>
        <w:t>over</w:t>
      </w:r>
      <w:r w:rsidR="00AA02CE" w:rsidRPr="001310E1">
        <w:rPr>
          <w:rFonts w:cstheme="minorHAnsi"/>
          <w:sz w:val="20"/>
          <w:szCs w:val="20"/>
          <w:lang w:val="en-US"/>
        </w:rPr>
        <w:t xml:space="preserve"> generations (median ± SE)</w:t>
      </w:r>
      <w:r w:rsidR="00D80D8E">
        <w:rPr>
          <w:rFonts w:cstheme="minorHAnsi"/>
          <w:sz w:val="20"/>
          <w:szCs w:val="20"/>
          <w:lang w:val="en-US"/>
        </w:rPr>
        <w:t xml:space="preserve">. </w:t>
      </w:r>
      <w:r w:rsidRPr="009F1955">
        <w:rPr>
          <w:rFonts w:cstheme="minorHAnsi"/>
          <w:b/>
          <w:bCs/>
          <w:sz w:val="20"/>
          <w:szCs w:val="20"/>
          <w:lang w:val="en-US"/>
        </w:rPr>
        <w:t>5C</w:t>
      </w:r>
      <w:r>
        <w:rPr>
          <w:rFonts w:cstheme="minorHAnsi"/>
          <w:sz w:val="20"/>
          <w:szCs w:val="20"/>
          <w:lang w:val="en-US"/>
        </w:rPr>
        <w:t xml:space="preserve">: </w:t>
      </w:r>
      <w:r w:rsidR="00D80D8E">
        <w:rPr>
          <w:rFonts w:cstheme="minorHAnsi"/>
          <w:sz w:val="20"/>
          <w:szCs w:val="20"/>
          <w:lang w:val="en-US"/>
        </w:rPr>
        <w:t>A</w:t>
      </w:r>
      <w:r w:rsidR="00AA02CE" w:rsidRPr="001310E1">
        <w:rPr>
          <w:rFonts w:cstheme="minorHAnsi"/>
          <w:sz w:val="20"/>
          <w:szCs w:val="20"/>
          <w:lang w:val="en-US"/>
        </w:rPr>
        <w:t xml:space="preserve">verage </w:t>
      </w:r>
      <w:r w:rsidR="001850FD">
        <w:rPr>
          <w:rFonts w:cstheme="minorHAnsi"/>
          <w:sz w:val="20"/>
          <w:szCs w:val="20"/>
          <w:lang w:val="en-US"/>
        </w:rPr>
        <w:t>Octomom</w:t>
      </w:r>
      <w:r w:rsidR="00AA02CE" w:rsidRPr="001310E1">
        <w:rPr>
          <w:rFonts w:cstheme="minorHAnsi"/>
          <w:sz w:val="20"/>
          <w:szCs w:val="20"/>
          <w:lang w:val="en-US"/>
        </w:rPr>
        <w:t xml:space="preserve"> copy number per </w:t>
      </w:r>
      <w:r w:rsidR="00AA02CE" w:rsidRPr="001310E1">
        <w:rPr>
          <w:rFonts w:cstheme="minorHAnsi"/>
          <w:i/>
          <w:iCs/>
          <w:sz w:val="20"/>
          <w:szCs w:val="20"/>
          <w:lang w:val="en-US"/>
        </w:rPr>
        <w:t>Wolbachia</w:t>
      </w:r>
      <w:r w:rsidR="00E37A1A">
        <w:rPr>
          <w:rFonts w:cstheme="minorHAnsi"/>
          <w:i/>
          <w:iCs/>
          <w:sz w:val="20"/>
          <w:szCs w:val="20"/>
          <w:lang w:val="en-US"/>
        </w:rPr>
        <w:t xml:space="preserve"> </w:t>
      </w:r>
      <w:r w:rsidR="00E37A1A">
        <w:rPr>
          <w:rFonts w:cstheme="minorHAnsi"/>
          <w:sz w:val="20"/>
          <w:szCs w:val="20"/>
          <w:lang w:val="en-US"/>
        </w:rPr>
        <w:t>(</w:t>
      </w:r>
      <w:r w:rsidR="00025947">
        <w:rPr>
          <w:rFonts w:cstheme="minorHAnsi"/>
          <w:sz w:val="20"/>
          <w:szCs w:val="20"/>
          <w:lang w:val="en-US"/>
        </w:rPr>
        <w:t>log)</w:t>
      </w:r>
      <w:r w:rsidR="003F5054" w:rsidRPr="001310E1">
        <w:rPr>
          <w:rFonts w:cstheme="minorHAnsi"/>
          <w:sz w:val="20"/>
          <w:szCs w:val="20"/>
          <w:lang w:val="en-US"/>
        </w:rPr>
        <w:t xml:space="preserve"> </w:t>
      </w:r>
      <w:r w:rsidR="00AA02CE" w:rsidRPr="001310E1">
        <w:rPr>
          <w:rFonts w:cstheme="minorHAnsi"/>
          <w:sz w:val="20"/>
          <w:szCs w:val="20"/>
          <w:lang w:val="en-US"/>
        </w:rPr>
        <w:t>one generation post introgression</w:t>
      </w:r>
      <w:r>
        <w:rPr>
          <w:rFonts w:cstheme="minorHAnsi"/>
          <w:sz w:val="20"/>
          <w:szCs w:val="20"/>
          <w:lang w:val="en-US"/>
        </w:rPr>
        <w:t xml:space="preserve">. </w:t>
      </w:r>
      <w:r w:rsidR="003F5054" w:rsidRPr="001310E1">
        <w:rPr>
          <w:rFonts w:cstheme="minorHAnsi"/>
          <w:b/>
          <w:bCs/>
          <w:sz w:val="20"/>
          <w:szCs w:val="20"/>
          <w:lang w:val="en-US"/>
        </w:rPr>
        <w:t>5D</w:t>
      </w:r>
      <w:r>
        <w:rPr>
          <w:rFonts w:cstheme="minorHAnsi"/>
          <w:b/>
          <w:bCs/>
          <w:sz w:val="20"/>
          <w:szCs w:val="20"/>
          <w:lang w:val="en-US"/>
        </w:rPr>
        <w:t>:</w:t>
      </w:r>
      <w:r w:rsidR="003F5054" w:rsidRPr="001310E1">
        <w:rPr>
          <w:rFonts w:cstheme="minorHAnsi"/>
          <w:sz w:val="20"/>
          <w:szCs w:val="20"/>
          <w:lang w:val="en-US"/>
        </w:rPr>
        <w:t xml:space="preserve"> </w:t>
      </w:r>
      <w:r>
        <w:rPr>
          <w:rFonts w:cstheme="minorHAnsi"/>
          <w:sz w:val="20"/>
          <w:szCs w:val="20"/>
          <w:lang w:val="en-US"/>
        </w:rPr>
        <w:t>Evolution of the a</w:t>
      </w:r>
      <w:r w:rsidRPr="001310E1">
        <w:rPr>
          <w:rFonts w:cstheme="minorHAnsi"/>
          <w:sz w:val="20"/>
          <w:szCs w:val="20"/>
          <w:lang w:val="en-US"/>
        </w:rPr>
        <w:t xml:space="preserve">verage </w:t>
      </w:r>
      <w:r>
        <w:rPr>
          <w:rFonts w:cstheme="minorHAnsi"/>
          <w:sz w:val="20"/>
          <w:szCs w:val="20"/>
          <w:lang w:val="en-US"/>
        </w:rPr>
        <w:t>Octomom</w:t>
      </w:r>
      <w:r w:rsidRPr="001310E1">
        <w:rPr>
          <w:rFonts w:cstheme="minorHAnsi"/>
          <w:sz w:val="20"/>
          <w:szCs w:val="20"/>
          <w:lang w:val="en-US"/>
        </w:rPr>
        <w:t xml:space="preserve"> copy number per </w:t>
      </w:r>
      <w:r w:rsidRPr="001310E1">
        <w:rPr>
          <w:rFonts w:cstheme="minorHAnsi"/>
          <w:i/>
          <w:iCs/>
          <w:sz w:val="20"/>
          <w:szCs w:val="20"/>
          <w:lang w:val="en-US"/>
        </w:rPr>
        <w:t>Wolbachia</w:t>
      </w:r>
      <w:r>
        <w:rPr>
          <w:rFonts w:cstheme="minorHAnsi"/>
          <w:i/>
          <w:iCs/>
          <w:sz w:val="20"/>
          <w:szCs w:val="20"/>
          <w:lang w:val="en-US"/>
        </w:rPr>
        <w:t xml:space="preserve"> </w:t>
      </w:r>
      <w:r>
        <w:rPr>
          <w:rFonts w:cstheme="minorHAnsi"/>
          <w:sz w:val="20"/>
          <w:szCs w:val="20"/>
          <w:lang w:val="en-US"/>
        </w:rPr>
        <w:t>(log)</w:t>
      </w:r>
      <w:r w:rsidRPr="001310E1">
        <w:rPr>
          <w:rFonts w:cstheme="minorHAnsi"/>
          <w:sz w:val="20"/>
          <w:szCs w:val="20"/>
          <w:lang w:val="en-US"/>
        </w:rPr>
        <w:t xml:space="preserve"> </w:t>
      </w:r>
      <w:r w:rsidR="00D80D8E">
        <w:rPr>
          <w:rFonts w:cstheme="minorHAnsi"/>
          <w:sz w:val="20"/>
          <w:szCs w:val="20"/>
          <w:lang w:val="en-US"/>
        </w:rPr>
        <w:t>over</w:t>
      </w:r>
      <w:r w:rsidR="00AA02CE" w:rsidRPr="001310E1">
        <w:rPr>
          <w:rFonts w:cstheme="minorHAnsi"/>
          <w:sz w:val="20"/>
          <w:szCs w:val="20"/>
          <w:lang w:val="en-US"/>
        </w:rPr>
        <w:t xml:space="preserve"> generations</w:t>
      </w:r>
      <w:r w:rsidR="00AA02CE" w:rsidRPr="001310E1">
        <w:rPr>
          <w:rFonts w:cstheme="minorHAnsi"/>
          <w:b/>
          <w:bCs/>
          <w:sz w:val="20"/>
          <w:szCs w:val="20"/>
          <w:lang w:val="en-US"/>
        </w:rPr>
        <w:t xml:space="preserve"> </w:t>
      </w:r>
      <w:r w:rsidR="00AA02CE" w:rsidRPr="001310E1">
        <w:rPr>
          <w:rFonts w:cstheme="minorHAnsi"/>
          <w:sz w:val="20"/>
          <w:szCs w:val="20"/>
          <w:lang w:val="en-US"/>
        </w:rPr>
        <w:t xml:space="preserve">(median ± SE). </w:t>
      </w:r>
      <w:r w:rsidR="00D265BE">
        <w:rPr>
          <w:rFonts w:cstheme="minorHAnsi"/>
          <w:sz w:val="20"/>
          <w:szCs w:val="20"/>
          <w:lang w:val="en-US"/>
        </w:rPr>
        <w:t xml:space="preserve">N = </w:t>
      </w:r>
      <w:r w:rsidR="000B10E5">
        <w:rPr>
          <w:rFonts w:cstheme="minorHAnsi"/>
          <w:sz w:val="20"/>
          <w:szCs w:val="20"/>
          <w:lang w:val="en-US"/>
        </w:rPr>
        <w:t>5</w:t>
      </w:r>
      <w:r w:rsidR="00D265BE">
        <w:rPr>
          <w:rFonts w:cstheme="minorHAnsi"/>
          <w:sz w:val="20"/>
          <w:szCs w:val="20"/>
          <w:lang w:val="en-US"/>
        </w:rPr>
        <w:t xml:space="preserve"> flies / line / timepoint. </w:t>
      </w:r>
      <w:r w:rsidR="00AA02CE" w:rsidRPr="001310E1">
        <w:rPr>
          <w:rFonts w:cstheme="minorHAnsi"/>
          <w:sz w:val="20"/>
          <w:szCs w:val="20"/>
          <w:lang w:val="en-US"/>
        </w:rPr>
        <w:t xml:space="preserve">Each </w:t>
      </w:r>
      <w:r w:rsidR="005B7630" w:rsidRPr="001310E1">
        <w:rPr>
          <w:rFonts w:cstheme="minorHAnsi"/>
          <w:sz w:val="20"/>
          <w:szCs w:val="20"/>
          <w:lang w:val="en-US"/>
        </w:rPr>
        <w:t>color</w:t>
      </w:r>
      <w:r w:rsidR="00AA02CE" w:rsidRPr="001310E1">
        <w:rPr>
          <w:rFonts w:cstheme="minorHAnsi"/>
          <w:sz w:val="20"/>
          <w:szCs w:val="20"/>
          <w:lang w:val="en-US"/>
        </w:rPr>
        <w:t xml:space="preserve"> represents a host genetic background and </w:t>
      </w:r>
      <w:r w:rsidR="00D80D8E">
        <w:rPr>
          <w:rFonts w:cstheme="minorHAnsi"/>
          <w:sz w:val="20"/>
          <w:szCs w:val="20"/>
          <w:lang w:val="en-US"/>
        </w:rPr>
        <w:t xml:space="preserve">the </w:t>
      </w:r>
      <w:r w:rsidR="00AA02CE" w:rsidRPr="001310E1">
        <w:rPr>
          <w:rFonts w:cstheme="minorHAnsi"/>
          <w:sz w:val="20"/>
          <w:szCs w:val="20"/>
          <w:lang w:val="en-US"/>
        </w:rPr>
        <w:t xml:space="preserve">information in brackets represents the bacterial genetic background. Plain lines represent the replicate lineages from the reciprocal crosses, </w:t>
      </w:r>
      <w:r w:rsidRPr="001310E1">
        <w:rPr>
          <w:rFonts w:cstheme="minorHAnsi"/>
          <w:sz w:val="20"/>
          <w:szCs w:val="20"/>
          <w:lang w:val="en-US"/>
        </w:rPr>
        <w:t xml:space="preserve">L1, L2 and L3 </w:t>
      </w:r>
      <w:r>
        <w:rPr>
          <w:rFonts w:cstheme="minorHAnsi"/>
          <w:sz w:val="20"/>
          <w:szCs w:val="20"/>
          <w:lang w:val="en-US"/>
        </w:rPr>
        <w:t>indicating</w:t>
      </w:r>
      <w:r w:rsidRPr="001310E1">
        <w:rPr>
          <w:rFonts w:cstheme="minorHAnsi"/>
          <w:sz w:val="20"/>
          <w:szCs w:val="20"/>
          <w:lang w:val="en-US"/>
        </w:rPr>
        <w:t xml:space="preserve"> the replicate</w:t>
      </w:r>
      <w:r>
        <w:rPr>
          <w:rFonts w:cstheme="minorHAnsi"/>
          <w:sz w:val="20"/>
          <w:szCs w:val="20"/>
          <w:lang w:val="en-US"/>
        </w:rPr>
        <w:t>s</w:t>
      </w:r>
      <w:r w:rsidR="001D1E8B">
        <w:rPr>
          <w:rFonts w:cstheme="minorHAnsi"/>
          <w:sz w:val="20"/>
          <w:szCs w:val="20"/>
          <w:lang w:val="en-US"/>
        </w:rPr>
        <w:t>.</w:t>
      </w:r>
      <w:r w:rsidRPr="001310E1">
        <w:rPr>
          <w:rFonts w:cstheme="minorHAnsi"/>
          <w:sz w:val="20"/>
          <w:szCs w:val="20"/>
          <w:lang w:val="en-US"/>
        </w:rPr>
        <w:t xml:space="preserve"> </w:t>
      </w:r>
      <w:r w:rsidR="001D1E8B">
        <w:rPr>
          <w:rFonts w:cstheme="minorHAnsi"/>
          <w:sz w:val="20"/>
          <w:szCs w:val="20"/>
          <w:lang w:val="en-US"/>
        </w:rPr>
        <w:t>D</w:t>
      </w:r>
      <w:r w:rsidR="00AA02CE" w:rsidRPr="001310E1">
        <w:rPr>
          <w:rFonts w:cstheme="minorHAnsi"/>
          <w:sz w:val="20"/>
          <w:szCs w:val="20"/>
          <w:lang w:val="en-US"/>
        </w:rPr>
        <w:t xml:space="preserve">ashed lines </w:t>
      </w:r>
      <w:r w:rsidR="001D1E8B">
        <w:rPr>
          <w:rFonts w:cstheme="minorHAnsi"/>
          <w:sz w:val="20"/>
          <w:szCs w:val="20"/>
          <w:lang w:val="en-US"/>
        </w:rPr>
        <w:t>represent</w:t>
      </w:r>
      <w:r>
        <w:rPr>
          <w:rFonts w:cstheme="minorHAnsi"/>
          <w:sz w:val="20"/>
          <w:szCs w:val="20"/>
          <w:lang w:val="en-US"/>
        </w:rPr>
        <w:t xml:space="preserve"> </w:t>
      </w:r>
      <w:r w:rsidR="00AA02CE" w:rsidRPr="001310E1">
        <w:rPr>
          <w:rFonts w:cstheme="minorHAnsi"/>
          <w:sz w:val="20"/>
          <w:szCs w:val="20"/>
          <w:lang w:val="en-US"/>
        </w:rPr>
        <w:t>the</w:t>
      </w:r>
      <w:r w:rsidR="001D1E8B">
        <w:rPr>
          <w:rFonts w:cstheme="minorHAnsi"/>
          <w:sz w:val="20"/>
          <w:szCs w:val="20"/>
          <w:lang w:val="en-US"/>
        </w:rPr>
        <w:t xml:space="preserve"> lineages from the</w:t>
      </w:r>
      <w:r w:rsidR="00AA02CE" w:rsidRPr="001310E1">
        <w:rPr>
          <w:rFonts w:cstheme="minorHAnsi"/>
          <w:sz w:val="20"/>
          <w:szCs w:val="20"/>
          <w:lang w:val="en-US"/>
        </w:rPr>
        <w:t xml:space="preserve"> initial introgression procedure (MP1)</w:t>
      </w:r>
      <w:r w:rsidR="001D1E8B">
        <w:rPr>
          <w:rFonts w:cstheme="minorHAnsi"/>
          <w:sz w:val="20"/>
          <w:szCs w:val="20"/>
          <w:lang w:val="en-US"/>
        </w:rPr>
        <w:t>, which</w:t>
      </w:r>
      <w:r w:rsidR="00AA02CE" w:rsidRPr="001310E1">
        <w:rPr>
          <w:rFonts w:cstheme="minorHAnsi"/>
          <w:sz w:val="20"/>
          <w:szCs w:val="20"/>
          <w:lang w:val="en-US"/>
        </w:rPr>
        <w:t xml:space="preserve"> w</w:t>
      </w:r>
      <w:r>
        <w:rPr>
          <w:rFonts w:cstheme="minorHAnsi"/>
          <w:sz w:val="20"/>
          <w:szCs w:val="20"/>
          <w:lang w:val="en-US"/>
        </w:rPr>
        <w:t>ere</w:t>
      </w:r>
      <w:r w:rsidR="00AA02CE" w:rsidRPr="001310E1">
        <w:rPr>
          <w:rFonts w:cstheme="minorHAnsi"/>
          <w:sz w:val="20"/>
          <w:szCs w:val="20"/>
          <w:lang w:val="en-US"/>
        </w:rPr>
        <w:t xml:space="preserve"> used as reference</w:t>
      </w:r>
      <w:r w:rsidR="001D1E8B">
        <w:rPr>
          <w:rFonts w:cstheme="minorHAnsi"/>
          <w:sz w:val="20"/>
          <w:szCs w:val="20"/>
          <w:lang w:val="en-US"/>
        </w:rPr>
        <w:t>s</w:t>
      </w:r>
      <w:r w:rsidR="00AA02CE" w:rsidRPr="001310E1">
        <w:rPr>
          <w:rFonts w:cstheme="minorHAnsi"/>
          <w:sz w:val="20"/>
          <w:szCs w:val="20"/>
          <w:lang w:val="en-US"/>
        </w:rPr>
        <w:t xml:space="preserve"> in the statistical analyses.</w:t>
      </w:r>
    </w:p>
    <w:p w14:paraId="583EB839" w14:textId="77777777" w:rsidR="002F46B0" w:rsidRDefault="002F46B0" w:rsidP="00A5132D">
      <w:pPr>
        <w:spacing w:after="0" w:line="240" w:lineRule="auto"/>
        <w:jc w:val="both"/>
        <w:rPr>
          <w:rFonts w:cstheme="minorHAnsi"/>
          <w:sz w:val="20"/>
          <w:szCs w:val="20"/>
          <w:lang w:val="en-US"/>
        </w:rPr>
      </w:pPr>
    </w:p>
    <w:p w14:paraId="3E1009BE" w14:textId="77777777" w:rsidR="002F46B0" w:rsidRDefault="002F46B0" w:rsidP="00A5132D">
      <w:pPr>
        <w:spacing w:after="0" w:line="240" w:lineRule="auto"/>
        <w:jc w:val="both"/>
        <w:rPr>
          <w:rFonts w:cstheme="minorHAnsi"/>
          <w:sz w:val="20"/>
          <w:szCs w:val="20"/>
          <w:lang w:val="en-US"/>
        </w:rPr>
      </w:pPr>
    </w:p>
    <w:p w14:paraId="2DC23401" w14:textId="37179C66" w:rsidR="00F05799" w:rsidRDefault="005D1FD6" w:rsidP="00A5132D">
      <w:pPr>
        <w:spacing w:line="360" w:lineRule="auto"/>
        <w:jc w:val="both"/>
        <w:rPr>
          <w:rFonts w:cstheme="minorHAnsi"/>
          <w:lang w:val="en-US"/>
        </w:rPr>
      </w:pPr>
      <w:r>
        <w:rPr>
          <w:rFonts w:cstheme="minorHAnsi"/>
          <w:lang w:val="en-US"/>
        </w:rPr>
        <w:t>Next</w:t>
      </w:r>
      <w:r w:rsidR="00F05799" w:rsidRPr="001310E1">
        <w:rPr>
          <w:rFonts w:cstheme="minorHAnsi"/>
          <w:lang w:val="en-US"/>
        </w:rPr>
        <w:t xml:space="preserve">, we examined whether infection patterns were stable within each of the replicate lines over generations by measuring the relative density and average </w:t>
      </w:r>
      <w:r w:rsidR="001850FD">
        <w:rPr>
          <w:rFonts w:cstheme="minorHAnsi"/>
          <w:lang w:val="en-US"/>
        </w:rPr>
        <w:t>Octomom</w:t>
      </w:r>
      <w:r w:rsidR="00F05799" w:rsidRPr="001310E1">
        <w:rPr>
          <w:rFonts w:cstheme="minorHAnsi"/>
          <w:lang w:val="en-US"/>
        </w:rPr>
        <w:t xml:space="preserve"> copy number per </w:t>
      </w:r>
      <w:r w:rsidR="00F05799" w:rsidRPr="001310E1">
        <w:rPr>
          <w:rFonts w:cstheme="minorHAnsi"/>
          <w:i/>
          <w:iCs/>
          <w:lang w:val="en-US"/>
        </w:rPr>
        <w:t>Wolbachia</w:t>
      </w:r>
      <w:r w:rsidR="00F05799" w:rsidRPr="001310E1">
        <w:rPr>
          <w:rFonts w:cstheme="minorHAnsi"/>
          <w:lang w:val="en-US"/>
        </w:rPr>
        <w:t xml:space="preserve"> 13 and 25 generations after the last backcross. After 25 generations post introgression, the relative density in </w:t>
      </w:r>
      <w:proofErr w:type="gramStart"/>
      <w:r w:rsidR="00F05799" w:rsidRPr="001310E1">
        <w:rPr>
          <w:rFonts w:cstheme="minorHAnsi"/>
          <w:lang w:val="en-US"/>
        </w:rPr>
        <w:t>Bolivia(</w:t>
      </w:r>
      <w:proofErr w:type="gramEnd"/>
      <w:r w:rsidR="00F05799" w:rsidRPr="001310E1">
        <w:rPr>
          <w:rFonts w:cstheme="minorHAnsi"/>
          <w:lang w:val="en-US"/>
        </w:rPr>
        <w:t>USA-MP1) replicate lines differed significantly from their reference at t</w:t>
      </w:r>
      <w:r w:rsidR="00654E93" w:rsidRPr="001310E1">
        <w:rPr>
          <w:rFonts w:cstheme="minorHAnsi"/>
          <w:lang w:val="en-US"/>
        </w:rPr>
        <w:t xml:space="preserve"> </w:t>
      </w:r>
      <w:r w:rsidR="00F05799" w:rsidRPr="001310E1">
        <w:rPr>
          <w:rFonts w:cstheme="minorHAnsi"/>
          <w:lang w:val="en-US"/>
        </w:rPr>
        <w:t>=</w:t>
      </w:r>
      <w:r w:rsidR="00654E93" w:rsidRPr="001310E1">
        <w:rPr>
          <w:rFonts w:cstheme="minorHAnsi"/>
          <w:lang w:val="en-US"/>
        </w:rPr>
        <w:t xml:space="preserve"> </w:t>
      </w:r>
      <w:r w:rsidR="009173EB" w:rsidRPr="001310E1">
        <w:rPr>
          <w:rFonts w:cstheme="minorHAnsi"/>
          <w:lang w:val="en-US"/>
        </w:rPr>
        <w:t>1</w:t>
      </w:r>
      <w:r w:rsidR="00F05799" w:rsidRPr="001310E1">
        <w:rPr>
          <w:rFonts w:cstheme="minorHAnsi"/>
          <w:lang w:val="en-US"/>
        </w:rPr>
        <w:t xml:space="preserve"> (</w:t>
      </w:r>
      <w:r w:rsidR="00F05799" w:rsidRPr="00AE10F4">
        <w:rPr>
          <w:rFonts w:cstheme="minorHAnsi"/>
          <w:lang w:val="en-US"/>
        </w:rPr>
        <w:t xml:space="preserve">Linear regression model, </w:t>
      </w:r>
      <w:r w:rsidR="000A28E8" w:rsidRPr="00AE10F4">
        <w:rPr>
          <w:rFonts w:cstheme="minorHAnsi"/>
          <w:lang w:val="en-US"/>
        </w:rPr>
        <w:t>generational</w:t>
      </w:r>
      <w:r w:rsidR="00F05799" w:rsidRPr="00AE10F4">
        <w:rPr>
          <w:rFonts w:cstheme="minorHAnsi"/>
          <w:lang w:val="en-US"/>
        </w:rPr>
        <w:t xml:space="preserve"> effect on the relative density: </w:t>
      </w:r>
      <w:r w:rsidR="00F05799" w:rsidRPr="00AE10F4">
        <w:rPr>
          <w:rFonts w:cstheme="minorHAnsi"/>
          <w:i/>
          <w:iCs/>
          <w:lang w:val="en-US"/>
        </w:rPr>
        <w:t>P</w:t>
      </w:r>
      <w:r w:rsidR="00F05799" w:rsidRPr="00AE10F4">
        <w:rPr>
          <w:rFonts w:cstheme="minorHAnsi"/>
          <w:lang w:val="en-US"/>
        </w:rPr>
        <w:t xml:space="preserve"> = </w:t>
      </w:r>
      <w:r w:rsidR="000A28E8" w:rsidRPr="00AE10F4">
        <w:rPr>
          <w:rFonts w:cstheme="minorHAnsi"/>
          <w:lang w:val="en-US"/>
        </w:rPr>
        <w:t>0.</w:t>
      </w:r>
      <w:r w:rsidR="00AE10F4" w:rsidRPr="00AE10F4">
        <w:rPr>
          <w:rFonts w:cstheme="minorHAnsi"/>
          <w:lang w:val="en-US"/>
        </w:rPr>
        <w:t>0</w:t>
      </w:r>
      <w:r w:rsidR="00AE10F4" w:rsidRPr="009F1955">
        <w:rPr>
          <w:rFonts w:cstheme="minorHAnsi"/>
          <w:lang w:val="en-US"/>
        </w:rPr>
        <w:t>15</w:t>
      </w:r>
      <w:r w:rsidR="00F05799" w:rsidRPr="00AE10F4">
        <w:rPr>
          <w:rFonts w:cstheme="minorHAnsi"/>
          <w:lang w:val="en-US"/>
        </w:rPr>
        <w:t xml:space="preserve">; </w:t>
      </w:r>
      <w:r w:rsidR="000A28E8" w:rsidRPr="00AE10F4">
        <w:rPr>
          <w:rFonts w:cstheme="minorHAnsi"/>
          <w:lang w:val="en-US"/>
        </w:rPr>
        <w:t xml:space="preserve">generational </w:t>
      </w:r>
      <w:r w:rsidR="00F05799" w:rsidRPr="00AE10F4">
        <w:rPr>
          <w:rFonts w:cstheme="minorHAnsi"/>
          <w:lang w:val="en-US"/>
        </w:rPr>
        <w:t xml:space="preserve">effect on the </w:t>
      </w:r>
      <w:r w:rsidR="001850FD" w:rsidRPr="00AE10F4">
        <w:rPr>
          <w:rFonts w:cstheme="minorHAnsi"/>
          <w:lang w:val="en-US"/>
        </w:rPr>
        <w:t>Octomom</w:t>
      </w:r>
      <w:r w:rsidR="00F05799" w:rsidRPr="00AE10F4">
        <w:rPr>
          <w:rFonts w:cstheme="minorHAnsi"/>
          <w:lang w:val="en-US"/>
        </w:rPr>
        <w:t xml:space="preserve"> copy number: </w:t>
      </w:r>
      <w:r w:rsidR="00F05799" w:rsidRPr="00AE10F4">
        <w:rPr>
          <w:rFonts w:cstheme="minorHAnsi"/>
          <w:i/>
          <w:iCs/>
          <w:lang w:val="en-US"/>
        </w:rPr>
        <w:t>P</w:t>
      </w:r>
      <w:r w:rsidR="00F05799" w:rsidRPr="00AE10F4">
        <w:rPr>
          <w:rFonts w:cstheme="minorHAnsi"/>
          <w:lang w:val="en-US"/>
        </w:rPr>
        <w:t xml:space="preserve"> = </w:t>
      </w:r>
      <w:r w:rsidR="00864134" w:rsidRPr="00AE10F4">
        <w:rPr>
          <w:rFonts w:cstheme="minorHAnsi"/>
          <w:lang w:val="en-US"/>
        </w:rPr>
        <w:t>7.79</w:t>
      </w:r>
      <w:r w:rsidR="00F05799" w:rsidRPr="00AE10F4">
        <w:rPr>
          <w:rFonts w:cstheme="minorHAnsi"/>
          <w:lang w:val="en-US"/>
        </w:rPr>
        <w:t xml:space="preserve"> x 10</w:t>
      </w:r>
      <w:r w:rsidR="00F05799" w:rsidRPr="00AE10F4">
        <w:rPr>
          <w:rFonts w:cstheme="minorHAnsi"/>
          <w:vertAlign w:val="superscript"/>
          <w:lang w:val="en-US"/>
        </w:rPr>
        <w:t>-</w:t>
      </w:r>
      <w:r w:rsidR="00864134" w:rsidRPr="00AE10F4">
        <w:rPr>
          <w:rFonts w:cstheme="minorHAnsi"/>
          <w:vertAlign w:val="superscript"/>
          <w:lang w:val="en-US"/>
        </w:rPr>
        <w:t>05</w:t>
      </w:r>
      <w:r w:rsidR="00F05799" w:rsidRPr="001310E1">
        <w:rPr>
          <w:rFonts w:cstheme="minorHAnsi"/>
          <w:lang w:val="en-US"/>
        </w:rPr>
        <w:t xml:space="preserve">, see statistical details in </w:t>
      </w:r>
      <w:r w:rsidR="00D80D8E" w:rsidRPr="00D80D8E">
        <w:rPr>
          <w:rFonts w:cstheme="minorHAnsi"/>
          <w:lang w:val="en-US"/>
        </w:rPr>
        <w:t>T</w:t>
      </w:r>
      <w:r w:rsidR="00F05799" w:rsidRPr="00D80D8E">
        <w:rPr>
          <w:rFonts w:cstheme="minorHAnsi"/>
          <w:lang w:val="en-US"/>
        </w:rPr>
        <w:t>able s6)</w:t>
      </w:r>
      <w:r w:rsidR="000A28E8" w:rsidRPr="001310E1">
        <w:rPr>
          <w:rFonts w:cstheme="minorHAnsi"/>
          <w:lang w:val="en-US"/>
        </w:rPr>
        <w:t>.</w:t>
      </w:r>
      <w:r w:rsidR="00F05799" w:rsidRPr="001310E1">
        <w:rPr>
          <w:rFonts w:cstheme="minorHAnsi"/>
          <w:lang w:val="en-US"/>
        </w:rPr>
        <w:t xml:space="preserve"> </w:t>
      </w:r>
      <w:r w:rsidR="000A28E8" w:rsidRPr="001310E1">
        <w:rPr>
          <w:rFonts w:cstheme="minorHAnsi"/>
          <w:lang w:val="en-US"/>
        </w:rPr>
        <w:t>On the contrary,</w:t>
      </w:r>
      <w:r w:rsidR="00F05799" w:rsidRPr="001310E1">
        <w:rPr>
          <w:rFonts w:cstheme="minorHAnsi"/>
          <w:lang w:val="en-US"/>
        </w:rPr>
        <w:t xml:space="preserve"> the USA(Bolivia-MP1) replicate lines did</w:t>
      </w:r>
      <w:r w:rsidR="000A28E8" w:rsidRPr="001310E1">
        <w:rPr>
          <w:rFonts w:cstheme="minorHAnsi"/>
          <w:lang w:val="en-US"/>
        </w:rPr>
        <w:t xml:space="preserve"> not differ</w:t>
      </w:r>
      <w:r w:rsidR="00F05799" w:rsidRPr="001310E1">
        <w:rPr>
          <w:rFonts w:cstheme="minorHAnsi"/>
          <w:lang w:val="en-US"/>
        </w:rPr>
        <w:t xml:space="preserve"> from their reference at t</w:t>
      </w:r>
      <w:r w:rsidR="00654E93" w:rsidRPr="001310E1">
        <w:rPr>
          <w:rFonts w:cstheme="minorHAnsi"/>
          <w:lang w:val="en-US"/>
        </w:rPr>
        <w:t xml:space="preserve"> </w:t>
      </w:r>
      <w:r w:rsidR="00F05799" w:rsidRPr="001310E1">
        <w:rPr>
          <w:rFonts w:cstheme="minorHAnsi"/>
          <w:lang w:val="en-US"/>
        </w:rPr>
        <w:t>=</w:t>
      </w:r>
      <w:r w:rsidR="00654E93" w:rsidRPr="001310E1">
        <w:rPr>
          <w:rFonts w:cstheme="minorHAnsi"/>
          <w:lang w:val="en-US"/>
        </w:rPr>
        <w:t xml:space="preserve"> </w:t>
      </w:r>
      <w:r w:rsidR="009173EB" w:rsidRPr="001310E1">
        <w:rPr>
          <w:rFonts w:cstheme="minorHAnsi"/>
          <w:lang w:val="en-US"/>
        </w:rPr>
        <w:t>1</w:t>
      </w:r>
      <w:r w:rsidR="00F05799" w:rsidRPr="001310E1">
        <w:rPr>
          <w:rFonts w:cstheme="minorHAnsi"/>
          <w:lang w:val="en-US"/>
        </w:rPr>
        <w:t xml:space="preserve"> (</w:t>
      </w:r>
      <w:r w:rsidR="00F05799" w:rsidRPr="00AE10F4">
        <w:rPr>
          <w:rFonts w:cstheme="minorHAnsi"/>
          <w:lang w:val="en-US"/>
        </w:rPr>
        <w:t xml:space="preserve">Linear regression model, </w:t>
      </w:r>
      <w:r w:rsidR="000A28E8" w:rsidRPr="00AE10F4">
        <w:rPr>
          <w:rFonts w:cstheme="minorHAnsi"/>
          <w:lang w:val="en-US"/>
        </w:rPr>
        <w:t>generational</w:t>
      </w:r>
      <w:r w:rsidR="00F05799" w:rsidRPr="00AE10F4">
        <w:rPr>
          <w:rFonts w:cstheme="minorHAnsi"/>
          <w:lang w:val="en-US"/>
        </w:rPr>
        <w:t xml:space="preserve"> effect on the relative density: </w:t>
      </w:r>
      <w:r w:rsidR="00F05799" w:rsidRPr="00AE10F4">
        <w:rPr>
          <w:rFonts w:cstheme="minorHAnsi"/>
          <w:i/>
          <w:iCs/>
          <w:lang w:val="en-US"/>
        </w:rPr>
        <w:t>P</w:t>
      </w:r>
      <w:r w:rsidR="00F05799" w:rsidRPr="00AE10F4">
        <w:rPr>
          <w:rFonts w:cstheme="minorHAnsi"/>
          <w:lang w:val="en-US"/>
        </w:rPr>
        <w:t xml:space="preserve"> = </w:t>
      </w:r>
      <w:r w:rsidR="000A28E8" w:rsidRPr="00AE10F4">
        <w:rPr>
          <w:rFonts w:cstheme="minorHAnsi"/>
          <w:lang w:val="en-US"/>
        </w:rPr>
        <w:t>0.</w:t>
      </w:r>
      <w:r w:rsidR="00AE10F4" w:rsidRPr="00AE10F4">
        <w:rPr>
          <w:rFonts w:cstheme="minorHAnsi"/>
          <w:lang w:val="en-US"/>
        </w:rPr>
        <w:t>0</w:t>
      </w:r>
      <w:r w:rsidR="00AE10F4" w:rsidRPr="009F1955">
        <w:rPr>
          <w:rFonts w:cstheme="minorHAnsi"/>
          <w:lang w:val="en-US"/>
        </w:rPr>
        <w:t>52</w:t>
      </w:r>
      <w:r w:rsidR="00F05799" w:rsidRPr="00AE10F4">
        <w:rPr>
          <w:rFonts w:cstheme="minorHAnsi"/>
          <w:lang w:val="en-US"/>
        </w:rPr>
        <w:t xml:space="preserve">; </w:t>
      </w:r>
      <w:r w:rsidR="000A28E8" w:rsidRPr="00AE10F4">
        <w:rPr>
          <w:rFonts w:cstheme="minorHAnsi"/>
          <w:lang w:val="en-US"/>
        </w:rPr>
        <w:t>generational</w:t>
      </w:r>
      <w:r w:rsidR="00F05799" w:rsidRPr="00AE10F4">
        <w:rPr>
          <w:rFonts w:cstheme="minorHAnsi"/>
          <w:lang w:val="en-US"/>
        </w:rPr>
        <w:t xml:space="preserve"> effect on the </w:t>
      </w:r>
      <w:r w:rsidR="001850FD" w:rsidRPr="00AE10F4">
        <w:rPr>
          <w:rFonts w:cstheme="minorHAnsi"/>
          <w:lang w:val="en-US"/>
        </w:rPr>
        <w:t>Octomom</w:t>
      </w:r>
      <w:r w:rsidR="00F05799" w:rsidRPr="00AE10F4">
        <w:rPr>
          <w:rFonts w:cstheme="minorHAnsi"/>
          <w:lang w:val="en-US"/>
        </w:rPr>
        <w:t xml:space="preserve"> copy number: </w:t>
      </w:r>
      <w:r w:rsidR="00F05799" w:rsidRPr="00AE10F4">
        <w:rPr>
          <w:rFonts w:cstheme="minorHAnsi"/>
          <w:i/>
          <w:iCs/>
          <w:lang w:val="en-US"/>
        </w:rPr>
        <w:t>P</w:t>
      </w:r>
      <w:r w:rsidR="00F05799" w:rsidRPr="00AE10F4">
        <w:rPr>
          <w:rFonts w:cstheme="minorHAnsi"/>
          <w:lang w:val="en-US"/>
        </w:rPr>
        <w:t xml:space="preserve"> = </w:t>
      </w:r>
      <w:r w:rsidR="000A28E8" w:rsidRPr="00AE10F4">
        <w:rPr>
          <w:rFonts w:cstheme="minorHAnsi"/>
          <w:lang w:val="en-US"/>
        </w:rPr>
        <w:t>0.</w:t>
      </w:r>
      <w:r w:rsidR="00AE10F4" w:rsidRPr="00AE10F4">
        <w:rPr>
          <w:rFonts w:cstheme="minorHAnsi"/>
          <w:lang w:val="en-US"/>
        </w:rPr>
        <w:t>059</w:t>
      </w:r>
      <w:r w:rsidR="00F05799" w:rsidRPr="001310E1">
        <w:rPr>
          <w:rFonts w:cstheme="minorHAnsi"/>
          <w:lang w:val="en-US"/>
        </w:rPr>
        <w:t xml:space="preserve">, see statistical details in </w:t>
      </w:r>
      <w:r w:rsidR="00D80D8E" w:rsidRPr="00D80D8E">
        <w:rPr>
          <w:rFonts w:cstheme="minorHAnsi"/>
          <w:lang w:val="en-US"/>
        </w:rPr>
        <w:t>T</w:t>
      </w:r>
      <w:r w:rsidR="00F05799" w:rsidRPr="00D80D8E">
        <w:rPr>
          <w:rFonts w:cstheme="minorHAnsi"/>
          <w:lang w:val="en-US"/>
        </w:rPr>
        <w:t>able s6</w:t>
      </w:r>
      <w:r w:rsidR="00F05799" w:rsidRPr="001310E1">
        <w:rPr>
          <w:rFonts w:cstheme="minorHAnsi"/>
          <w:lang w:val="en-US"/>
        </w:rPr>
        <w:t>). Moreover, the infection pattern</w:t>
      </w:r>
      <w:r w:rsidR="00587EF8">
        <w:rPr>
          <w:rFonts w:cstheme="minorHAnsi"/>
          <w:lang w:val="en-US"/>
        </w:rPr>
        <w:t>s</w:t>
      </w:r>
      <w:r w:rsidR="00F05799" w:rsidRPr="001310E1">
        <w:rPr>
          <w:rFonts w:cstheme="minorHAnsi"/>
          <w:lang w:val="en-US"/>
        </w:rPr>
        <w:t xml:space="preserve"> of the </w:t>
      </w:r>
      <w:proofErr w:type="gramStart"/>
      <w:r w:rsidR="00F05799" w:rsidRPr="001310E1">
        <w:rPr>
          <w:rFonts w:cstheme="minorHAnsi"/>
          <w:lang w:val="en-US"/>
        </w:rPr>
        <w:t>Bolivia(</w:t>
      </w:r>
      <w:proofErr w:type="gramEnd"/>
      <w:r w:rsidR="00F05799" w:rsidRPr="001310E1">
        <w:rPr>
          <w:rFonts w:cstheme="minorHAnsi"/>
          <w:lang w:val="en-US"/>
        </w:rPr>
        <w:t xml:space="preserve">USA-MP1) replicate lines differed significantly </w:t>
      </w:r>
      <w:r w:rsidR="00587EF8">
        <w:rPr>
          <w:rFonts w:cstheme="minorHAnsi"/>
          <w:lang w:val="en-US"/>
        </w:rPr>
        <w:t>from each other</w:t>
      </w:r>
      <w:r w:rsidR="00F05799" w:rsidRPr="001310E1">
        <w:rPr>
          <w:rFonts w:cstheme="minorHAnsi"/>
          <w:lang w:val="en-US"/>
        </w:rPr>
        <w:t xml:space="preserve">, as </w:t>
      </w:r>
      <w:r w:rsidR="00587EF8">
        <w:rPr>
          <w:rFonts w:cstheme="minorHAnsi"/>
          <w:lang w:val="en-US"/>
        </w:rPr>
        <w:t>did</w:t>
      </w:r>
      <w:r w:rsidR="00F05799" w:rsidRPr="001310E1">
        <w:rPr>
          <w:rFonts w:cstheme="minorHAnsi"/>
          <w:lang w:val="en-US"/>
        </w:rPr>
        <w:t xml:space="preserve"> </w:t>
      </w:r>
      <w:r w:rsidR="00CC1A58" w:rsidRPr="001310E1">
        <w:rPr>
          <w:rFonts w:cstheme="minorHAnsi"/>
          <w:lang w:val="en-US"/>
        </w:rPr>
        <w:t>the infection pattern</w:t>
      </w:r>
      <w:r w:rsidR="00587EF8">
        <w:rPr>
          <w:rFonts w:cstheme="minorHAnsi"/>
          <w:lang w:val="en-US"/>
        </w:rPr>
        <w:t>s</w:t>
      </w:r>
      <w:r w:rsidR="00CC1A58" w:rsidRPr="001310E1">
        <w:rPr>
          <w:rFonts w:cstheme="minorHAnsi"/>
          <w:lang w:val="en-US"/>
        </w:rPr>
        <w:t xml:space="preserve"> of </w:t>
      </w:r>
      <w:r w:rsidR="00F05799" w:rsidRPr="001310E1">
        <w:rPr>
          <w:rFonts w:cstheme="minorHAnsi"/>
          <w:lang w:val="en-US"/>
        </w:rPr>
        <w:t xml:space="preserve">the USA(Bolivia-MP1) </w:t>
      </w:r>
      <w:r w:rsidR="00CC1A58" w:rsidRPr="001310E1">
        <w:rPr>
          <w:rFonts w:cstheme="minorHAnsi"/>
          <w:lang w:val="en-US"/>
        </w:rPr>
        <w:t>replicate lines</w:t>
      </w:r>
      <w:r w:rsidR="00F05799" w:rsidRPr="001310E1">
        <w:rPr>
          <w:rFonts w:cstheme="minorHAnsi"/>
          <w:lang w:val="en-US"/>
        </w:rPr>
        <w:t xml:space="preserve"> (see pairwise comparisons in </w:t>
      </w:r>
      <w:r w:rsidR="00D80D8E" w:rsidRPr="00D80D8E">
        <w:rPr>
          <w:rFonts w:cstheme="minorHAnsi"/>
          <w:lang w:val="en-US"/>
        </w:rPr>
        <w:t>Table s</w:t>
      </w:r>
      <w:r w:rsidR="00D80D8E">
        <w:rPr>
          <w:rFonts w:cstheme="minorHAnsi"/>
          <w:lang w:val="en-US"/>
        </w:rPr>
        <w:t>7</w:t>
      </w:r>
      <w:r w:rsidR="00F05799" w:rsidRPr="001310E1">
        <w:rPr>
          <w:rFonts w:cstheme="minorHAnsi"/>
          <w:lang w:val="en-US"/>
        </w:rPr>
        <w:t>). All together, these results confirm an absence of host control on the density and composition of the bacterial population. Moreover, the variability observed between the replicates indicate</w:t>
      </w:r>
      <w:r w:rsidR="00654E93" w:rsidRPr="001310E1">
        <w:rPr>
          <w:rFonts w:cstheme="minorHAnsi"/>
          <w:lang w:val="en-US"/>
        </w:rPr>
        <w:t>s</w:t>
      </w:r>
      <w:r w:rsidR="00F05799" w:rsidRPr="001310E1">
        <w:rPr>
          <w:rFonts w:cstheme="minorHAnsi"/>
          <w:lang w:val="en-US"/>
        </w:rPr>
        <w:t xml:space="preserve"> a random transmission of the symbiont </w:t>
      </w:r>
      <w:r w:rsidR="003C5C43">
        <w:rPr>
          <w:rFonts w:cstheme="minorHAnsi"/>
          <w:lang w:val="en-US"/>
        </w:rPr>
        <w:t>over</w:t>
      </w:r>
      <w:r w:rsidR="00F05799" w:rsidRPr="001310E1">
        <w:rPr>
          <w:rFonts w:cstheme="minorHAnsi"/>
          <w:lang w:val="en-US"/>
        </w:rPr>
        <w:t xml:space="preserve"> generations.</w:t>
      </w:r>
    </w:p>
    <w:p w14:paraId="6E8B017E" w14:textId="73E06C8E" w:rsidR="00D66CEC" w:rsidRDefault="00587EF8" w:rsidP="00D66CEC">
      <w:pPr>
        <w:spacing w:line="360" w:lineRule="auto"/>
        <w:jc w:val="both"/>
        <w:rPr>
          <w:rFonts w:cstheme="minorHAnsi"/>
          <w:lang w:val="en-US"/>
        </w:rPr>
      </w:pPr>
      <w:r>
        <w:rPr>
          <w:rFonts w:cstheme="minorHAnsi"/>
          <w:lang w:val="en-US"/>
        </w:rPr>
        <w:t>Finally, we confirmed</w:t>
      </w:r>
      <w:r w:rsidR="00D66CEC">
        <w:rPr>
          <w:rFonts w:cstheme="minorHAnsi"/>
          <w:lang w:val="en-US"/>
        </w:rPr>
        <w:t xml:space="preserve"> that the correlation between the bacterial density and the average number of Octomom copies per </w:t>
      </w:r>
      <w:r w:rsidR="00D66CEC" w:rsidRPr="00DF1619">
        <w:rPr>
          <w:rFonts w:cstheme="minorHAnsi"/>
          <w:i/>
          <w:iCs/>
          <w:lang w:val="en-US"/>
        </w:rPr>
        <w:t>Wolbachia</w:t>
      </w:r>
      <w:r w:rsidR="00D66CEC">
        <w:rPr>
          <w:rFonts w:cstheme="minorHAnsi"/>
          <w:lang w:val="en-US"/>
        </w:rPr>
        <w:t xml:space="preserve"> remain</w:t>
      </w:r>
      <w:r>
        <w:rPr>
          <w:rFonts w:cstheme="minorHAnsi"/>
          <w:lang w:val="en-US"/>
        </w:rPr>
        <w:t>ed</w:t>
      </w:r>
      <w:r w:rsidR="00D66CEC">
        <w:rPr>
          <w:rFonts w:cstheme="minorHAnsi"/>
          <w:lang w:val="en-US"/>
        </w:rPr>
        <w:t xml:space="preserve"> high over generation</w:t>
      </w:r>
      <w:r>
        <w:rPr>
          <w:rFonts w:cstheme="minorHAnsi"/>
          <w:lang w:val="en-US"/>
        </w:rPr>
        <w:t>s</w:t>
      </w:r>
      <w:r w:rsidR="00D66CEC">
        <w:rPr>
          <w:rFonts w:cstheme="minorHAnsi"/>
          <w:lang w:val="en-US"/>
        </w:rPr>
        <w:t xml:space="preserve"> (R</w:t>
      </w:r>
      <w:r w:rsidR="00D66CEC" w:rsidRPr="009F1955">
        <w:rPr>
          <w:rFonts w:cstheme="minorHAnsi"/>
          <w:vertAlign w:val="superscript"/>
          <w:lang w:val="en-US"/>
        </w:rPr>
        <w:t>2</w:t>
      </w:r>
      <w:r w:rsidR="00D66CEC">
        <w:rPr>
          <w:rFonts w:cstheme="minorHAnsi"/>
          <w:lang w:val="en-US"/>
        </w:rPr>
        <w:t>&gt; 83%, Figure s</w:t>
      </w:r>
      <w:r w:rsidR="008D6E94">
        <w:rPr>
          <w:rFonts w:cstheme="minorHAnsi"/>
          <w:lang w:val="en-US"/>
        </w:rPr>
        <w:t>4</w:t>
      </w:r>
      <w:r w:rsidR="00D66CEC">
        <w:rPr>
          <w:rFonts w:cstheme="minorHAnsi"/>
          <w:lang w:val="en-US"/>
        </w:rPr>
        <w:t>) and within the lines</w:t>
      </w:r>
      <w:r>
        <w:rPr>
          <w:rFonts w:cstheme="minorHAnsi"/>
          <w:lang w:val="en-US"/>
        </w:rPr>
        <w:t>, when</w:t>
      </w:r>
      <w:r w:rsidR="00D66CEC">
        <w:rPr>
          <w:rFonts w:cstheme="minorHAnsi"/>
          <w:lang w:val="en-US"/>
        </w:rPr>
        <w:t xml:space="preserve"> variation in </w:t>
      </w:r>
      <w:r w:rsidR="00D66CEC" w:rsidRPr="00DF1619">
        <w:rPr>
          <w:rFonts w:cstheme="minorHAnsi"/>
          <w:i/>
          <w:iCs/>
          <w:lang w:val="en-US"/>
        </w:rPr>
        <w:t>Wolbachia</w:t>
      </w:r>
      <w:r w:rsidR="00D66CEC">
        <w:rPr>
          <w:rFonts w:cstheme="minorHAnsi"/>
          <w:lang w:val="en-US"/>
        </w:rPr>
        <w:t xml:space="preserve"> density </w:t>
      </w:r>
      <w:r>
        <w:rPr>
          <w:rFonts w:cstheme="minorHAnsi"/>
          <w:lang w:val="en-US"/>
        </w:rPr>
        <w:t>wa</w:t>
      </w:r>
      <w:r w:rsidR="00D66CEC">
        <w:rPr>
          <w:rFonts w:cstheme="minorHAnsi"/>
          <w:lang w:val="en-US"/>
        </w:rPr>
        <w:t>s observed (Figure s</w:t>
      </w:r>
      <w:r w:rsidR="008D6E94">
        <w:rPr>
          <w:rFonts w:cstheme="minorHAnsi"/>
          <w:lang w:val="en-US"/>
        </w:rPr>
        <w:t>5</w:t>
      </w:r>
      <w:r w:rsidR="00D66CEC">
        <w:rPr>
          <w:rFonts w:cstheme="minorHAnsi"/>
          <w:lang w:val="en-US"/>
        </w:rPr>
        <w:t xml:space="preserve"> and associated statistics).</w:t>
      </w:r>
    </w:p>
    <w:p w14:paraId="3FD7FB82" w14:textId="04C62B27" w:rsidR="002F46B0" w:rsidRDefault="00F05799" w:rsidP="00A5132D">
      <w:pPr>
        <w:spacing w:line="360" w:lineRule="auto"/>
        <w:jc w:val="both"/>
        <w:rPr>
          <w:rFonts w:cstheme="minorHAnsi"/>
          <w:b/>
          <w:bCs/>
          <w:i/>
          <w:iCs/>
          <w:u w:val="single"/>
          <w:lang w:val="en-US"/>
        </w:rPr>
      </w:pPr>
      <w:r w:rsidRPr="001310E1">
        <w:rPr>
          <w:rFonts w:cstheme="minorHAnsi"/>
          <w:lang w:val="en-US"/>
        </w:rPr>
        <w:t xml:space="preserve">In conclusion, we failed to reveal any influence of the host genotype on the control of the </w:t>
      </w:r>
      <w:r w:rsidRPr="001310E1">
        <w:rPr>
          <w:rFonts w:cstheme="minorHAnsi"/>
          <w:i/>
          <w:iCs/>
          <w:lang w:val="en-US"/>
        </w:rPr>
        <w:t>w</w:t>
      </w:r>
      <w:r w:rsidRPr="001310E1">
        <w:rPr>
          <w:rFonts w:cstheme="minorHAnsi"/>
          <w:lang w:val="en-US"/>
        </w:rPr>
        <w:t xml:space="preserve">MelPop proliferation through the selection of bacteria containing high or low </w:t>
      </w:r>
      <w:r w:rsidR="001850FD">
        <w:rPr>
          <w:rFonts w:cstheme="minorHAnsi"/>
          <w:lang w:val="en-US"/>
        </w:rPr>
        <w:t>Octomom</w:t>
      </w:r>
      <w:r w:rsidRPr="001310E1">
        <w:rPr>
          <w:rFonts w:cstheme="minorHAnsi"/>
          <w:lang w:val="en-US"/>
        </w:rPr>
        <w:t xml:space="preserve"> copy number. Instead, we found a strong maternal effect of transmission and an instability of the infection patterns </w:t>
      </w:r>
      <w:r w:rsidR="003C5C43">
        <w:rPr>
          <w:rFonts w:cstheme="minorHAnsi"/>
          <w:lang w:val="en-US"/>
        </w:rPr>
        <w:t>over</w:t>
      </w:r>
      <w:r w:rsidRPr="001310E1">
        <w:rPr>
          <w:rFonts w:cstheme="minorHAnsi"/>
          <w:lang w:val="en-US"/>
        </w:rPr>
        <w:t xml:space="preserve"> generations. These experiments lead us to consider that drift could be an important evolutionary force responsible for the diversification of infection patterns observed.</w:t>
      </w:r>
    </w:p>
    <w:p w14:paraId="35941468" w14:textId="77777777" w:rsidR="00700B84" w:rsidRDefault="00700B84">
      <w:pPr>
        <w:spacing w:after="0" w:line="240" w:lineRule="auto"/>
        <w:rPr>
          <w:rFonts w:cstheme="minorHAnsi"/>
          <w:b/>
          <w:bCs/>
          <w:sz w:val="36"/>
          <w:szCs w:val="36"/>
          <w:u w:val="single"/>
          <w:lang w:val="en-US"/>
        </w:rPr>
      </w:pPr>
      <w:r>
        <w:rPr>
          <w:rFonts w:cstheme="minorHAnsi"/>
          <w:b/>
          <w:bCs/>
          <w:sz w:val="36"/>
          <w:szCs w:val="36"/>
          <w:u w:val="single"/>
          <w:lang w:val="en-US"/>
        </w:rPr>
        <w:br w:type="page"/>
      </w:r>
    </w:p>
    <w:p w14:paraId="76FA1892" w14:textId="531DB420" w:rsidR="005A5E4B" w:rsidRPr="002F46B0" w:rsidRDefault="005A5E4B" w:rsidP="00A5132D">
      <w:pPr>
        <w:spacing w:line="360" w:lineRule="auto"/>
        <w:jc w:val="both"/>
        <w:rPr>
          <w:rFonts w:cstheme="minorHAnsi"/>
          <w:b/>
          <w:bCs/>
          <w:i/>
          <w:iCs/>
          <w:u w:val="single"/>
          <w:lang w:val="en-US"/>
        </w:rPr>
      </w:pPr>
      <w:r w:rsidRPr="001310E1">
        <w:rPr>
          <w:rFonts w:cstheme="minorHAnsi"/>
          <w:b/>
          <w:bCs/>
          <w:sz w:val="36"/>
          <w:szCs w:val="36"/>
          <w:u w:val="single"/>
          <w:lang w:val="en-US"/>
        </w:rPr>
        <w:lastRenderedPageBreak/>
        <w:t>Discussion</w:t>
      </w:r>
    </w:p>
    <w:p w14:paraId="738D84E5" w14:textId="26C5888F" w:rsidR="00655880" w:rsidRPr="001310E1" w:rsidRDefault="005A5E4B" w:rsidP="00A5132D">
      <w:pPr>
        <w:spacing w:line="360" w:lineRule="auto"/>
        <w:jc w:val="both"/>
        <w:rPr>
          <w:rFonts w:cstheme="minorHAnsi"/>
          <w:lang w:val="en-US"/>
        </w:rPr>
      </w:pPr>
      <w:r w:rsidRPr="001310E1">
        <w:rPr>
          <w:rFonts w:cstheme="minorHAnsi"/>
          <w:lang w:val="en-US"/>
        </w:rPr>
        <w:t xml:space="preserve">In this study we </w:t>
      </w:r>
      <w:r w:rsidR="00447D9B" w:rsidRPr="001310E1">
        <w:rPr>
          <w:rFonts w:cstheme="minorHAnsi"/>
          <w:lang w:val="en-US"/>
        </w:rPr>
        <w:t xml:space="preserve">sought </w:t>
      </w:r>
      <w:r w:rsidRPr="001310E1">
        <w:rPr>
          <w:rFonts w:cstheme="minorHAnsi"/>
          <w:lang w:val="en-US"/>
        </w:rPr>
        <w:t xml:space="preserve">to identify the determinisms involved in the regulation of endosymbiotic populations and used the </w:t>
      </w:r>
      <w:r w:rsidRPr="001310E1">
        <w:rPr>
          <w:rFonts w:cstheme="minorHAnsi"/>
          <w:i/>
          <w:iCs/>
          <w:lang w:val="en-US"/>
        </w:rPr>
        <w:t>Drosophila melanogaster</w:t>
      </w:r>
      <w:r w:rsidRPr="001310E1">
        <w:rPr>
          <w:rFonts w:cstheme="minorHAnsi"/>
          <w:lang w:val="en-US"/>
        </w:rPr>
        <w:t xml:space="preserve"> – </w:t>
      </w:r>
      <w:r w:rsidRPr="001310E1">
        <w:rPr>
          <w:rFonts w:cstheme="minorHAnsi"/>
          <w:i/>
          <w:iCs/>
          <w:lang w:val="en-US"/>
        </w:rPr>
        <w:t>w</w:t>
      </w:r>
      <w:r w:rsidRPr="001310E1">
        <w:rPr>
          <w:rFonts w:cstheme="minorHAnsi"/>
          <w:lang w:val="en-US"/>
        </w:rPr>
        <w:t xml:space="preserve">MelPop symbiotic system to track the influence of host and symbiont genotypes on </w:t>
      </w:r>
      <w:r w:rsidR="00F552EE">
        <w:rPr>
          <w:rFonts w:cstheme="minorHAnsi"/>
          <w:lang w:val="en-US"/>
        </w:rPr>
        <w:t xml:space="preserve">the </w:t>
      </w:r>
      <w:r w:rsidRPr="001310E1">
        <w:rPr>
          <w:rFonts w:cstheme="minorHAnsi"/>
          <w:lang w:val="en-US"/>
        </w:rPr>
        <w:t xml:space="preserve">density regulation, as well as the evolutionary forces at play. </w:t>
      </w:r>
      <w:r w:rsidR="00D174FE" w:rsidRPr="001310E1">
        <w:rPr>
          <w:rFonts w:cstheme="minorHAnsi"/>
          <w:lang w:val="en-US"/>
        </w:rPr>
        <w:t>Indeed, t</w:t>
      </w:r>
      <w:r w:rsidRPr="001310E1">
        <w:rPr>
          <w:rFonts w:cstheme="minorHAnsi"/>
          <w:lang w:val="en-US"/>
        </w:rPr>
        <w:t xml:space="preserve">his symbiotic model </w:t>
      </w:r>
      <w:r w:rsidR="006D1560" w:rsidRPr="001310E1">
        <w:rPr>
          <w:rFonts w:cstheme="minorHAnsi"/>
          <w:lang w:val="en-US"/>
        </w:rPr>
        <w:t xml:space="preserve">is </w:t>
      </w:r>
      <w:r w:rsidRPr="001310E1">
        <w:rPr>
          <w:rFonts w:cstheme="minorHAnsi"/>
          <w:lang w:val="en-US"/>
        </w:rPr>
        <w:t xml:space="preserve">particularly relevant because it exhibits </w:t>
      </w:r>
      <w:r w:rsidR="006D1560" w:rsidRPr="001310E1">
        <w:rPr>
          <w:rFonts w:cstheme="minorHAnsi"/>
          <w:lang w:val="en-US"/>
        </w:rPr>
        <w:t xml:space="preserve">genetic </w:t>
      </w:r>
      <w:r w:rsidRPr="001310E1">
        <w:rPr>
          <w:rFonts w:cstheme="minorHAnsi"/>
          <w:lang w:val="en-US"/>
        </w:rPr>
        <w:t>variability</w:t>
      </w:r>
      <w:r w:rsidR="006D1560" w:rsidRPr="001310E1">
        <w:rPr>
          <w:rFonts w:cstheme="minorHAnsi"/>
          <w:lang w:val="en-US"/>
        </w:rPr>
        <w:t xml:space="preserve"> among the</w:t>
      </w:r>
      <w:r w:rsidRPr="001310E1">
        <w:rPr>
          <w:rFonts w:cstheme="minorHAnsi"/>
          <w:lang w:val="en-US"/>
        </w:rPr>
        <w:t xml:space="preserve"> </w:t>
      </w:r>
      <w:r w:rsidR="00F60D38">
        <w:rPr>
          <w:rFonts w:cstheme="minorHAnsi"/>
          <w:lang w:val="en-US"/>
        </w:rPr>
        <w:t xml:space="preserve">population of </w:t>
      </w:r>
      <w:r w:rsidR="00D174FE" w:rsidRPr="001310E1">
        <w:rPr>
          <w:rFonts w:cstheme="minorHAnsi"/>
          <w:lang w:val="en-US"/>
        </w:rPr>
        <w:t>vertically</w:t>
      </w:r>
      <w:r w:rsidR="00221E33">
        <w:rPr>
          <w:rFonts w:cstheme="minorHAnsi"/>
          <w:lang w:val="en-US"/>
        </w:rPr>
        <w:t xml:space="preserve"> </w:t>
      </w:r>
      <w:r w:rsidR="00D174FE" w:rsidRPr="001310E1">
        <w:rPr>
          <w:rFonts w:cstheme="minorHAnsi"/>
          <w:lang w:val="en-US"/>
        </w:rPr>
        <w:t xml:space="preserve">transmitted </w:t>
      </w:r>
      <w:r w:rsidRPr="001310E1">
        <w:rPr>
          <w:rFonts w:cstheme="minorHAnsi"/>
          <w:lang w:val="en-US"/>
        </w:rPr>
        <w:t>symbiont</w:t>
      </w:r>
      <w:r w:rsidR="00F60D38">
        <w:rPr>
          <w:rFonts w:cstheme="minorHAnsi"/>
          <w:lang w:val="en-US"/>
        </w:rPr>
        <w:t>s</w:t>
      </w:r>
      <w:r w:rsidR="00D174FE" w:rsidRPr="001310E1">
        <w:rPr>
          <w:rFonts w:cstheme="minorHAnsi"/>
          <w:lang w:val="en-US"/>
        </w:rPr>
        <w:t>, whose evolution can be tracked by a</w:t>
      </w:r>
      <w:r w:rsidRPr="001310E1">
        <w:rPr>
          <w:rFonts w:cstheme="minorHAnsi"/>
          <w:lang w:val="en-US"/>
        </w:rPr>
        <w:t xml:space="preserve"> genomic amplification </w:t>
      </w:r>
      <w:r w:rsidR="00D174FE" w:rsidRPr="001310E1">
        <w:rPr>
          <w:rFonts w:cstheme="minorHAnsi"/>
          <w:lang w:val="en-US"/>
        </w:rPr>
        <w:t>(</w:t>
      </w:r>
      <w:r w:rsidR="001850FD">
        <w:rPr>
          <w:rFonts w:cstheme="minorHAnsi"/>
          <w:lang w:val="en-US"/>
        </w:rPr>
        <w:t>Octomom</w:t>
      </w:r>
      <w:r w:rsidR="00D174FE" w:rsidRPr="001310E1">
        <w:rPr>
          <w:rFonts w:cstheme="minorHAnsi"/>
          <w:lang w:val="en-US"/>
        </w:rPr>
        <w:t>)</w:t>
      </w:r>
      <w:r w:rsidRPr="001310E1">
        <w:rPr>
          <w:rFonts w:cstheme="minorHAnsi"/>
          <w:lang w:val="en-US"/>
        </w:rPr>
        <w:t>. While we first found large differences when comparing infection patterns (</w:t>
      </w:r>
      <w:r w:rsidRPr="001310E1">
        <w:rPr>
          <w:rFonts w:cstheme="minorHAnsi"/>
          <w:i/>
          <w:iCs/>
          <w:lang w:val="en-US"/>
        </w:rPr>
        <w:t>i.e.</w:t>
      </w:r>
      <w:r w:rsidRPr="001310E1">
        <w:rPr>
          <w:rFonts w:cstheme="minorHAnsi"/>
          <w:lang w:val="en-US"/>
        </w:rPr>
        <w:t xml:space="preserve">, bacterial density and </w:t>
      </w:r>
      <w:r w:rsidR="00F60D38">
        <w:rPr>
          <w:rFonts w:cstheme="minorHAnsi"/>
          <w:lang w:val="en-US"/>
        </w:rPr>
        <w:t xml:space="preserve">average </w:t>
      </w:r>
      <w:r w:rsidR="001850FD">
        <w:rPr>
          <w:rFonts w:cstheme="minorHAnsi"/>
          <w:lang w:val="en-US"/>
        </w:rPr>
        <w:t>Octomom</w:t>
      </w:r>
      <w:r w:rsidRPr="001310E1">
        <w:rPr>
          <w:rFonts w:cstheme="minorHAnsi"/>
          <w:lang w:val="en-US"/>
        </w:rPr>
        <w:t xml:space="preserve"> copy number</w:t>
      </w:r>
      <w:r w:rsidR="00F60D38">
        <w:rPr>
          <w:rFonts w:cstheme="minorHAnsi"/>
          <w:lang w:val="en-US"/>
        </w:rPr>
        <w:t xml:space="preserve"> per </w:t>
      </w:r>
      <w:r w:rsidR="00F60D38" w:rsidRPr="009F1955">
        <w:rPr>
          <w:rFonts w:cstheme="minorHAnsi"/>
          <w:i/>
          <w:iCs/>
          <w:lang w:val="en-US"/>
        </w:rPr>
        <w:t>Wolbachia</w:t>
      </w:r>
      <w:r w:rsidRPr="001310E1">
        <w:rPr>
          <w:rFonts w:cstheme="minorHAnsi"/>
          <w:lang w:val="en-US"/>
        </w:rPr>
        <w:t>) in different host genetic backgrounds, such host control on bacterial proliferation</w:t>
      </w:r>
      <w:r w:rsidR="0050299C" w:rsidRPr="001310E1">
        <w:rPr>
          <w:rFonts w:cstheme="minorHAnsi"/>
          <w:lang w:val="en-US"/>
        </w:rPr>
        <w:t>/selection</w:t>
      </w:r>
      <w:r w:rsidRPr="001310E1">
        <w:rPr>
          <w:rFonts w:cstheme="minorHAnsi"/>
          <w:lang w:val="en-US"/>
        </w:rPr>
        <w:t xml:space="preserve"> was not confirmed after new experiments of introgression on more replicate lines and cross</w:t>
      </w:r>
      <w:r w:rsidR="00D174FE" w:rsidRPr="001310E1">
        <w:rPr>
          <w:rFonts w:cstheme="minorHAnsi"/>
          <w:lang w:val="en-US"/>
        </w:rPr>
        <w:t>ing experiments</w:t>
      </w:r>
      <w:r w:rsidRPr="001310E1">
        <w:rPr>
          <w:rFonts w:cstheme="minorHAnsi"/>
          <w:lang w:val="en-US"/>
        </w:rPr>
        <w:t xml:space="preserve"> </w:t>
      </w:r>
      <w:r w:rsidR="00D174FE" w:rsidRPr="001310E1">
        <w:rPr>
          <w:rFonts w:cstheme="minorHAnsi"/>
          <w:lang w:val="en-US"/>
        </w:rPr>
        <w:t xml:space="preserve">between lines exhibiting </w:t>
      </w:r>
      <w:r w:rsidRPr="001310E1">
        <w:rPr>
          <w:rFonts w:cstheme="minorHAnsi"/>
          <w:lang w:val="en-US"/>
        </w:rPr>
        <w:t xml:space="preserve">the most extreme infection patterns. Instead, we showed that the infection patterns </w:t>
      </w:r>
      <w:r w:rsidR="00D174FE" w:rsidRPr="001310E1">
        <w:rPr>
          <w:rFonts w:cstheme="minorHAnsi"/>
          <w:lang w:val="en-US"/>
        </w:rPr>
        <w:t>w</w:t>
      </w:r>
      <w:r w:rsidR="00CE5CCD" w:rsidRPr="001310E1">
        <w:rPr>
          <w:rFonts w:cstheme="minorHAnsi"/>
          <w:lang w:val="en-US"/>
        </w:rPr>
        <w:t>e</w:t>
      </w:r>
      <w:r w:rsidR="00D174FE" w:rsidRPr="001310E1">
        <w:rPr>
          <w:rFonts w:cstheme="minorHAnsi"/>
          <w:lang w:val="en-US"/>
        </w:rPr>
        <w:t>re initially set up by the bacterial genotype and</w:t>
      </w:r>
      <w:r w:rsidRPr="001310E1">
        <w:rPr>
          <w:rFonts w:cstheme="minorHAnsi"/>
          <w:lang w:val="en-US"/>
        </w:rPr>
        <w:t xml:space="preserve"> </w:t>
      </w:r>
      <w:r w:rsidR="00D174FE" w:rsidRPr="001310E1">
        <w:rPr>
          <w:rFonts w:cstheme="minorHAnsi"/>
          <w:lang w:val="en-US"/>
        </w:rPr>
        <w:t>became</w:t>
      </w:r>
      <w:r w:rsidRPr="001310E1">
        <w:rPr>
          <w:rFonts w:cstheme="minorHAnsi"/>
          <w:lang w:val="en-US"/>
        </w:rPr>
        <w:t xml:space="preserve"> very unstable over generations. These results suggest that</w:t>
      </w:r>
      <w:r w:rsidR="00D174FE" w:rsidRPr="001310E1">
        <w:rPr>
          <w:rFonts w:cstheme="minorHAnsi"/>
          <w:lang w:val="en-US"/>
        </w:rPr>
        <w:t>, in this symbiotic system</w:t>
      </w:r>
      <w:r w:rsidR="005D1FD6">
        <w:rPr>
          <w:rFonts w:cstheme="minorHAnsi"/>
          <w:lang w:val="en-US"/>
        </w:rPr>
        <w:t xml:space="preserve"> and under these experimental conditions</w:t>
      </w:r>
      <w:r w:rsidR="00D174FE" w:rsidRPr="001310E1">
        <w:rPr>
          <w:rFonts w:cstheme="minorHAnsi"/>
          <w:lang w:val="en-US"/>
        </w:rPr>
        <w:t>,</w:t>
      </w:r>
      <w:r w:rsidRPr="001310E1">
        <w:rPr>
          <w:rFonts w:cstheme="minorHAnsi"/>
          <w:lang w:val="en-US"/>
        </w:rPr>
        <w:t xml:space="preserve"> drift strongly influences the evolution of </w:t>
      </w:r>
      <w:r w:rsidR="005D7FA4">
        <w:rPr>
          <w:rFonts w:cstheme="minorHAnsi"/>
          <w:lang w:val="en-US"/>
        </w:rPr>
        <w:t xml:space="preserve">the </w:t>
      </w:r>
      <w:r w:rsidRPr="001310E1">
        <w:rPr>
          <w:rFonts w:cstheme="minorHAnsi"/>
          <w:lang w:val="en-US"/>
        </w:rPr>
        <w:t>symbiont density</w:t>
      </w:r>
      <w:r w:rsidR="00D174FE" w:rsidRPr="001310E1">
        <w:rPr>
          <w:rFonts w:cstheme="minorHAnsi"/>
          <w:lang w:val="en-US"/>
        </w:rPr>
        <w:t xml:space="preserve"> -</w:t>
      </w:r>
      <w:r w:rsidRPr="001310E1">
        <w:rPr>
          <w:rFonts w:cstheme="minorHAnsi"/>
          <w:lang w:val="en-US"/>
        </w:rPr>
        <w:t>and thus its stability over generations</w:t>
      </w:r>
      <w:r w:rsidR="00D174FE" w:rsidRPr="001310E1">
        <w:rPr>
          <w:rFonts w:cstheme="minorHAnsi"/>
          <w:lang w:val="en-US"/>
        </w:rPr>
        <w:t>-</w:t>
      </w:r>
      <w:r w:rsidRPr="001310E1">
        <w:rPr>
          <w:rFonts w:cstheme="minorHAnsi"/>
          <w:lang w:val="en-US"/>
        </w:rPr>
        <w:t xml:space="preserve">, contrarily to what is generally described in the literature of insect endosymbioses </w:t>
      </w:r>
      <w:r w:rsidR="00117D90" w:rsidRPr="001310E1">
        <w:rPr>
          <w:rFonts w:cstheme="minorHAnsi"/>
          <w:lang w:val="en-US"/>
        </w:rPr>
        <w:fldChar w:fldCharType="begin" w:fldLock="1"/>
      </w:r>
      <w:r w:rsidR="000D5AB7">
        <w:rPr>
          <w:rFonts w:cstheme="minorHAnsi"/>
          <w:lang w:val="en-US"/>
        </w:rPr>
        <w:instrText>ADDIN CSL_CITATION {"citationItems":[{"id":"ITEM-1","itemData":{"DOI":"10.1016/S0022-5193(05)80072-4","ISSN":"10958541","PMID":"1881147","abstract":"The existence of co-operation between species has been cast as a problem to the selfish-gene view of evolution: why does co-operation persist, when it would seem that individual selection should favor the unco-operative individual who exploits the co-operative tendencies of its partner and gives nothing in return? The recent literature has emphasized one type of model as underlying the evolution and stability of interspecific co-operation, which we term the \"partner-fidelity\" model, and which is typified by the game theory model known as the iterated Prisoner's Dilemma game. Under this mechanism, individuals are associated with the same partner(s) during an indefinite sequence of interactions. Individuals who at any time fail to co-operate with their partner can be penalized by those same partners in subsequent trials, hence the co-operation can be evolutionarily stable. Many examples of biological co-operation that have been offered appear to conform to this model. However, a few examples appear instead to fit a different and unrecognized mechanism, termed \"partner-choice\". Under partner-choice, individuals are associated for just one interaction, but an asymmetry enables one member to differentially reward co-operative vs. unco-operative partners in advance of any possible exploitation. Possible examples of co-operation maintained through partner-choice mechanisms are provided by the yucca/yucca moth system and the fig/fig wasp system. © 1991 Academic Press Limited.","author":[{"dropping-particle":"","family":"Bull","given":"J. J.","non-dropping-particle":"","parse-names":false,"suffix":""},{"dropping-particle":"","family":"Rice","given":"W. R.","non-dropping-particle":"","parse-names":false,"suffix":""}],"container-title":"Journal of Theoretical Biology","id":"ITEM-1","issue":"1","issued":{"date-parts":[["1991"]]},"page":"63-74","title":"Distinguishing mechanisms for the evolution of co-operation","type":"article-journal","volume":"149"},"uris":["http://www.mendeley.com/documents/?uuid=4b9b2dc4-4425-48eb-8cf1-2d11e70b2385","http://www.mendeley.com/documents/?uuid=1444a268-74c1-4dc7-a16c-6695977251bd","http://www.mendeley.com/documents/?uuid=44d031ae-44b5-423d-bc78-2df0bafafc4c","http://www.mendeley.com/documents/?uuid=55c6d4f1-0ba2-4d49-8aed-8f6eaa563c47"]},{"id":"ITEM-2","itemData":{"DOI":"10.1093/molbev/msn027","ISSN":"07374038","PMID":"18310662","abstract":"Bacterial intracellular symbiosis (endosymbiosis) is well documented in the insect world where it is believed to play a crucial role in adaptation and evolution. However, although Coleopteran insects are of huge ecological and economical interest, endosymbiont molecular analysis is limited to the Dryophthoridae family. Here, we have analyzed the intracellular symbiotic bacteria in 2 Hylobius species belonging to the Molytinae subfamily (Curculionoidea superfamily) that exhibit different features from the Dryophthoridae insects in terms of their ecology and geographical spanning. Fluorescence in situ hybridization has shown that both Hylobius species harbor rod-shaped pleiomorphic symbiotic bacteria in the oocyte and in the bacteria-bearing organ (the bacteriome), with a shape and location similar to those of the Dryophthoridae bacteriome. Phylogenetic analysis of the 16S ribosomal DNA gene sequences, using the heterogeneous model of DNA evolution, has placed the Hylobius spp. endosymbionts (H-group) at the basal position of the ancestral R-clade of Dryophthoridae endosymbionts named Candidatus Nardonella but relatively distant from the S-clade of Sitophilus spp. endosymbionts. Endosymbionts from the H-group and the R-clade evolved more quickly compared with free-living enteric bacteria and endosymbionts from the S- and D-clades of Dryophthoridae. They are AT biased (58.3% A + T), and they exhibit AT-rich insertions at the same position as previously described in the Candidatus Nardonella 16S rDNA sequence. Moreover, the host phylogenetic tree based on the mitochondrial COI gene was shown to be highly congruent with the H-group and the R-clade, the divergence of which was estimated to be around 125 MYA. These new molecular data show that endosymbiosis is old in Curculionids, going back at least to the common ancestor of Molytinae and Dryophthoridae, and is evolutionary stable, except in 2 Dryophthoridae clades, providing additional and independent supplementary evidence for endosymbiont replacement in these taxa. © The Author 2008. Published by Oxford University Press on behalf of the Society for Molecular Biology and Evolution. All rights reserved.","author":[{"dropping-particle":"","family":"Conord","given":"Cyrille","non-dropping-particle":"","parse-names":false,"suffix":""},{"dropping-particle":"","family":"Despres","given":"Laurence","non-dropping-particle":"","parse-names":false,"suffix":""},{"dropping-particle":"","family":"Vallier","given":"Agnès","non-dropping-particle":"","parse-names":false,"suffix":""},{"dropping-particle":"","family":"Balmand","given":"Seáverine","non-dropping-particle":"","parse-names":false,"suffix":""},{"dropping-particle":"","family":"Miquel","given":"Christian","non-dropping-particle":"","parse-names":false,"suffix":""},{"dropping-particle":"","family":"Zundel","given":"Stéphanie","non-dropping-particle":"","parse-names":false,"suffix":""},{"dropping-particle":"","family":"Lemperiere","given":"Guy","non-dropping-particle":"","parse-names":false,"suffix":""},{"dropping-particle":"","family":"Heddi","given":"Abdelaziz","non-dropping-particle":"","parse-names":false,"suffix":""}],"container-title":"Molecular Biology and Evolution","id":"ITEM-2","issue":"5","issued":{"date-parts":[["2008"]]},"page":"859-868","title":"Long-term evolutionary stability of bacterial endosymbiosis in Curculionoidea: Additional evidence of symbiont replacement in the Dryophthoridae family","type":"article-journal","volume":"25"},"uris":["http://www.mendeley.com/documents/?uuid=5a0b1d25-7cb0-4ddb-aae1-9f7d12b15a30","http://www.mendeley.com/documents/?uuid=3f95afae-3004-4304-8c98-5cedae78588b","http://www.mendeley.com/documents/?uuid=95dbc0eb-a41f-4af5-b2fa-176a92c9c3cb","http://www.mendeley.com/documents/?uuid=fe806939-16c4-4931-b9de-3a63e6a5c47d"]},{"id":"ITEM-3","itemData":{"DOI":"10.1098/rspb.2005.3399","ISSN":"14712970","PMID":"16618673","abstract":"Symbiotic associations often enhance hosts' physiological capabilities, allowing them to expand into restricted terrains, thus leading to biological diversification. Stable maintenance of partners is essential for the overall biological system to succeed. The viviparous tsetse fly (Diptera: Glossinidae) offers an exceptional system to examine factors that influence the maintenance of multiple symbiotic organisms within a single eukaryotic host. This insect harbours three different symbionts representing diverse associations, coevolutionary histories and transmission modes. The enterics, obligate mutualist Wigglesworthia and beneficial Sodalis, are maternally transmitted to the intrauterine larvae, while parasitic Wolbachia infects the developing oocyte. In this study, the population dynamics of these three symbionts were examined through host development and during potentially disruptive events, including host immune challenge, the presence of third parties (such as African trypanosomes) and environmental perturbations (such as fluctuating humidity levels). While mutualistic partners exhibited well-regulated density profiles over different host developmental stages, parasitic Wolbachia infections varied in individual hosts. Host immune status and the presence of trypanosome infections did not impact the steady-state density levels observed for mutualistic microbes in either sex, while these factors resulted in an increase in Wolbachia density in males. Interestingly, perturbation of the maternal environment resulted in the deposition of progeny harbouring greater overall symbiont loads. The regulation of symbiont density, arising from coadaptive processes, may be an important mechanism driving inter-specific relations to ensure their competitive survival and to promote specialization of beneficial associations. © 2005 The Royal Society.","author":[{"dropping-particle":"","family":"Rio","given":"Rita V.M.","non-dropping-particle":"","parse-names":false,"suffix":""},{"dropping-particle":"","family":"Wu","given":"Yi Neng","non-dropping-particle":"","parse-names":false,"suffix":""},{"dropping-particle":"","family":"Filardo","given":"Giovanni","non-dropping-particle":"","parse-names":false,"suffix":""},{"dropping-particle":"","family":"Aksoy","given":"Serap","non-dropping-particle":"","parse-names":false,"suffix":""}],"container-title":"Proceedings of the Royal Society B: Biological Sciences","id":"ITEM-3","issue":"1588","issued":{"date-parts":[["2006"]]},"page":"805-814","title":"Dynamics of multiple symbiont density regulation during host development: Tsetse fly and its microbial flora","type":"article-journal","volume":"273"},"uris":["http://www.mendeley.com/documents/?uuid=b815da6a-a262-401e-a5c8-0adcc674eddd","http://www.mendeley.com/documents/?uuid=68f3736b-3a09-4a57-bb6b-19e0b9d92a4c","http://www.mendeley.com/documents/?uuid=0e7e2331-e0fb-407d-a5d4-b8bdf347cf2d","http://www.mendeley.com/documents/?uuid=b0920373-eae3-4904-9185-d721b6026f38"]}],"mendeley":{"formattedCitation":"(Bull and Rice, 1991; Rio &lt;i&gt;et al.&lt;/i&gt;, 2006; Conord &lt;i&gt;et al.&lt;/i&gt;, 2008)","manualFormatting":"(e.g., Mouton et al., 2003; Hosokawa et al., 2006)","plainTextFormattedCitation":"(Bull and Rice, 1991; Rio et al., 2006; Conord et al., 2008)","previouslyFormattedCitation":"(Bull and Rice, 1991; Rio &lt;i&gt;et al.&lt;/i&gt;, 2006; Conord &lt;i&gt;et al.&lt;/i&gt;, 2008)"},"properties":{"noteIndex":0},"schema":"https://github.com/citation-style-language/schema/raw/master/csl-citation.json"}</w:instrText>
      </w:r>
      <w:r w:rsidR="00117D90" w:rsidRPr="001310E1">
        <w:rPr>
          <w:rFonts w:cstheme="minorHAnsi"/>
          <w:lang w:val="en-US"/>
        </w:rPr>
        <w:fldChar w:fldCharType="separate"/>
      </w:r>
      <w:r w:rsidR="00C92643" w:rsidRPr="001310E1">
        <w:rPr>
          <w:rFonts w:cstheme="minorHAnsi"/>
          <w:noProof/>
          <w:lang w:val="en-US"/>
        </w:rPr>
        <w:t>(</w:t>
      </w:r>
      <w:r w:rsidR="000D5AB7" w:rsidRPr="000D5AB7">
        <w:rPr>
          <w:rFonts w:cstheme="minorHAnsi"/>
          <w:i/>
          <w:iCs/>
          <w:noProof/>
          <w:lang w:val="en-US"/>
        </w:rPr>
        <w:t>e.g.</w:t>
      </w:r>
      <w:r w:rsidR="000D5AB7">
        <w:rPr>
          <w:rFonts w:cstheme="minorHAnsi"/>
          <w:noProof/>
          <w:lang w:val="en-US"/>
        </w:rPr>
        <w:t xml:space="preserve">, </w:t>
      </w:r>
      <w:r w:rsidR="008A7D28">
        <w:rPr>
          <w:rFonts w:cstheme="minorHAnsi"/>
          <w:noProof/>
          <w:lang w:val="en-US"/>
        </w:rPr>
        <w:t>Mouton et al., 2003</w:t>
      </w:r>
      <w:r w:rsidR="00C92643" w:rsidRPr="001310E1">
        <w:rPr>
          <w:rFonts w:cstheme="minorHAnsi"/>
          <w:noProof/>
          <w:lang w:val="en-US"/>
        </w:rPr>
        <w:t>;</w:t>
      </w:r>
      <w:r w:rsidR="006878D1">
        <w:rPr>
          <w:rFonts w:cstheme="minorHAnsi"/>
          <w:noProof/>
          <w:lang w:val="en-US"/>
        </w:rPr>
        <w:t xml:space="preserve"> </w:t>
      </w:r>
      <w:r w:rsidR="0087678D">
        <w:rPr>
          <w:rFonts w:cstheme="minorHAnsi"/>
          <w:noProof/>
          <w:lang w:val="en-US"/>
        </w:rPr>
        <w:t>Hosokawa</w:t>
      </w:r>
      <w:r w:rsidR="00C92643" w:rsidRPr="001310E1">
        <w:rPr>
          <w:rFonts w:cstheme="minorHAnsi"/>
          <w:noProof/>
          <w:lang w:val="en-US"/>
        </w:rPr>
        <w:t xml:space="preserve"> </w:t>
      </w:r>
      <w:r w:rsidR="00C92643" w:rsidRPr="001310E1">
        <w:rPr>
          <w:rFonts w:cstheme="minorHAnsi"/>
          <w:i/>
          <w:noProof/>
          <w:lang w:val="en-US"/>
        </w:rPr>
        <w:t>et al.</w:t>
      </w:r>
      <w:r w:rsidR="00C92643" w:rsidRPr="001310E1">
        <w:rPr>
          <w:rFonts w:cstheme="minorHAnsi"/>
          <w:noProof/>
          <w:lang w:val="en-US"/>
        </w:rPr>
        <w:t>, 2006)</w:t>
      </w:r>
      <w:r w:rsidR="00117D90" w:rsidRPr="001310E1">
        <w:rPr>
          <w:rFonts w:cstheme="minorHAnsi"/>
          <w:lang w:val="en-US"/>
        </w:rPr>
        <w:fldChar w:fldCharType="end"/>
      </w:r>
      <w:r w:rsidR="00637A8F" w:rsidRPr="001310E1">
        <w:rPr>
          <w:rFonts w:cstheme="minorHAnsi"/>
          <w:lang w:val="en-US"/>
        </w:rPr>
        <w:t>.</w:t>
      </w:r>
    </w:p>
    <w:p w14:paraId="17304459" w14:textId="3E306BA1" w:rsidR="005A5E4B" w:rsidRPr="001310E1" w:rsidRDefault="005A5E4B" w:rsidP="00A5132D">
      <w:pPr>
        <w:spacing w:line="360" w:lineRule="auto"/>
        <w:jc w:val="both"/>
        <w:rPr>
          <w:rFonts w:cstheme="minorHAnsi"/>
          <w:lang w:val="en-US"/>
        </w:rPr>
      </w:pPr>
      <w:r w:rsidRPr="001310E1">
        <w:rPr>
          <w:rFonts w:cstheme="minorHAnsi"/>
          <w:lang w:val="en-US"/>
        </w:rPr>
        <w:t xml:space="preserve">Numerous examples in insects support </w:t>
      </w:r>
      <w:r w:rsidR="00F623C0">
        <w:rPr>
          <w:rFonts w:cstheme="minorHAnsi"/>
          <w:lang w:val="en-US"/>
        </w:rPr>
        <w:t xml:space="preserve">an </w:t>
      </w:r>
      <w:r w:rsidRPr="001310E1">
        <w:rPr>
          <w:rFonts w:cstheme="minorHAnsi"/>
          <w:lang w:val="en-US"/>
        </w:rPr>
        <w:t>active regulation of symbiotic populations by the host</w:t>
      </w:r>
      <w:r w:rsidR="00D87AD4" w:rsidRPr="001310E1">
        <w:rPr>
          <w:rFonts w:cstheme="minorHAnsi"/>
          <w:lang w:val="en-US"/>
        </w:rPr>
        <w:t>, with stable density over generations when the environment remains constant</w:t>
      </w:r>
      <w:r w:rsidR="00A54CF9" w:rsidRPr="001310E1">
        <w:rPr>
          <w:rFonts w:cstheme="minorHAnsi"/>
          <w:lang w:val="en-US"/>
        </w:rPr>
        <w:t xml:space="preserve"> </w:t>
      </w:r>
      <w:r w:rsidRPr="001310E1">
        <w:rPr>
          <w:rFonts w:cstheme="minorHAnsi"/>
          <w:lang w:val="en-US"/>
        </w:rPr>
        <w:fldChar w:fldCharType="begin" w:fldLock="1"/>
      </w:r>
      <w:r w:rsidR="000D5AB7">
        <w:rPr>
          <w:rFonts w:cstheme="minorHAnsi"/>
          <w:lang w:val="en-US"/>
        </w:rPr>
        <w:instrText>ADDIN CSL_CITATION {"citationItems":[{"id":"ITEM-1","itemData":{"DOI":"10.1534/genetics.104.026716","ISSN":"00166731","abstract":"The density and regulation of microbial populations are important factors in the success of symbiotic associations. High bacterial density may improve transmission to the next generation, but excessive replication could turn out to be costly to the host and result in higher virulence. Moreover, differences in virulence may also depend on the diversity of symbionts. Using the maternally transmitted symbiont Wolbachia, we investigated how bacterial density and diversity are regulated and influence virulence in host insects subject to multiple infection. The model we used was the wasp Asobara tabida that naturally harbors three different Wolbachia strains, of which two are facultative and induce cytoplasmic incompatibility, whereas the third is necessary for the host to achieve oogenesis. Using insect lines infected with different subsets of Wolbachia strains, we show that: (i) some traits of A. tabida are negatively affected by Wolbachia; (ii) the physiological cost increases with the number of co-infecting strains, which also corresponds to an increase in the total bacterial density; and (iii) the densities of the two facultative Wolbachia strains are independent of one another, whereas the obligatory strain is less abundant when it is alone, suggesting that there is some positive interaction with the other strains.","author":[{"dropping-particle":"","family":"Mouton","given":"L.","non-dropping-particle":"","parse-names":false,"suffix":""},{"dropping-particle":"","family":"Dedeine","given":"F.","non-dropping-particle":"","parse-names":false,"suffix":""},{"dropping-particle":"","family":"Henri","given":"H.","non-dropping-particle":"","parse-names":false,"suffix":""},{"dropping-particle":"","family":"Boulétreau","given":"M.","non-dropping-particle":"","parse-names":false,"suffix":""},{"dropping-particle":"","family":"Profizi","given":"N.","non-dropping-particle":"","parse-names":false,"suffix":""},{"dropping-particle":"","family":"Vavre","given":"F.","non-dropping-particle":"","parse-names":false,"suffix":""}],"container-title":"Genetics","id":"ITEM-1","issue":"1","issued":{"date-parts":[["2004"]]},"page":"181-189","title":"Virulence, multiple infections and regulation of symbiotic population in the Wolbachia-Asobara tabida symbiosis","type":"article-journal","volume":"168"},"uris":["http://www.mendeley.com/documents/?uuid=00b0ab51-eb95-4635-bb03-36e64b9f7c7d","http://www.mendeley.com/documents/?uuid=c334238d-af25-4322-9f0d-2db1fbe877d3"]},{"id":"ITEM-2","itemData":{"DOI":"10.1098/rsbl.2006.0590","ISSN":"1744957X","abstract":"Regulation of microbial population density is a necessity in stable symbiotic interactions. In Wolbachia symbiosis, both bacterial and host genotypes are involved in density regulation, but environmental factors may also affect bacterial population density. Here, we studied the interaction between three strains of Wolbachia in two divergent homozygous lines of the wasp Leptopilina heterotoma at two different temperatures. Wolbachia density varied between the two host genotypes at only one temperature. Moreover, at this temperature, reciprocal-cross F1 insects displayed identical Wolbachia densities, which were intermediate between the densities in the two parental lines. While these findings confirm that the host genotype plays an important role in Wolbachia density, they also highlight its interaction with environmental conditions, making possible the evolution of local adaptations for the regulation of Wolbachia density. © 2007 The Royal Society.","author":[{"dropping-particle":"","family":"Mouton","given":"L.","non-dropping-particle":"","parse-names":false,"suffix":""},{"dropping-particle":"","family":"Henri","given":"H.","non-dropping-particle":"","parse-names":false,"suffix":""},{"dropping-particle":"","family":"Charif","given":"D.","non-dropping-particle":"","parse-names":false,"suffix":""},{"dropping-particle":"","family":"Boulétreau","given":"M.","non-dropping-particle":"","parse-names":false,"suffix":""},{"dropping-particle":"","family":"Vavre","given":"F.","non-dropping-particle":"","parse-names":false,"suffix":""}],"container-title":"Biology Letters","id":"ITEM-2","issue":"2","issued":{"date-parts":[["2007"]]},"page":"210-213","title":"Interaction between host genotype and environmental conditions affects bacterial density in Wolbachia symbiosis","type":"article-journal","volume":"3"},"uris":["http://www.mendeley.com/documents/?uuid=cba66e25-b392-42e1-9d54-35f8391de2bf","http://www.mendeley.com/documents/?uuid=753163f0-eea3-4886-a158-83431ceda8a9"]},{"id":"ITEM-3","itemData":{"DOI":"10.2108/zsj.20.153","ISSN":"0289-0003","abstract":"The Mediterranean flour moth, Ephestia kuehniella, is infected with A-group Wolbachia (wKue), and the almond moth, Cadra cautella, is doubly infected with A- and B-group Wolbachia, which are designated as wCauA and wCauB, respectively. In both insects, the Wolbachia populations increased greatly during embryonic and larval stages. The Wolbachia population doubled every 3.6 days on average in E. kuehniella larvae, whereas those of wCauA and wCauB doubled every 2.1 days in C. cautella larvae. The populations of wCauA and wCauB that had been transferred into the E. kuehniella background increased at similar rates to that of wKue in the natural host E. kuehniella, suggesting that the host genetic background influences Wolbachia proliferation. To examine whether the populations of the two Wolbachia variants in double infection is regulated collectively or independently, we measured the infection load in the ovaries of three transfected E. kuehniella lines in different infection states: single infection with wCauA, single infection with wCauB, and double infection. The density of each Wolbachia variant did not differ significantly between the singly and doubly transfected hosts, suggesting independent regulation.","author":[{"dropping-particle":"","family":"Ikeda","given":"Takashi","non-dropping-particle":"","parse-names":false,"suffix":""},{"dropping-particle":"","family":"Ishikawa","given":"Hajime","non-dropping-particle":"","parse-names":false,"suffix":""},{"dropping-particle":"","family":"Sasaki","given":"Tetsuhiko","non-dropping-particle":"","parse-names":false,"suffix":""}],"container-title":"Zoological Science","id":"ITEM-3","issue":"2","issued":{"date-parts":[["2003"]]},"page":"153-157","title":"Regulation of Wolbachia Density in the Mediterranean Flour Moth, Ephestia kuehniella, and the Almond Moth, Cadra cautella","type":"article-journal","volume":"20"},"uris":["http://www.mendeley.com/documents/?uuid=f8aae67e-1725-4e88-a276-4668a50b3671","http://www.mendeley.com/documents/?uuid=b6bf6274-3b57-4efd-9cd8-f3b30885c13c"]},{"id":"ITEM-4","itemData":{"DOI":"10.1128/AEM.01503-08","ISSN":"00992240","PMID":"18708518","abstract":"We investigated the vertical transmission, reproductive phenotype, and infection density of a male-killing Spiroplasma symbiont in two Drosophila species under physiological high and low temperatures through successive host generations. In both the native host Drosophila nebulosa and the nonnative host Drosophila melanogaster, the symbiont infection and the male-killing phenotype were stably maintained at 25°C, rapidly lost at 18°C, and gradually lost at 28°C. In the nonnative host, both the high and low temperatures significantly suppressed the infection density of the spiroplasma. In the native host, by contrast, the low temperature suppressed the infection density of the spiroplasma whereas the high temperature had little effect on the infection density. These results suggested that the low temperature suppresses both the infection density and the vertical transmission of the spiroplasma whereas the high temperature suppresses the vertical transmission preferentially. The spiroplasma density was consistently higher in the native host than in the nonnative host, suggesting that the host genotype may affect the infection density of the symbiont. The temperature- and genotype-dependent instability of the symbiont infection highlights a complex genotype-by-genotype-by-environment interaction and may be relevant to the low infection frequencies of the male-killing spiroplasmas in natural Drosophila populations. Copyright © 2008, American Society for Microbiology. All Rights Reserved.","author":[{"dropping-particle":"","family":"Anbutsu","given":"Hisashi","non-dropping-particle":"","parse-names":false,"suffix":""},{"dropping-particle":"","family":"Goto","given":"Shunsuke","non-dropping-particle":"","parse-names":false,"suffix":""},{"dropping-particle":"","family":"Fukatsu","given":"Takema","non-dropping-particle":"","parse-names":false,"suffix":""}],"container-title":"Applied and Environmental Microbiology","id":"ITEM-4","issue":"19","issued":{"date-parts":[["2008"]]},"page":"6053-6059","title":"High and low temperatures differently affect infection density and vertical transmission of male-killing Spiroplasma symbionts in Drosophila hosts","type":"article-journal","volume":"74"},"uris":["http://www.mendeley.com/documents/?uuid=4383763e-65ed-4bba-b6ba-56ef7e8bea69","http://www.mendeley.com/documents/?uuid=8fad8533-d86c-4e30-a09b-bf7d78d903f5"]}],"mendeley":{"formattedCitation":"(Ikeda, Ishikawa and Sasaki, 2003; Mouton &lt;i&gt;et al.&lt;/i&gt;, 2004, 2007; Anbutsu, Goto and Fukatsu, 2008)","manualFormatting":"(Ikeda, Ishikawa and Sasaki, 2003; Mouton et al., 2004, 2007; Funkhouser-Jones et al., 2018)","plainTextFormattedCitation":"(Ikeda, Ishikawa and Sasaki, 2003; Mouton et al., 2004, 2007; Anbutsu, Goto and Fukatsu, 2008)","previouslyFormattedCitation":"(Ikeda, Ishikawa and Sasaki, 2003; Mouton &lt;i&gt;et al.&lt;/i&gt;, 2004, 2007; Anbutsu, Goto and Fukatsu, 2008)"},"properties":{"noteIndex":0},"schema":"https://github.com/citation-style-language/schema/raw/master/csl-citation.json"}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 xml:space="preserve">(Ikeda, Ishikawa and Sasaki, 2003; Mouton </w:t>
      </w:r>
      <w:r w:rsidR="00C92643" w:rsidRPr="001310E1">
        <w:rPr>
          <w:rFonts w:cstheme="minorHAnsi"/>
          <w:i/>
          <w:noProof/>
          <w:lang w:val="en-US"/>
        </w:rPr>
        <w:t>et al.</w:t>
      </w:r>
      <w:r w:rsidR="00C92643" w:rsidRPr="001310E1">
        <w:rPr>
          <w:rFonts w:cstheme="minorHAnsi"/>
          <w:noProof/>
          <w:lang w:val="en-US"/>
        </w:rPr>
        <w:t xml:space="preserve">, 2004, 2007; </w:t>
      </w:r>
      <w:r w:rsidR="000D5AB7">
        <w:rPr>
          <w:rFonts w:cstheme="minorHAnsi"/>
          <w:noProof/>
          <w:lang w:val="en-US"/>
        </w:rPr>
        <w:t xml:space="preserve">Funkhouser-Jones </w:t>
      </w:r>
      <w:r w:rsidR="000D5AB7" w:rsidRPr="000D5AB7">
        <w:rPr>
          <w:rFonts w:cstheme="minorHAnsi"/>
          <w:i/>
          <w:iCs/>
          <w:noProof/>
          <w:lang w:val="en-US"/>
        </w:rPr>
        <w:t>et al.</w:t>
      </w:r>
      <w:r w:rsidR="000D5AB7">
        <w:rPr>
          <w:rFonts w:cstheme="minorHAnsi"/>
          <w:noProof/>
          <w:lang w:val="en-US"/>
        </w:rPr>
        <w:t>, 2018</w:t>
      </w:r>
      <w:r w:rsidR="00C92643" w:rsidRPr="001310E1">
        <w:rPr>
          <w:rFonts w:cstheme="minorHAnsi"/>
          <w:noProof/>
          <w:lang w:val="en-US"/>
        </w:rPr>
        <w:t>)</w:t>
      </w:r>
      <w:r w:rsidRPr="001310E1">
        <w:rPr>
          <w:rFonts w:cstheme="minorHAnsi"/>
          <w:lang w:val="en-US"/>
        </w:rPr>
        <w:fldChar w:fldCharType="end"/>
      </w:r>
      <w:r w:rsidRPr="001310E1">
        <w:rPr>
          <w:rFonts w:cstheme="minorHAnsi"/>
          <w:lang w:val="en-US"/>
        </w:rPr>
        <w:t xml:space="preserve">. The orchestrated modulation of the symbiont proliferation rate throughout </w:t>
      </w:r>
      <w:r w:rsidR="008568C2" w:rsidRPr="001310E1">
        <w:rPr>
          <w:rFonts w:cstheme="minorHAnsi"/>
          <w:lang w:val="en-US"/>
        </w:rPr>
        <w:t xml:space="preserve">insect </w:t>
      </w:r>
      <w:r w:rsidRPr="001310E1">
        <w:rPr>
          <w:rFonts w:cstheme="minorHAnsi"/>
          <w:lang w:val="en-US"/>
        </w:rPr>
        <w:t xml:space="preserve">development also suggests a fine-tuned host control of the bacterial density </w:t>
      </w:r>
      <w:r w:rsidRPr="001310E1">
        <w:rPr>
          <w:rFonts w:cstheme="minorHAnsi"/>
          <w:lang w:val="en-US"/>
        </w:rPr>
        <w:fldChar w:fldCharType="begin" w:fldLock="1"/>
      </w:r>
      <w:r w:rsidR="00A6378F" w:rsidRPr="001310E1">
        <w:rPr>
          <w:rFonts w:cstheme="minorHAnsi"/>
          <w:lang w:val="en-US"/>
        </w:rPr>
        <w:instrText>ADDIN CSL_CITATION {"citationItems":[{"id":"ITEM-1","itemData":{"DOI":"10.1098/rspb.2005.3399","ISSN":"14712970","PMID":"16618673","abstract":"Symbiotic associations often enhance hosts' physiological capabilities, allowing them to expand into restricted terrains, thus leading to biological diversification. Stable maintenance of partners is essential for the overall biological system to succeed. The viviparous tsetse fly (Diptera: Glossinidae) offers an exceptional system to examine factors that influence the maintenance of multiple symbiotic organisms within a single eukaryotic host. This insect harbours three different symbionts representing diverse associations, coevolutionary histories and transmission modes. The enterics, obligate mutualist Wigglesworthia and beneficial Sodalis, are maternally transmitted to the intrauterine larvae, while parasitic Wolbachia infects the developing oocyte. In this study, the population dynamics of these three symbionts were examined through host development and during potentially disruptive events, including host immune challenge, the presence of third parties (such as African trypanosomes) and environmental perturbations (such as fluctuating humidity levels). While mutualistic partners exhibited well-regulated density profiles over different host developmental stages, parasitic Wolbachia infections varied in individual hosts. Host immune status and the presence of trypanosome infections did not impact the steady-state density levels observed for mutualistic microbes in either sex, while these factors resulted in an increase in Wolbachia density in males. Interestingly, perturbation of the maternal environment resulted in the deposition of progeny harbouring greater overall symbiont loads. The regulation of symbiont density, arising from coadaptive processes, may be an important mechanism driving inter-specific relations to ensure their competitive survival and to promote specialization of beneficial associations. © 2005 The Royal Society.","author":[{"dropping-particle":"","family":"Rio","given":"Rita V.M.","non-dropping-particle":"","parse-names":false,"suffix":""},{"dropping-particle":"","family":"Wu","given":"Yi Neng","non-dropping-particle":"","parse-names":false,"suffix":""},{"dropping-particle":"","family":"Filardo","given":"Giovanni","non-dropping-particle":"","parse-names":false,"suffix":""},{"dropping-particle":"","family":"Aksoy","given":"Serap","non-dropping-particle":"","parse-names":false,"suffix":""}],"container-title":"Proceedings of the Royal Society B: Biological Sciences","id":"ITEM-1","issue":"1588","issued":{"date-parts":[["2006"]]},"page":"805-814","title":"Dynamics of multiple symbiont density regulation during host development: Tsetse fly and its microbial flora","type":"article-journal","volume":"273"},"uris":["http://www.mendeley.com/documents/?uuid=b815da6a-a262-401e-a5c8-0adcc674eddd"]},{"id":"ITEM-2","itemData":{"DOI":"10.1101/2020.09.08.288217","author":[{"dropping-particle":"","family":"Duarte","given":"Elves H","non-dropping-particle":"","parse-names":false,"suffix":""},{"dropping-particle":"","family":"Carvalho","given":"Ana","non-dropping-particle":"","parse-names":false,"suffix":""},{"dropping-particle":"","family":"Verde","given":"Universidade De Cabo","non-dropping-particle":"","parse-names":false,"suffix":""},{"dropping-particle":"De","family":"Lisboa","given":"Universidade","non-dropping-particle":"","parse-names":false,"suffix":""}],"container-title":"bioRxiv","id":"ITEM-2","issued":{"date-parts":[["2020"]]},"title":"Regulation of Wolbachia proliferation by the amplification and deletion of an addictive genomic island","type":"article-journal"},"uris":["http://www.mendeley.com/documents/?uuid=3cfe44c1-773c-4656-91c5-0093042a1fea"]},{"id":"ITEM-3","itemData":{"DOI":"10.1126/science.1209728","ISSN":"10959203","abstract":"Vertically transmitted endosymbionts persist for millions of years in invertebrates and play an important role in animal evolution. However, the functional basis underlying the maintenance of these long-term resident bacteria is unknown. We report that the weevil coleoptericin-A (ColA) antimicrobial peptide selectively targets endosymbionts within the bacteriocytes and regulates their growth through the inhibition of cell division. Silencing the colA gene with RNA interference resulted in a decrease in size of the giant filamentous endosymbionts, which escaped from the bacteriocytes and spread into insect tissues. Although this family of peptides is commonly linked with microbe clearance, this work shows that endosymbiosis benefits from ColA, suggesting that long-term host-symbiont coevolution might have shaped immune effectors for symbiont maintenance.","author":[{"dropping-particle":"","family":"Login","given":"Frédéric H.","non-dropping-particle":"","parse-names":false,"suffix":""},{"dropping-particle":"","family":"Balmand","given":"Séverine","non-dropping-particle":"","parse-names":false,"suffix":""},{"dropping-particle":"","family":"Vallier","given":"Agnès","non-dropping-particle":"","parse-names":false,"suffix":""},{"dropping-particle":"","family":"Vincent-Monégat","given":"Carole","non-dropping-particle":"","parse-names":false,"suffix":""},{"dropping-particle":"","family":"Vigneron","given":"Aurélien","non-dropping-particle":"","parse-names":false,"suffix":""},{"dropping-particle":"","family":"Weiss-Gayet","given":"Michèle","non-dropping-particle":"","parse-names":false,"suffix":""},{"dropping-particle":"","family":"Rochat","given":"Didier","non-dropping-particle":"","parse-names":false,"suffix":""},{"dropping-particle":"","family":"Heddi","given":"Abdelaziz","non-dropping-particle":"","parse-names":false,"suffix":""}],"container-title":"Science","id":"ITEM-3","issue":"6054","issued":{"date-parts":[["2011"]]},"page":"362-365","title":"Antimicrobial peptides keep insect endosymbionts under control","type":"article-journal","volume":"334"},"uris":["http://www.mendeley.com/documents/?uuid=0b7c6fad-e4d6-48ec-b747-f7b8228fcc2e"]},{"id":"ITEM-4","itemData":{"DOI":"10.1186/1471-2180-12-S1-S14","ISSN":"14712180","PMID":"22375912","abstract":"Background: Insects thriving on nutritionally poor habitats have integrated mutualistic intracellular symbiotic bacteria (endosymbionts) in a bacteria-bearing tissue (the bacteriome) that isolates the endosymbionts and protects them against a host systemic immune response. Whilst the metabolic and physiological features of long-term insect associations have been investigated in detail over the past decades, cellular and immune regulations that determine the host response to endosymbionts and pathogens have attracted interest more recently. Results: To investigate bacteriome cellular specificities and weevil immune responses to bacteria, we have constructed and sequenced 7 cDNA libraries from Sitophilus oryzae whole larvae and bacteriomes. Bioinformatic analysis of 26,886 ESTs led to the generation of 8,941 weevil unigenes. Based on in silico analysis and on the examination of genes involved in the cellular pathways of potential interest to intracellular symbiosis (i.e. cell growth and apoptosis, autophagy, immunity), we have selected and analyzed 29 genes using qRT-PCR, taking into consideration bacteriome specificity and symbiosis impact on the host response to pathogens. We show that the bacteriome tissue accumulates transcripts from genes involved in cellular development and survival, such as the apoptotic inhibitors iap2 and iap3, and endosomal fusion and trafficking, such as Rab7, Hrs, and SNARE. As regards our investigation into immunity, we first strengthen the bacteriome immunomodulation previously reported in S. zeamais. We show that the sarcotoxin, the c-type lysozyme, and the wpgrp2 genes are downregulated in the S. oryzae bacteriome, when compared to aposymbiotic insects and insects challenged with E. coli. Secondly, transcript level comparison between symbiotic and aposymbiotic larvae provides evidence that the immune systemic response to pathogens is decreased in symbiotic insects, as shown by the relatively high expression of wpgrp2, wpgrp3, coleoptericin-B, diptericin, and sarcotoxin genes in aposymbiotic insects. Conclusions: Library sequencing significantly increased the number of unigenes, allowing for improved functional and genetic investigations in the cereal weevil S. oryzae. Transcriptomic analyses support selective and local immune gene expression in the bacteriome tissue and uncover cellular pathways that are of potential interest to bacteriocyte survival and homeostasis. Bacterial challenge experiments have revealed that the s…","author":[{"dropping-particle":"","family":"Vigneron","given":"Aurélien","non-dropping-particle":"","parse-names":false,"suffix":""},{"dropping-particle":"","family":"Charif","given":"Delphine","non-dropping-particle":"","parse-names":</w:instrText>
      </w:r>
      <w:r w:rsidR="00A6378F" w:rsidRPr="009F1955">
        <w:rPr>
          <w:rFonts w:cstheme="minorHAnsi"/>
          <w:lang w:val="en-US"/>
        </w:rPr>
        <w:instrText>false,"suffix":""},{"dropping-particle":"","family":"Vincent-Monégat","given":"Carole","non-dropping-particle":"","parse-names":false,"suffix":""},{"dropping-particle":"","family":"Vallier","given":"Agnès","non-dropping-particle":"","parse-names":false,"suffix":""},{"dropping-particle":"","family":"Gavory","given":"Frédérick","non-dropping-particle":"","parse-names":false,"suffix":""},{"dropping-particle":"","family":"Wincker","given":"Patrick","non-dropping-particle":"","parse-names":false,"suffix":""},{"dropping-particle":"","family":"Heddi","given":"Abdelaziz","non-dropping-particle":"","parse-names":false,"suffix":""}],"container-title":"BMC Microbiology","id":"ITEM-4","issue":"SUPPL. 1","issued":{"date-parts":[["2012"]]},"page":"1-15","title":"Host gene response to endosymbiont and pathogen in the cereal weevil Sitophilus oryzae","type":"article-journal","volume":"12"},"uris":["http://www.mendeley.com/documents/?uuid=595a5971-20c0-44a2-8d9c-0d1b75415eed"]}],"mendeley":{"formattedCitation":"(Rio &lt;i&gt;et al.&lt;/i&gt;, 2006; Login &lt;i&gt;et al.&lt;/i&gt;, 2011; Vigneron &lt;i&gt;et al.&lt;/i&gt;, 2012; Duarte &lt;i&gt;et al.&lt;/i&gt;, 2020)","plainTextFormattedCitation":"(Rio et al., 2006; Login et al., 2011; Vigneron et al., 2012; Duarte et al., 2020)","previouslyFormattedCitation":"(Rio &lt;i&gt;et al.&lt;/i&gt;, 2006; Login &lt;i&gt;et al.&lt;/i&gt;, 2011; Vigneron &lt;i&gt;et al.&lt;/i&gt;, 2012; Duarte &lt;i&gt;et al.&lt;/i&gt;, 2020)"},"properties":{"noteIndex":0},"schema":"https://github.com/citation-style-language/schema/raw/master/csl-citation.json"}</w:instrText>
      </w:r>
      <w:r w:rsidRPr="001310E1">
        <w:rPr>
          <w:rFonts w:cstheme="minorHAnsi"/>
          <w:lang w:val="en-US"/>
        </w:rPr>
        <w:fldChar w:fldCharType="separate"/>
      </w:r>
      <w:r w:rsidR="003D7853" w:rsidRPr="009F1955">
        <w:rPr>
          <w:rFonts w:cstheme="minorHAnsi"/>
          <w:noProof/>
          <w:lang w:val="en-US"/>
        </w:rPr>
        <w:t xml:space="preserve">(Rio </w:t>
      </w:r>
      <w:r w:rsidR="003D7853" w:rsidRPr="009F1955">
        <w:rPr>
          <w:rFonts w:cstheme="minorHAnsi"/>
          <w:i/>
          <w:noProof/>
          <w:lang w:val="en-US"/>
        </w:rPr>
        <w:t>et al.</w:t>
      </w:r>
      <w:r w:rsidR="003D7853" w:rsidRPr="009F1955">
        <w:rPr>
          <w:rFonts w:cstheme="minorHAnsi"/>
          <w:noProof/>
          <w:lang w:val="en-US"/>
        </w:rPr>
        <w:t xml:space="preserve">, 2006; Login </w:t>
      </w:r>
      <w:r w:rsidR="003D7853" w:rsidRPr="009F1955">
        <w:rPr>
          <w:rFonts w:cstheme="minorHAnsi"/>
          <w:i/>
          <w:noProof/>
          <w:lang w:val="en-US"/>
        </w:rPr>
        <w:t>et al.</w:t>
      </w:r>
      <w:r w:rsidR="003D7853" w:rsidRPr="009F1955">
        <w:rPr>
          <w:rFonts w:cstheme="minorHAnsi"/>
          <w:noProof/>
          <w:lang w:val="en-US"/>
        </w:rPr>
        <w:t xml:space="preserve">, 2011; Vigneron </w:t>
      </w:r>
      <w:r w:rsidR="003D7853" w:rsidRPr="009F1955">
        <w:rPr>
          <w:rFonts w:cstheme="minorHAnsi"/>
          <w:i/>
          <w:noProof/>
          <w:lang w:val="en-US"/>
        </w:rPr>
        <w:t>et al.</w:t>
      </w:r>
      <w:r w:rsidR="003D7853" w:rsidRPr="009F1955">
        <w:rPr>
          <w:rFonts w:cstheme="minorHAnsi"/>
          <w:noProof/>
          <w:lang w:val="en-US"/>
        </w:rPr>
        <w:t>, 201</w:t>
      </w:r>
      <w:r w:rsidR="00255BF1" w:rsidRPr="009F1955">
        <w:rPr>
          <w:rFonts w:cstheme="minorHAnsi"/>
          <w:noProof/>
          <w:lang w:val="en-US"/>
        </w:rPr>
        <w:t>4</w:t>
      </w:r>
      <w:r w:rsidR="003D7853" w:rsidRPr="009F1955">
        <w:rPr>
          <w:rFonts w:cstheme="minorHAnsi"/>
          <w:noProof/>
          <w:lang w:val="en-US"/>
        </w:rPr>
        <w:t>)</w:t>
      </w:r>
      <w:r w:rsidRPr="001310E1">
        <w:rPr>
          <w:rFonts w:cstheme="minorHAnsi"/>
          <w:lang w:val="en-US"/>
        </w:rPr>
        <w:fldChar w:fldCharType="end"/>
      </w:r>
      <w:r w:rsidRPr="009F1955">
        <w:rPr>
          <w:rFonts w:cstheme="minorHAnsi"/>
          <w:lang w:val="en-US"/>
        </w:rPr>
        <w:t xml:space="preserve">. </w:t>
      </w:r>
      <w:r w:rsidRPr="001310E1">
        <w:rPr>
          <w:rFonts w:cstheme="minorHAnsi"/>
          <w:lang w:val="en-US"/>
        </w:rPr>
        <w:t xml:space="preserve">On the opposite, </w:t>
      </w:r>
      <w:r w:rsidR="004F5D28" w:rsidRPr="001310E1">
        <w:rPr>
          <w:rFonts w:cstheme="minorHAnsi"/>
          <w:lang w:val="en-US"/>
        </w:rPr>
        <w:t xml:space="preserve">bacterial </w:t>
      </w:r>
      <w:r w:rsidRPr="001310E1">
        <w:rPr>
          <w:rFonts w:cstheme="minorHAnsi"/>
          <w:lang w:val="en-US"/>
        </w:rPr>
        <w:t xml:space="preserve">factors alone can also explain variation in bacterial densities within some hosts. For example, different strains of </w:t>
      </w:r>
      <w:r w:rsidRPr="001310E1">
        <w:rPr>
          <w:rFonts w:cstheme="minorHAnsi"/>
          <w:i/>
          <w:iCs/>
          <w:lang w:val="en-US"/>
        </w:rPr>
        <w:t>Wolbachia</w:t>
      </w:r>
      <w:r w:rsidRPr="001310E1">
        <w:rPr>
          <w:rFonts w:cstheme="minorHAnsi"/>
          <w:lang w:val="en-US"/>
        </w:rPr>
        <w:t xml:space="preserve"> are known to exhibit different, but stable, density levels in the same host lines based on their genetic particularities</w:t>
      </w:r>
      <w:r w:rsidR="00A54CF9" w:rsidRPr="001310E1">
        <w:rPr>
          <w:rFonts w:cstheme="minorHAnsi"/>
          <w:lang w:val="en-US"/>
        </w:rPr>
        <w:t xml:space="preserve"> </w:t>
      </w:r>
      <w:r w:rsidRPr="001310E1">
        <w:rPr>
          <w:rFonts w:cstheme="minorHAnsi"/>
          <w:lang w:val="en-US"/>
        </w:rPr>
        <w:fldChar w:fldCharType="begin" w:fldLock="1"/>
      </w:r>
      <w:r w:rsidR="00761698" w:rsidRPr="001310E1">
        <w:rPr>
          <w:rFonts w:cstheme="minorHAnsi"/>
          <w:lang w:val="en-US"/>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Analysis","type":"article-journal","volume":"9"},"uris":["http://www.mendeley.com/documents/?uuid=069faea1-9be5-4a69-b987-2339444cee4e"]},{"id":"ITEM-2","itemData":{"DOI":"10.1046/j.1365-294X.2003.02015.x","ISSN":"09621083","abstract":"Vertically transmitted symbionts suffer a severe reduction in numbers when they pass through host generations, resulting in genetic homogeneity or even clonality of their populations. Wolbachia endosymbionts that induce cytoplasmic incompatibility in their hosts depart from this rule, because cytoplasmic incompatibility actively maintains multiple infection within hosts. Hosts and symbionts are thus probably under peculiar selective pressures that must shape the way intracellular bacterial populations are regulated. We studied the density and location of Wolbachia within adult Leptopilina heterotoma, a haplodiploid wasp that is parasitic on Drosophila and that is naturally infected with three Wolbachia strains, but for which we also obtained one simply infected and two doubly infected lines. Comparison of these four lines by quantitative polymerase chain reaction using a real-time detection system showed that total Wolbachia density varies according to the infection status of individuals, while the specific density of each Wolbachia strain remains constant regardless of the presence of other strains. This suggests that Wolbachia strains do not compete with one another within the same host individual, and that a strain-specific regulatory mechanism is operating. We discuss the regulatory mechanisms that are involved, and how this process might have evolved as a response to selective pressures acting on both partners.","author":[{"dropping-particle":"","family":"Mouton","given":"L.","non-dropping-particle":"","parse-names":false,"suffix":""},{"dropping-particle":"","family":"Henri","given":"H.","non-dropping-particle":"","parse-names":false,"suffix":""},{"dropping-particle":"","family":"Bouletreau","given":"M.","non-dropping-particle":"","parse-names":false,"suffix":""},{"dropping-particle":"","family":"Vavre","given":"F.","non-dropping-particle":"","parse-names":false,"suffix":""}],"container-title":"Molecular Ecology","id":"ITEM-2","issue":"12","issued":{"date-parts":[["2003"]]},"page":"3459-3465","title":"Strain-specific regulation of intracellular Wolbachia density in multiply infected insects","type":"article-journal","volume":"12"},"uris":["http://www.mendeley.com/documents/?uuid=61442439-6723-4264-8154-45f54f17b625"]}],"mendeley":{"formattedCitation":"(Mouton &lt;i&gt;et al.&lt;/i&gt;, 2003; Chrostek &lt;i&gt;et al.&lt;/i&gt;, 2013)","plainTextFormattedCitation":"(Mouton et al., 2003; Chrostek et al., 2013)","previouslyFormattedCitation":"(Mouton &lt;i&gt;et al.&lt;/i&gt;, 2003; Chrostek &lt;i&gt;et al.&lt;/i&gt;, 2013)"},"properties":{"noteIndex":0},"schema":"https://github.com/citation-style-language/schema/raw/master/csl-citation.json"}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 xml:space="preserve">(Mouton </w:t>
      </w:r>
      <w:r w:rsidR="00C92643" w:rsidRPr="001310E1">
        <w:rPr>
          <w:rFonts w:cstheme="minorHAnsi"/>
          <w:i/>
          <w:noProof/>
          <w:lang w:val="en-US"/>
        </w:rPr>
        <w:t>et al.</w:t>
      </w:r>
      <w:r w:rsidR="00C92643" w:rsidRPr="001310E1">
        <w:rPr>
          <w:rFonts w:cstheme="minorHAnsi"/>
          <w:noProof/>
          <w:lang w:val="en-US"/>
        </w:rPr>
        <w:t xml:space="preserve">, 2003; Chrostek </w:t>
      </w:r>
      <w:r w:rsidR="00C92643" w:rsidRPr="001310E1">
        <w:rPr>
          <w:rFonts w:cstheme="minorHAnsi"/>
          <w:i/>
          <w:noProof/>
          <w:lang w:val="en-US"/>
        </w:rPr>
        <w:t>et al.</w:t>
      </w:r>
      <w:r w:rsidR="00C92643" w:rsidRPr="001310E1">
        <w:rPr>
          <w:rFonts w:cstheme="minorHAnsi"/>
          <w:noProof/>
          <w:lang w:val="en-US"/>
        </w:rPr>
        <w:t>, 2013)</w:t>
      </w:r>
      <w:r w:rsidRPr="001310E1">
        <w:rPr>
          <w:rFonts w:cstheme="minorHAnsi"/>
          <w:lang w:val="en-US"/>
        </w:rPr>
        <w:fldChar w:fldCharType="end"/>
      </w:r>
      <w:r w:rsidRPr="001310E1">
        <w:rPr>
          <w:rFonts w:cstheme="minorHAnsi"/>
          <w:lang w:val="en-US"/>
        </w:rPr>
        <w:t xml:space="preserve">. </w:t>
      </w:r>
      <w:r w:rsidR="00EF2A66" w:rsidRPr="001310E1">
        <w:rPr>
          <w:rFonts w:cstheme="minorHAnsi"/>
          <w:lang w:val="en-US"/>
        </w:rPr>
        <w:t>P</w:t>
      </w:r>
      <w:r w:rsidRPr="001310E1">
        <w:rPr>
          <w:rFonts w:cstheme="minorHAnsi"/>
          <w:lang w:val="en-US"/>
        </w:rPr>
        <w:t xml:space="preserve">roliferation of symbionts within the host is </w:t>
      </w:r>
      <w:r w:rsidR="007A470B" w:rsidRPr="001310E1">
        <w:rPr>
          <w:rFonts w:cstheme="minorHAnsi"/>
          <w:lang w:val="en-US"/>
        </w:rPr>
        <w:t xml:space="preserve">under strong selection as it is a key factor </w:t>
      </w:r>
      <w:r w:rsidR="008568C2" w:rsidRPr="001310E1">
        <w:rPr>
          <w:rFonts w:cstheme="minorHAnsi"/>
          <w:lang w:val="en-US"/>
        </w:rPr>
        <w:t xml:space="preserve">influencing the </w:t>
      </w:r>
      <w:r w:rsidR="001C57A0" w:rsidRPr="001310E1">
        <w:rPr>
          <w:rFonts w:cstheme="minorHAnsi"/>
          <w:lang w:val="en-US"/>
        </w:rPr>
        <w:t>trade-off</w:t>
      </w:r>
      <w:r w:rsidR="008568C2" w:rsidRPr="001310E1">
        <w:rPr>
          <w:rFonts w:cstheme="minorHAnsi"/>
          <w:lang w:val="en-US"/>
        </w:rPr>
        <w:t xml:space="preserve"> between </w:t>
      </w:r>
      <w:r w:rsidR="007A470B" w:rsidRPr="001310E1">
        <w:rPr>
          <w:rFonts w:cstheme="minorHAnsi"/>
          <w:lang w:val="en-US"/>
        </w:rPr>
        <w:t xml:space="preserve">symbiont transmission </w:t>
      </w:r>
      <w:r w:rsidR="001C57A0" w:rsidRPr="001310E1">
        <w:rPr>
          <w:rFonts w:cstheme="minorHAnsi"/>
          <w:lang w:val="en-US"/>
        </w:rPr>
        <w:t>(</w:t>
      </w:r>
      <w:r w:rsidR="001C57A0" w:rsidRPr="001310E1">
        <w:rPr>
          <w:rFonts w:cstheme="minorHAnsi"/>
          <w:i/>
          <w:iCs/>
          <w:lang w:val="en-US"/>
        </w:rPr>
        <w:t>i.e.</w:t>
      </w:r>
      <w:r w:rsidR="001C57A0" w:rsidRPr="001310E1">
        <w:rPr>
          <w:rFonts w:cstheme="minorHAnsi"/>
          <w:lang w:val="en-US"/>
        </w:rPr>
        <w:t>, the highe</w:t>
      </w:r>
      <w:r w:rsidR="00426DDE">
        <w:rPr>
          <w:rFonts w:cstheme="minorHAnsi"/>
          <w:lang w:val="en-US"/>
        </w:rPr>
        <w:t xml:space="preserve">r </w:t>
      </w:r>
      <w:r w:rsidR="001C57A0" w:rsidRPr="001310E1">
        <w:rPr>
          <w:rFonts w:cstheme="minorHAnsi"/>
          <w:lang w:val="en-US"/>
        </w:rPr>
        <w:t>the symbiont density, the highe</w:t>
      </w:r>
      <w:r w:rsidR="00426DDE">
        <w:rPr>
          <w:rFonts w:cstheme="minorHAnsi"/>
          <w:lang w:val="en-US"/>
        </w:rPr>
        <w:t xml:space="preserve">r </w:t>
      </w:r>
      <w:r w:rsidR="001C57A0" w:rsidRPr="001310E1">
        <w:rPr>
          <w:rFonts w:cstheme="minorHAnsi"/>
          <w:lang w:val="en-US"/>
        </w:rPr>
        <w:t xml:space="preserve">the probability of transmission) </w:t>
      </w:r>
      <w:r w:rsidR="007A470B" w:rsidRPr="001310E1">
        <w:rPr>
          <w:rFonts w:cstheme="minorHAnsi"/>
          <w:lang w:val="en-US"/>
        </w:rPr>
        <w:t xml:space="preserve">and </w:t>
      </w:r>
      <w:r w:rsidR="001C57A0" w:rsidRPr="001310E1">
        <w:rPr>
          <w:rFonts w:cstheme="minorHAnsi"/>
          <w:lang w:val="en-US"/>
        </w:rPr>
        <w:t>virulence</w:t>
      </w:r>
      <w:r w:rsidR="007A470B" w:rsidRPr="001310E1">
        <w:rPr>
          <w:rFonts w:cstheme="minorHAnsi"/>
          <w:lang w:val="en-US"/>
        </w:rPr>
        <w:t xml:space="preserve"> </w:t>
      </w:r>
      <w:r w:rsidR="008568C2" w:rsidRPr="001310E1">
        <w:rPr>
          <w:rFonts w:cstheme="minorHAnsi"/>
          <w:lang w:val="en-US"/>
        </w:rPr>
        <w:t>(</w:t>
      </w:r>
      <w:r w:rsidR="001C57A0" w:rsidRPr="001310E1">
        <w:rPr>
          <w:rFonts w:cstheme="minorHAnsi"/>
          <w:i/>
          <w:iCs/>
          <w:lang w:val="en-US"/>
        </w:rPr>
        <w:t>i.e.</w:t>
      </w:r>
      <w:r w:rsidR="001C57A0" w:rsidRPr="001310E1">
        <w:rPr>
          <w:rFonts w:cstheme="minorHAnsi"/>
          <w:lang w:val="en-US"/>
        </w:rPr>
        <w:t>, the highe</w:t>
      </w:r>
      <w:r w:rsidR="00426DDE">
        <w:rPr>
          <w:rFonts w:cstheme="minorHAnsi"/>
          <w:lang w:val="en-US"/>
        </w:rPr>
        <w:t xml:space="preserve">r </w:t>
      </w:r>
      <w:r w:rsidR="001C57A0" w:rsidRPr="001310E1">
        <w:rPr>
          <w:rFonts w:cstheme="minorHAnsi"/>
          <w:lang w:val="en-US"/>
        </w:rPr>
        <w:t>the symbiont density, the highe</w:t>
      </w:r>
      <w:r w:rsidR="00426DDE">
        <w:rPr>
          <w:rFonts w:cstheme="minorHAnsi"/>
          <w:lang w:val="en-US"/>
        </w:rPr>
        <w:t xml:space="preserve">r </w:t>
      </w:r>
      <w:r w:rsidR="001C57A0" w:rsidRPr="001310E1">
        <w:rPr>
          <w:rFonts w:cstheme="minorHAnsi"/>
          <w:lang w:val="en-US"/>
        </w:rPr>
        <w:t xml:space="preserve">the cost on host survival and fecundity) </w:t>
      </w:r>
      <w:r w:rsidRPr="001310E1">
        <w:rPr>
          <w:rFonts w:cstheme="minorHAnsi"/>
          <w:lang w:val="en-US"/>
        </w:rPr>
        <w:fldChar w:fldCharType="begin" w:fldLock="1"/>
      </w:r>
      <w:r w:rsidR="00761698" w:rsidRPr="001310E1">
        <w:rPr>
          <w:rFonts w:cstheme="minorHAnsi"/>
          <w:lang w:val="en-US"/>
        </w:rPr>
        <w:instrText>ADDIN CSL_CITATION {"citationItems":[{"id":"ITEM-1","itemData":{"DOI":"10.1017/S0031182000055360","author":[{"dropping-particle":"","family":"Anderson","given":"R M","non-dropping-particle":"","parse-names":false,"suffix":""},{"dropping-particle":"","family":"May","given":"R M","non-dropping-particle":"","parse-names":false,"suffix":""}],"container-title":"Parasitology","id":"ITEM-1","issue":"2","issued":{"date-parts":[["1982"]]},"page":"411–426","publisher":"Cambridge University Press","title":"Coevolution of hosts and parasites","type":"article-journal","volume":"85"},"uris":["http://www.mendeley.com/documents/?uuid=361b98e0-f37f-456c-9f45-7cbe8a04cdbc"]},{"id":"ITEM-2","itemData":{"author":[{"dropping-particle":"","family":"Ewald","given":"Paul W","non-dropping-particle":"","parse-names":false,"suffix":""}],"container-title":"Annual Review of Ecology, Evolution, and Systematics","id":"ITEM-2","issued":{"date-parts":[["1983"]]},"page":"465-485","title":"Host-Parasite relations, vectors, and the evolution od disease severity","type":"article-journal","volume":"14"},"uris":["http://www.mendeley.com/documents/?uuid=6935ef51-3f8f-4584-85e5-a55c9951d12b"]}],"mendeley":{"formattedCitation":"(Anderson and May, 1982; Ewald, 1983)","plainTextFormattedCitation":"(Anderson and May, 1982; Ewald, 1983)","previouslyFormattedCitation":"(Anderson and May, 1982; Ewald, 1983)"},"properties":{"noteIndex":0},"schema":"https://github.com/citation-style-language/schema/raw/master/csl-citation.json"}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(Anderson and May, 1982; Ewald, 1983)</w:t>
      </w:r>
      <w:r w:rsidRPr="001310E1">
        <w:rPr>
          <w:rFonts w:cstheme="minorHAnsi"/>
          <w:lang w:val="en-US"/>
        </w:rPr>
        <w:fldChar w:fldCharType="end"/>
      </w:r>
      <w:r w:rsidRPr="001310E1">
        <w:rPr>
          <w:rFonts w:cstheme="minorHAnsi"/>
          <w:lang w:val="en-US"/>
        </w:rPr>
        <w:t>. Th</w:t>
      </w:r>
      <w:r w:rsidR="001C57A0" w:rsidRPr="001310E1">
        <w:rPr>
          <w:rFonts w:cstheme="minorHAnsi"/>
          <w:lang w:val="en-US"/>
        </w:rPr>
        <w:t>is</w:t>
      </w:r>
      <w:r w:rsidR="000F1955" w:rsidRPr="001310E1">
        <w:rPr>
          <w:rFonts w:cstheme="minorHAnsi"/>
          <w:lang w:val="en-US"/>
        </w:rPr>
        <w:t xml:space="preserve"> transmission</w:t>
      </w:r>
      <w:r w:rsidR="00F552EE">
        <w:rPr>
          <w:rFonts w:cstheme="minorHAnsi"/>
          <w:lang w:val="en-US"/>
        </w:rPr>
        <w:t>/</w:t>
      </w:r>
      <w:r w:rsidR="000F1955" w:rsidRPr="001310E1">
        <w:rPr>
          <w:rFonts w:cstheme="minorHAnsi"/>
          <w:lang w:val="en-US"/>
        </w:rPr>
        <w:t>virulence</w:t>
      </w:r>
      <w:r w:rsidR="00E3796D" w:rsidRPr="001310E1">
        <w:rPr>
          <w:rFonts w:cstheme="minorHAnsi"/>
          <w:lang w:val="en-US"/>
        </w:rPr>
        <w:t xml:space="preserve"> trade-off </w:t>
      </w:r>
      <w:r w:rsidR="001C57A0" w:rsidRPr="001310E1">
        <w:rPr>
          <w:rFonts w:cstheme="minorHAnsi"/>
          <w:lang w:val="en-US"/>
        </w:rPr>
        <w:t xml:space="preserve">often </w:t>
      </w:r>
      <w:r w:rsidRPr="001310E1">
        <w:rPr>
          <w:rFonts w:cstheme="minorHAnsi"/>
          <w:lang w:val="en-US"/>
        </w:rPr>
        <w:t>leads to an optimal density, which can be controlled by host or bacterial determinants.</w:t>
      </w:r>
      <w:r w:rsidR="00E3796D" w:rsidRPr="001310E1">
        <w:rPr>
          <w:rFonts w:cstheme="minorHAnsi"/>
          <w:lang w:val="en-US"/>
        </w:rPr>
        <w:t xml:space="preserve"> </w:t>
      </w:r>
      <w:r w:rsidR="00F7797F" w:rsidRPr="001310E1">
        <w:rPr>
          <w:rFonts w:cstheme="minorHAnsi"/>
          <w:lang w:val="en-US"/>
        </w:rPr>
        <w:t>I</w:t>
      </w:r>
      <w:r w:rsidR="006B6E37" w:rsidRPr="001310E1">
        <w:rPr>
          <w:rFonts w:cstheme="minorHAnsi"/>
          <w:lang w:val="en-US"/>
        </w:rPr>
        <w:t>n insect host</w:t>
      </w:r>
      <w:r w:rsidR="00EF2A66" w:rsidRPr="001310E1">
        <w:rPr>
          <w:rFonts w:cstheme="minorHAnsi"/>
          <w:lang w:val="en-US"/>
        </w:rPr>
        <w:t>s</w:t>
      </w:r>
      <w:r w:rsidR="006B6E37" w:rsidRPr="001310E1">
        <w:rPr>
          <w:rFonts w:cstheme="minorHAnsi"/>
          <w:lang w:val="en-US"/>
        </w:rPr>
        <w:t>, t</w:t>
      </w:r>
      <w:r w:rsidRPr="001310E1">
        <w:rPr>
          <w:rFonts w:cstheme="minorHAnsi"/>
          <w:lang w:val="en-US"/>
        </w:rPr>
        <w:t>he main molecular mechanisms that determine the abundance and composition of symbionts are associated with</w:t>
      </w:r>
      <w:r w:rsidR="000F1955" w:rsidRPr="001310E1">
        <w:rPr>
          <w:rFonts w:cstheme="minorHAnsi"/>
          <w:lang w:val="en-US"/>
        </w:rPr>
        <w:t xml:space="preserve"> </w:t>
      </w:r>
      <w:r w:rsidRPr="001310E1">
        <w:rPr>
          <w:rFonts w:cstheme="minorHAnsi"/>
          <w:lang w:val="en-US"/>
        </w:rPr>
        <w:t>immune respons</w:t>
      </w:r>
      <w:r w:rsidR="000F1955" w:rsidRPr="001310E1">
        <w:rPr>
          <w:rFonts w:cstheme="minorHAnsi"/>
          <w:lang w:val="en-US"/>
        </w:rPr>
        <w:t>e</w:t>
      </w:r>
      <w:r w:rsidR="0071619B" w:rsidRPr="001310E1">
        <w:rPr>
          <w:rFonts w:cstheme="minorHAnsi"/>
          <w:lang w:val="en-US"/>
        </w:rPr>
        <w:t xml:space="preserve"> </w:t>
      </w:r>
      <w:r w:rsidR="0071619B" w:rsidRPr="001310E1">
        <w:rPr>
          <w:rFonts w:cstheme="minorHAnsi"/>
          <w:lang w:val="en-US"/>
        </w:rPr>
        <w:fldChar w:fldCharType="begin" w:fldLock="1"/>
      </w:r>
      <w:r w:rsidR="00FB517D">
        <w:rPr>
          <w:rFonts w:cstheme="minorHAnsi"/>
          <w:lang w:val="en-US"/>
        </w:rPr>
        <w:instrText>ADDIN CSL_CITATION {"citationItems":[{"id":"ITEM-1","itemData":{"DOI":"10.1146/annurev.immunol.25.022106.141615","ISBN":"10.1146/annurev.immunol.25.022106.141615","ISSN":"0732-0582","PMID":"17201680","abstract":"To combat infection, the fruit fly Drosophila melanogaster relies on multiple innate defense reactions, many of which are shared with higher organisms. These reactions include the use of physical barriers together with local and systemic immune responses. First, epithelia, such as those beneath the cuticle, in the alimentary tract, and in tracheae, act both as a physical barrier and local defense against pathogens by producing antimicrobial peptides and reactive oxygen species. Second, specialized hemocytes participate in phagocytosis and encapsulation of foreign intruders in the hemolymph. Finally, the fat body, a functional equivalent of the mammalian liver, produces humoral response molecules including antimicrobial peptides. Here we review our current knowledge of the molecular mechanisms underlying Drosophila defense reactions together with strategies evolved by pathogens to evade them.","author":[{"dropping-particle":"","family":"Lemaitre","given":"Bruno","non-dropping-particle":"","parse-names":false,"suffix":""},{"dropping-particle":"","family":"Hoffmann","given":"Jules","non-dropping-particle":"","parse-names":false,"suffix":""}],"container-title":"Annual Review of Immunology","id":"ITEM-1","issued":{"date-parts":[["2007"]]},"page":"697-743","title":"The Host Defense of Drosophila melanogaster","type":"article-journal","volume":"25"},"uris":["http://www.mendeley.com/documents/?uuid=10cf744f-fa17-4c31-b39d-078dc5024925","http://www.mendeley.com/documents/?uuid=3ed173ce-f97e-48a0-addb-a261704b0a16","http://www.mendeley.com/documents/?uuid=b614b38c-6f71-4f0b-b95a-404ac5d8acb0"]},{"id":"ITEM-2","itemData":{"DOI":"10.1126/science.1117311","ISSN":"00368075","PMID":"16272120","abstract":"Because the mucosal epithelia are in constant contact with large numbers of microorganisms, these surfaces must be armed with efficient microbial control systems. Here, we show that the Drosophila nicotinamide adenine dinucleotide phosphate (NADPH) oxidase enzyme, dual oxidase (dDuox), is indispensable for gut antimicrobial activities. Adult flies in which dDuox expression is silenced showed a marked increase in mortality rate even after a minor infection through ingestion of microbe-contaminated food. This could be restored by the specific reintroduction of dDuox, demonstrating that this oxidase generates a unique epithelial oxidative burst that limits microbial proliferation in the gut. Thus, oxidant-mediated antimicrobial responses are not restricted to the phagocytes, but rather are used more broadly, including in mucosal barrier epithelia.","author":[{"dropping-particle":"","family":"Ha","given":"Eun Mi","non-dropping-particle":"","parse-names":false,"suffix":""},{"dropping-particle":"","family":"Oh","given":"Chun Taek","non-dropping-particle":"","parse-names":false,"suffix":""},{"dropping-particle":"","family":"Bae","given":"Yun Soo","non-dropping-particle":"","parse-names":false,"suffix":""},{"dropping-particle":"","family":"Lee","given":"Won Jae","non-dropping-particle":"","parse-names":false,"suffix":""}],"container-title":"Science","id":"ITEM-2","issue":"5749","issued":{"date-parts":[["2005"]]},"page":"847-850","title":"A direct role for dual oxidase in Drosophila gut immunity","type":"article-journal","volume":"310"},"uris":["http://www.mendeley.com/documents/?uuid=3e1ccc9c-ea75-41be-a840-8153b77eec93","http://www.mendeley.com/documents/?uuid=a2db84b7-0a9d-4099-b0ac-7fb2c0672223","http://www.mendeley.com/documents/?uuid=c4c71c34-5bb5-494c-8608-fc32b97a637e"]},{"id":"ITEM-3","itemData":{"DOI":"10.1016/j.cellsig.2012.01.008","ISSN":"08986568","PMID":"22286106","abstract":"Reactive oxygen species (ROS) are generated during mitochondrial oxidative metabolism as well as in cellular response to xenobiotics, cytokines, and bacterial invasion. Oxidative stress refers to the imbalance due to excess ROS or oxidants over the capability of the cell to mount an effective antioxidant response. Oxidative stress results in macromolecular damage and is implicated in various disease states such as atherosclerosis, diabetes, cancer, neurodegeneration, and aging. Paradoxically, accumulating evidence indicates that ROS also serve as critical signaling molecules in cell proliferation and survival. While there is a large body of research demonstrating the general effect of oxidative stress on signaling pathways, less is known about the initial and direct regulation of signaling molecules by ROS, or what we term the \"oxidative interface.\" Cellular ROS sensing and metabolism are tightly regulated by a variety of proteins involved in the redox (reduction/oxidation) mechanism. This review focuses on the molecular mechanisms through which ROS directly interact with critical signaling molecules to initiate signaling in a broad variety of cellular processes, such as proliferation and survival (MAP kinases, PI3 kinase, PTEN, and protein tyrosine phosphatases), ROS homeostasis and antioxidant gene regulation (thioredoxin, peroxiredoxin, Ref-1, and Nrf-2), mitochondrial oxidative stress, apoptosis, and aging (p66Shc), iron homeostasis through iron-sulfur cluster proteins (IRE-IRP), and ATM-regulated DNA damage response. © 2012 Elsevier Inc..","author":[{"dropping-particle":"","family":"Ray","given":"Paul D.","non-dropping-particle":"","parse-names":false,"suffix":""},{"dropping-particle":"","family":"Huang","given":"Bo Wen","non-dropping-particle":"","parse-names":false,"suffix":""},{"dropping-particle":"","family":"Tsuji","given":"Yoshiaki","non-dropping-particle":"","parse-names":false,"suffix":""}],"container-title":"Cellular Signalling","id":"ITEM-3","issue":"5","issued":{"date-parts":[["2012"]]},"page":"981-990","title":"Reactive oxygen species (ROS) homeostasis and redox regulation in cellular signaling","type":"article-journal","volume":"24"},"uris":["http://www.mendeley.com/documents/?uuid=82a19475-ab3f-4f8b-896f-dfcfe038123e","http://www.mendeley.com/documents/?uuid=d46ffd19-1cf8-4d07-8a0b-21997452dc85","http://www.mendeley.com/documents/?uuid=174af25d-aa5f-4107-9043-0ad86fe4ee36"]},{"id":"ITEM-4","itemData":{"DOI":"10.1007/s00018-012-1092-4","ISSN":"1420682X","PMID":"22842779","abstract":"The balance between cellular proliferation and differentiation is a key aspect of development in multicellular organisms. Recent studies on Arabidopsis roots revealed distinct roles for different reactive oxygen species (ROS) in these processes. Modulation of the balance between ROS in proliferating cells and elongating cells is controlled at least in part at the transcriptional level. The effect of ROS on proliferation and differentiation is not specific for plants but appears to be conserved between prokaryotic and eukaryotic life forms. The ways in which ROS is received and how it affects cellular functioning is discussed from an evolutionary point of view. The different redox-sensing mechanisms that evolved ultimately result in the activation of gene regulatory networks that control cellular fate and decision-making. This review highlights the potential common origin of ROS sensing, indicating that organisms evolved similar strategies for utilizing ROS during development, and discusses ROS as an ancient universal developmental regulator. © Springer Basel AG 2012.","author":[{"dropping-particle":"","family":"Schippers","given":"Jos H.M.","non-dropping-particle":"","parse-names":false,"suffix":""},{"dropping-particle":"","family":"Nguyen","given":"Hung M.","non-dropping-particle":"","parse-names":false,"suffix":""},{"dropping-particle":"","family":"Lu","given":"Dandan","non-dropping-particle":"","parse-names":false,"suffix":""},{"dropping-particle":"","family":"Schmidt","given":"Romy","non-dropping-particle":"","parse-names":false,"suffix":""},{"dropping-particle":"","family":"Mueller-Roeber","given":"Bernd","non-dropping-particle":"","parse-names":false,"suffix":""}],"container-title":"Cellular and Molecular Life Sciences","id":"ITEM-4","issue":"19","issued":{"date-parts":[["2012"]]},"page":"3245-3257","title":"ROS homeostasis during development: An evolutionary conserved strategy","type":"article-journal","volume":"69"},"uris":["http://www.mendeley.com/documents/?uuid=8d363989-484b-4744-ba62-e77a101e4b3e","http://www.mendeley.com/documents/?uuid=8fe6f4e2-dddd-4f89-8db0-18e8f00748f5","http://www.mendeley.com/documents/?uuid=bdd2a0dc-78d0-450c-acf1-369d3cf3fd7a"]}],"mendeley":{"formattedCitation":"(Ha &lt;i&gt;et al.&lt;/i&gt;, 2005; Lemaitre and Hoffmann, 2007; Ray, Huang and Tsuji, 2012; Schippers &lt;i&gt;et al.&lt;/i&gt;, 2012)","manualFormatting":"(Lemaitre and Hoffmann, 2007; Zug and Hammerstein, 2015)","plainTextFormattedCitation":"(Ha et al., 2005; Lemaitre and Hoffmann, 2007; Ray, Huang and Tsuji, 2012; Schippers et al., 2012)","previouslyFormattedCitation":"(Ha &lt;i&gt;et al.&lt;/i&gt;, 2005; Lemaitre and Hoffmann, 2007; Ray, Huang and Tsuji, 2012; Schippers &lt;i&gt;et al.&lt;/i&gt;, 2012)"},"properties":{"noteIndex":0},"schema":"https://github.com/citation-style-language/schema/raw/master/csl-citation.json"}</w:instrText>
      </w:r>
      <w:r w:rsidR="0071619B" w:rsidRPr="001310E1">
        <w:rPr>
          <w:rFonts w:cstheme="minorHAnsi"/>
          <w:lang w:val="en-US"/>
        </w:rPr>
        <w:fldChar w:fldCharType="separate"/>
      </w:r>
      <w:r w:rsidR="0071619B" w:rsidRPr="001310E1">
        <w:rPr>
          <w:rFonts w:cstheme="minorHAnsi"/>
          <w:noProof/>
          <w:lang w:val="en-US"/>
        </w:rPr>
        <w:t>(Lemaitre and Hoffmann, 2007;</w:t>
      </w:r>
      <w:r w:rsidR="00FB517D">
        <w:rPr>
          <w:rFonts w:cstheme="minorHAnsi"/>
          <w:noProof/>
          <w:lang w:val="en-US"/>
        </w:rPr>
        <w:t xml:space="preserve"> Zug and Hammerstein, 2015</w:t>
      </w:r>
      <w:r w:rsidR="0071619B" w:rsidRPr="001310E1">
        <w:rPr>
          <w:rFonts w:cstheme="minorHAnsi"/>
          <w:noProof/>
          <w:lang w:val="en-US"/>
        </w:rPr>
        <w:t>)</w:t>
      </w:r>
      <w:r w:rsidR="0071619B" w:rsidRPr="001310E1">
        <w:rPr>
          <w:rFonts w:cstheme="minorHAnsi"/>
          <w:lang w:val="en-US"/>
        </w:rPr>
        <w:fldChar w:fldCharType="end"/>
      </w:r>
      <w:r w:rsidR="00A7091D" w:rsidRPr="001310E1">
        <w:rPr>
          <w:rFonts w:cstheme="minorHAnsi"/>
          <w:lang w:val="en-US"/>
        </w:rPr>
        <w:t xml:space="preserve"> or resource allocation</w:t>
      </w:r>
      <w:r w:rsidR="0071619B" w:rsidRPr="001310E1">
        <w:rPr>
          <w:rFonts w:cstheme="minorHAnsi"/>
          <w:lang w:val="en-US"/>
        </w:rPr>
        <w:t xml:space="preserve"> </w:t>
      </w:r>
      <w:r w:rsidR="0071619B" w:rsidRPr="001310E1">
        <w:rPr>
          <w:rFonts w:cstheme="minorHAnsi"/>
          <w:lang w:val="en-US"/>
        </w:rPr>
        <w:fldChar w:fldCharType="begin" w:fldLock="1"/>
      </w:r>
      <w:r w:rsidR="003D7853" w:rsidRPr="001310E1">
        <w:rPr>
          <w:rFonts w:cstheme="minorHAnsi"/>
          <w:lang w:val="en-US"/>
        </w:rPr>
        <w:instrText>ADDIN CSL_CITATION {"citationItems":[{"id":"ITEM-1","itemData":{"DOI":"10.1111/j.1365-294X.2007.03592.x","ISSN":"09621083","abstract":"Vertical symbiont transmission is among the most pivotal processes for maintenance of symbiotic associations. However, it is poorly understood whether and how the levels of resource allocation and investment upon vertical transmission are regulated. The stinkbug Megacopta punctatissima is obligatorily associated with the gut symbiotic bacterium 'Candidatus Ishikawaella capsulata', whose transmission is mediated by a unique mechanism called 'symbiont capsule'. We investigated the population dynamics of the symbiont during vertical transmission in the host-symbiont mutualism. The stinkbug mothers produced one capsule for around 3.6 eggs irrespective of clutch size, suggesting a strict maternal control over symbiont supply for the offspring. However, experimental manipulation of egg/capsule ratios revealed that one capsule is sufficient for symbiont transmission to six nymphs. Quantitative polymerase chain reaction analyses demonstrated that a capsule contains 1.2 × 108 symbionts, a newborn nymph possesses 2 × 10 7 symbionts from a capsule, and thus one capsule certainly contains a sufficient amount of symbiont cells for six nymphs. These results indicated that the stinkbug mothers produce 1.7 times more symbiont capsules than needed. The newborn nymphs consistently harboured around 2 × 107 symbionts, also suggesting a nymphal control over symbiont transmission. The threshold symbiont titre minimally needed for successful vertical transmission was estimated to be 1.9 × 106 symbionts, which is only 1/10 of the actual symbiont titre detected in a newborn nymph. These results illuminate several ecological factors that may be relevant to parental and offspring controls over symbiotic resource allocation through host insect generations. © 2007 The Authors.","author":[{"dropping-particle":"","family":"Hosokawa","given":"Takahiro","non-dropping-particle":"","parse-names":false,"suffix":""},{"dropping-particle":"","family":"Kikuchi","given":"Yoshitomo","non-dropping-particle":"","parse-names":false,"suffix":""},{"dropping-particle":"","family":"Fukatsu","given":"Takema","non-dropping-particle":"","parse-names":false,"suffix":""}],"container-title":"Molecular Ecology","id":"ITEM-1","issue":"24","issued":{"date-parts":[["2007"]]},"page":"5316-5325","title":"How many symbionts are provided by mothers, acquired by offspring, and needed for successful vertical transmission in an obligate insect-bacterium mutualism?","type":"article-journal","volume":"16"},"uris":["http://www.mendeley.com/documents/?uuid=5910c5cd-e319-4f90-996c-c7cdc17acb67"]}],"mendeley":{"formattedCitation":"(Hosokawa, Kikuchi and Fukatsu, 2007)","plainTextFormattedCitation":"(Hosokawa, Kikuchi and Fukatsu, 2007)","previouslyFormattedCitation":"(Hosokawa, Kikuchi and Fukatsu, 2007)"},"properties":{"noteIndex":0},"schema":"https://github.com/citation-style-language/schema/raw/master/csl-citation.json"}</w:instrText>
      </w:r>
      <w:r w:rsidR="0071619B" w:rsidRPr="001310E1">
        <w:rPr>
          <w:rFonts w:cstheme="minorHAnsi"/>
          <w:lang w:val="en-US"/>
        </w:rPr>
        <w:fldChar w:fldCharType="separate"/>
      </w:r>
      <w:r w:rsidR="0071619B" w:rsidRPr="001310E1">
        <w:rPr>
          <w:rFonts w:cstheme="minorHAnsi"/>
          <w:noProof/>
          <w:lang w:val="en-US"/>
        </w:rPr>
        <w:t>(</w:t>
      </w:r>
      <w:r w:rsidR="00827DC9">
        <w:rPr>
          <w:rFonts w:cstheme="minorHAnsi"/>
          <w:noProof/>
          <w:lang w:val="en-US"/>
        </w:rPr>
        <w:t xml:space="preserve">Kiers </w:t>
      </w:r>
      <w:r w:rsidR="00827DC9" w:rsidRPr="00827DC9">
        <w:rPr>
          <w:rFonts w:cstheme="minorHAnsi"/>
          <w:i/>
          <w:iCs/>
          <w:noProof/>
          <w:lang w:val="en-US"/>
        </w:rPr>
        <w:t>et al</w:t>
      </w:r>
      <w:r w:rsidR="00827DC9">
        <w:rPr>
          <w:rFonts w:cstheme="minorHAnsi"/>
          <w:noProof/>
          <w:lang w:val="en-US"/>
        </w:rPr>
        <w:t>., 2003</w:t>
      </w:r>
      <w:r w:rsidR="0071619B" w:rsidRPr="001310E1">
        <w:rPr>
          <w:rFonts w:cstheme="minorHAnsi"/>
          <w:noProof/>
          <w:lang w:val="en-US"/>
        </w:rPr>
        <w:t>)</w:t>
      </w:r>
      <w:r w:rsidR="0071619B" w:rsidRPr="001310E1">
        <w:rPr>
          <w:rFonts w:cstheme="minorHAnsi"/>
          <w:lang w:val="en-US"/>
        </w:rPr>
        <w:fldChar w:fldCharType="end"/>
      </w:r>
      <w:r w:rsidR="00426DDE">
        <w:rPr>
          <w:rFonts w:cstheme="minorHAnsi"/>
          <w:lang w:val="en-US"/>
        </w:rPr>
        <w:t>.</w:t>
      </w:r>
      <w:r w:rsidRPr="001310E1">
        <w:rPr>
          <w:rFonts w:cstheme="minorHAnsi"/>
          <w:lang w:val="en-US"/>
        </w:rPr>
        <w:t xml:space="preserve"> </w:t>
      </w:r>
      <w:r w:rsidR="00426DDE">
        <w:rPr>
          <w:rFonts w:cstheme="minorHAnsi"/>
          <w:lang w:val="en-US"/>
        </w:rPr>
        <w:t>M</w:t>
      </w:r>
      <w:r w:rsidRPr="001310E1">
        <w:rPr>
          <w:rFonts w:cstheme="minorHAnsi"/>
          <w:lang w:val="en-US"/>
        </w:rPr>
        <w:t>icrobial communities can in turn select resistance mechanisms against host effectors or trigger antagonist regulators of the host immunity</w:t>
      </w:r>
      <w:r w:rsidR="00181D7F" w:rsidRPr="001310E1">
        <w:rPr>
          <w:rFonts w:cstheme="minorHAnsi"/>
          <w:lang w:val="en-US"/>
        </w:rPr>
        <w:t xml:space="preserve"> </w:t>
      </w:r>
      <w:r w:rsidR="0071619B" w:rsidRPr="001310E1">
        <w:rPr>
          <w:rFonts w:cstheme="minorHAnsi"/>
          <w:lang w:val="en-US"/>
        </w:rPr>
        <w:fldChar w:fldCharType="begin" w:fldLock="1"/>
      </w:r>
      <w:r w:rsidR="00677D09">
        <w:rPr>
          <w:rFonts w:cstheme="minorHAnsi"/>
          <w:lang w:val="en-US"/>
        </w:rPr>
        <w:instrText>ADDIN CSL_CITATION {"citationItems":[{"id":"ITEM-1","itemData":{"DOI":"10.1016/j.jmb.2014.04.005","ISSN":"10898638","PMID":"24735869","abstract":"Insects provide experimentally tractable and cost-effective model systems to investigate the molecular basis of animal-bacterial interactions. Recent research is revealing the central role of the insect innate immune system, especially anti-microbial peptides and reactive oxygen species, in regulating the abundance and composition of the microbiota in various insects, including Drosophila and the mosquitoes Aedes and Anopheles. Interactions between the immune system and microbiota are, however, bidirectional with evidence that members of the resident microbiota can promote immune function, conferring resistance to pathogens and parasites by both activation of immune effectors and production of toxins. Antagonistic and mutualistic interactions among bacteria have also been implicated as determinants of the microbiota composition, including exclusion of pathogens, but the molecular mechanisms are largely unknown. Some bacteria are crucial for insect nutrition, through provisioning of specific nutrients (e.g., B vitamins, essential amino acids) and modulation of the insect nutritional sensing and signaling pathways (e.g., insulin signaling) that regulate nutrient allocation, especially to lipid and other energy reserves. A key challenge for future research is to identify the molecular interaction between specific bacterial effectors and animal receptors, as well as to determine how these interactions translate into microbiota-dependent signaling, metabolism, and immune function in the host.","author":[{"dropping-particle":"","family":"Douglas","given":"Angela E.","non-dropping-particle":"","parse-names":false,"suffix":""}],"container-title":"Journal of Molecular Biology","id":"ITEM-1","issue":"23","issued":{"date-parts":[["2014"]]},"page":"3830-3837","publisher":"Elsevier B.V.","title":"The molecular basis of bacterial-insect symbiosis","type":"article-journal","volume":"426"},"uris":["http://www.mendeley.com/documents/?uuid=d6ba41dc-a371-4c9f-bb5e-4d83825d9a2a","http://www.mendeley.com/documents/?uuid=00b50911-e4b6-4b2a-8ecf-34cc8ce0af66","http://www.mendeley.com/documents/?uuid=9c1a4355-5a86-4e2b-8413-5dc3313487fa"]}],"mendeley":{"formattedCitation":"(Douglas, 2014)","manualFormatting":"(Vallet-Gely et al., 2008; Lindsey, 2020)","plainTextFormattedCitation":"(Douglas, 2014)","previouslyFormattedCitation":"(Douglas, 2014)"},"properties":{"noteIndex":0},"schema":"https://github.com/citation-style-language/schema/raw/master/csl-citation.json"}</w:instrText>
      </w:r>
      <w:r w:rsidR="0071619B" w:rsidRPr="001310E1">
        <w:rPr>
          <w:rFonts w:cstheme="minorHAnsi"/>
          <w:lang w:val="en-US"/>
        </w:rPr>
        <w:fldChar w:fldCharType="separate"/>
      </w:r>
      <w:r w:rsidR="0071619B" w:rsidRPr="001310E1">
        <w:rPr>
          <w:rFonts w:cstheme="minorHAnsi"/>
          <w:noProof/>
          <w:lang w:val="en-US"/>
        </w:rPr>
        <w:t>(</w:t>
      </w:r>
      <w:r w:rsidR="00AE49DA">
        <w:rPr>
          <w:rFonts w:cstheme="minorHAnsi"/>
          <w:noProof/>
          <w:lang w:val="en-US"/>
        </w:rPr>
        <w:t xml:space="preserve">Vallet-Gely </w:t>
      </w:r>
      <w:r w:rsidR="00AE49DA" w:rsidRPr="00677D09">
        <w:rPr>
          <w:rFonts w:cstheme="minorHAnsi"/>
          <w:i/>
          <w:iCs/>
          <w:noProof/>
          <w:lang w:val="en-US"/>
        </w:rPr>
        <w:t>et al.</w:t>
      </w:r>
      <w:r w:rsidR="00AE49DA">
        <w:rPr>
          <w:rFonts w:cstheme="minorHAnsi"/>
          <w:noProof/>
          <w:lang w:val="en-US"/>
        </w:rPr>
        <w:t>, 2008</w:t>
      </w:r>
      <w:r w:rsidR="00677D09">
        <w:rPr>
          <w:rFonts w:cstheme="minorHAnsi"/>
          <w:noProof/>
          <w:lang w:val="en-US"/>
        </w:rPr>
        <w:t>; Lindsey, 2020</w:t>
      </w:r>
      <w:r w:rsidR="0071619B" w:rsidRPr="001310E1">
        <w:rPr>
          <w:rFonts w:cstheme="minorHAnsi"/>
          <w:noProof/>
          <w:lang w:val="en-US"/>
        </w:rPr>
        <w:t>)</w:t>
      </w:r>
      <w:r w:rsidR="0071619B" w:rsidRPr="001310E1">
        <w:rPr>
          <w:rFonts w:cstheme="minorHAnsi"/>
          <w:lang w:val="en-US"/>
        </w:rPr>
        <w:fldChar w:fldCharType="end"/>
      </w:r>
      <w:r w:rsidRPr="001310E1">
        <w:rPr>
          <w:rFonts w:cstheme="minorHAnsi"/>
          <w:lang w:val="en-US"/>
        </w:rPr>
        <w:t xml:space="preserve">. </w:t>
      </w:r>
    </w:p>
    <w:p w14:paraId="31BAC740" w14:textId="4E0DAE74" w:rsidR="00D67DB4" w:rsidRPr="001310E1" w:rsidRDefault="005A5E4B" w:rsidP="00A5132D">
      <w:pPr>
        <w:spacing w:line="360" w:lineRule="auto"/>
        <w:jc w:val="both"/>
        <w:rPr>
          <w:rStyle w:val="Accentuation"/>
          <w:rFonts w:cstheme="minorHAnsi"/>
          <w:i w:val="0"/>
          <w:iCs w:val="0"/>
          <w:shd w:val="clear" w:color="auto" w:fill="FFFFFF"/>
          <w:lang w:val="en-US"/>
        </w:rPr>
      </w:pPr>
      <w:r w:rsidRPr="001310E1">
        <w:rPr>
          <w:rFonts w:cstheme="minorHAnsi"/>
          <w:lang w:val="en-US"/>
        </w:rPr>
        <w:t xml:space="preserve">In the </w:t>
      </w:r>
      <w:r w:rsidRPr="001310E1">
        <w:rPr>
          <w:rFonts w:cstheme="minorHAnsi"/>
          <w:i/>
          <w:iCs/>
          <w:lang w:val="en-US"/>
        </w:rPr>
        <w:t>D. melanogaster-w</w:t>
      </w:r>
      <w:r w:rsidRPr="001310E1">
        <w:rPr>
          <w:rFonts w:cstheme="minorHAnsi"/>
          <w:lang w:val="en-US"/>
        </w:rPr>
        <w:t>MelPop system, however, we observe</w:t>
      </w:r>
      <w:r w:rsidR="008B3E96" w:rsidRPr="001310E1">
        <w:rPr>
          <w:rFonts w:cstheme="minorHAnsi"/>
          <w:lang w:val="en-US"/>
        </w:rPr>
        <w:t>d</w:t>
      </w:r>
      <w:r w:rsidRPr="001310E1">
        <w:rPr>
          <w:rFonts w:cstheme="minorHAnsi"/>
          <w:lang w:val="en-US"/>
        </w:rPr>
        <w:t xml:space="preserve"> a strong instability of infection patterns</w:t>
      </w:r>
      <w:r w:rsidR="00E37A1A">
        <w:rPr>
          <w:rFonts w:cstheme="minorHAnsi"/>
          <w:lang w:val="en-US"/>
        </w:rPr>
        <w:t xml:space="preserve">. </w:t>
      </w:r>
      <w:r w:rsidR="00BF39EC">
        <w:rPr>
          <w:rFonts w:cstheme="minorHAnsi"/>
          <w:lang w:val="en-US"/>
        </w:rPr>
        <w:t>Because the introgression was limited to 87.5%, a</w:t>
      </w:r>
      <w:r w:rsidR="00E37A1A">
        <w:rPr>
          <w:rFonts w:cstheme="minorHAnsi"/>
          <w:lang w:val="en-US"/>
        </w:rPr>
        <w:t xml:space="preserve"> few alleles from the donor background – different in each replicate line </w:t>
      </w:r>
      <w:r w:rsidR="00E97906">
        <w:rPr>
          <w:rFonts w:cstheme="minorHAnsi"/>
          <w:lang w:val="en-US"/>
        </w:rPr>
        <w:t>–</w:t>
      </w:r>
      <w:r w:rsidR="00E37A1A">
        <w:rPr>
          <w:rFonts w:cstheme="minorHAnsi"/>
          <w:lang w:val="en-US"/>
        </w:rPr>
        <w:t xml:space="preserve"> could</w:t>
      </w:r>
      <w:r w:rsidR="00E97906">
        <w:rPr>
          <w:rFonts w:cstheme="minorHAnsi"/>
          <w:lang w:val="en-US"/>
        </w:rPr>
        <w:t xml:space="preserve"> marginally</w:t>
      </w:r>
      <w:r w:rsidR="00E37A1A">
        <w:rPr>
          <w:rFonts w:cstheme="minorHAnsi"/>
          <w:lang w:val="en-US"/>
        </w:rPr>
        <w:t xml:space="preserve"> influence the </w:t>
      </w:r>
      <w:r w:rsidR="00E37A1A" w:rsidRPr="009F1955">
        <w:rPr>
          <w:rFonts w:cstheme="minorHAnsi"/>
          <w:i/>
          <w:iCs/>
          <w:lang w:val="en-US"/>
        </w:rPr>
        <w:t>Wolbachia</w:t>
      </w:r>
      <w:r w:rsidR="00E37A1A">
        <w:rPr>
          <w:rFonts w:cstheme="minorHAnsi"/>
          <w:lang w:val="en-US"/>
        </w:rPr>
        <w:t xml:space="preserve"> load</w:t>
      </w:r>
      <w:r w:rsidR="00BF39EC">
        <w:rPr>
          <w:rFonts w:cstheme="minorHAnsi"/>
          <w:lang w:val="en-US"/>
        </w:rPr>
        <w:t xml:space="preserve">. </w:t>
      </w:r>
      <w:r w:rsidR="00F83F91" w:rsidRPr="003A2577">
        <w:rPr>
          <w:lang w:val="en-US"/>
        </w:rPr>
        <w:t>However, incomplete introgression should not affect the results of the experiment whe</w:t>
      </w:r>
      <w:r w:rsidR="00F83F91">
        <w:rPr>
          <w:lang w:val="en-US"/>
        </w:rPr>
        <w:t xml:space="preserve">re lines with the two most extreme phenotypes were crossed. </w:t>
      </w:r>
      <w:r w:rsidR="000B1DDF">
        <w:rPr>
          <w:rFonts w:cstheme="minorHAnsi"/>
          <w:lang w:val="en-US"/>
        </w:rPr>
        <w:t>Alternatively</w:t>
      </w:r>
      <w:r w:rsidR="00BF39EC">
        <w:rPr>
          <w:rFonts w:cstheme="minorHAnsi"/>
          <w:lang w:val="en-US"/>
        </w:rPr>
        <w:t>,</w:t>
      </w:r>
      <w:r w:rsidRPr="001310E1">
        <w:rPr>
          <w:rFonts w:cstheme="minorHAnsi"/>
          <w:lang w:val="en-US"/>
        </w:rPr>
        <w:t xml:space="preserve"> th</w:t>
      </w:r>
      <w:r w:rsidR="00E37A1A">
        <w:rPr>
          <w:rFonts w:cstheme="minorHAnsi"/>
          <w:lang w:val="en-US"/>
        </w:rPr>
        <w:t xml:space="preserve">e </w:t>
      </w:r>
      <w:r w:rsidR="00BF39EC">
        <w:rPr>
          <w:rFonts w:cstheme="minorHAnsi"/>
          <w:lang w:val="en-US"/>
        </w:rPr>
        <w:t>high</w:t>
      </w:r>
      <w:r w:rsidR="00E37A1A">
        <w:rPr>
          <w:rFonts w:cstheme="minorHAnsi"/>
          <w:lang w:val="en-US"/>
        </w:rPr>
        <w:t xml:space="preserve"> instability</w:t>
      </w:r>
      <w:r w:rsidRPr="001310E1">
        <w:rPr>
          <w:rFonts w:cstheme="minorHAnsi"/>
          <w:lang w:val="en-US"/>
        </w:rPr>
        <w:t xml:space="preserve"> could</w:t>
      </w:r>
      <w:r w:rsidR="00BF39EC">
        <w:rPr>
          <w:rFonts w:cstheme="minorHAnsi"/>
          <w:lang w:val="en-US"/>
        </w:rPr>
        <w:t xml:space="preserve"> </w:t>
      </w:r>
      <w:r w:rsidRPr="001310E1">
        <w:rPr>
          <w:rFonts w:cstheme="minorHAnsi"/>
          <w:lang w:val="en-US"/>
        </w:rPr>
        <w:t xml:space="preserve">be due either to an instability of the optimum, or to a large influence of drift </w:t>
      </w:r>
      <w:r w:rsidR="003C38AE" w:rsidRPr="001310E1">
        <w:rPr>
          <w:rFonts w:cstheme="minorHAnsi"/>
          <w:lang w:val="en-US"/>
        </w:rPr>
        <w:t xml:space="preserve">that </w:t>
      </w:r>
      <w:r w:rsidRPr="001310E1">
        <w:rPr>
          <w:rFonts w:cstheme="minorHAnsi"/>
          <w:lang w:val="en-US"/>
        </w:rPr>
        <w:t>limit</w:t>
      </w:r>
      <w:r w:rsidR="003C38AE" w:rsidRPr="001310E1">
        <w:rPr>
          <w:rFonts w:cstheme="minorHAnsi"/>
          <w:lang w:val="en-US"/>
        </w:rPr>
        <w:t>s</w:t>
      </w:r>
      <w:r w:rsidRPr="001310E1">
        <w:rPr>
          <w:rFonts w:cstheme="minorHAnsi"/>
          <w:lang w:val="en-US"/>
        </w:rPr>
        <w:t xml:space="preserve"> the ability of the system to reach the optimum. Our results, and notably the variations observed between replicate lines</w:t>
      </w:r>
      <w:r w:rsidR="00A7091D" w:rsidRPr="001310E1">
        <w:rPr>
          <w:rFonts w:cstheme="minorHAnsi"/>
          <w:lang w:val="en-US"/>
        </w:rPr>
        <w:t xml:space="preserve"> </w:t>
      </w:r>
      <w:r w:rsidR="00CD428F" w:rsidRPr="001310E1">
        <w:rPr>
          <w:rFonts w:cstheme="minorHAnsi"/>
          <w:lang w:val="en-US"/>
        </w:rPr>
        <w:t xml:space="preserve">in </w:t>
      </w:r>
      <w:r w:rsidR="00A7091D" w:rsidRPr="001310E1">
        <w:rPr>
          <w:rFonts w:cstheme="minorHAnsi"/>
          <w:lang w:val="en-US"/>
        </w:rPr>
        <w:t xml:space="preserve">controlled </w:t>
      </w:r>
      <w:r w:rsidR="00E97906">
        <w:rPr>
          <w:rFonts w:cstheme="minorHAnsi"/>
          <w:lang w:val="en-US"/>
        </w:rPr>
        <w:lastRenderedPageBreak/>
        <w:t xml:space="preserve">rearing </w:t>
      </w:r>
      <w:r w:rsidR="00A7091D" w:rsidRPr="001310E1">
        <w:rPr>
          <w:rFonts w:cstheme="minorHAnsi"/>
          <w:lang w:val="en-US"/>
        </w:rPr>
        <w:t>conditions</w:t>
      </w:r>
      <w:r w:rsidRPr="001310E1">
        <w:rPr>
          <w:rFonts w:cstheme="minorHAnsi"/>
          <w:lang w:val="en-US"/>
        </w:rPr>
        <w:t xml:space="preserve">, rather suggest a strong influence of drift on the regulation of </w:t>
      </w:r>
      <w:r w:rsidR="004F5D28" w:rsidRPr="001310E1">
        <w:rPr>
          <w:rFonts w:cstheme="minorHAnsi"/>
          <w:lang w:val="en-US"/>
        </w:rPr>
        <w:t xml:space="preserve">bacterial </w:t>
      </w:r>
      <w:r w:rsidRPr="001310E1">
        <w:rPr>
          <w:rFonts w:cstheme="minorHAnsi"/>
          <w:lang w:val="en-US"/>
        </w:rPr>
        <w:t xml:space="preserve">density. </w:t>
      </w:r>
      <w:r w:rsidR="00581B65" w:rsidRPr="001310E1">
        <w:rPr>
          <w:rFonts w:cstheme="minorHAnsi"/>
          <w:lang w:val="en-US"/>
        </w:rPr>
        <w:t>B</w:t>
      </w:r>
      <w:r w:rsidR="00F7797F" w:rsidRPr="001310E1">
        <w:rPr>
          <w:rFonts w:cstheme="minorHAnsi"/>
          <w:lang w:val="en-US"/>
        </w:rPr>
        <w:t>acterial factors</w:t>
      </w:r>
      <w:r w:rsidR="00581B65" w:rsidRPr="001310E1">
        <w:rPr>
          <w:rFonts w:cstheme="minorHAnsi"/>
          <w:lang w:val="en-US"/>
        </w:rPr>
        <w:t>, such as the</w:t>
      </w:r>
      <w:r w:rsidR="008B3E96" w:rsidRPr="001310E1">
        <w:rPr>
          <w:rFonts w:cstheme="minorHAnsi"/>
          <w:lang w:val="en-US"/>
        </w:rPr>
        <w:t xml:space="preserve"> number of </w:t>
      </w:r>
      <w:r w:rsidR="001850FD">
        <w:rPr>
          <w:rFonts w:cstheme="minorHAnsi"/>
          <w:lang w:val="en-US"/>
        </w:rPr>
        <w:t>Octomom</w:t>
      </w:r>
      <w:r w:rsidR="00581B65" w:rsidRPr="001310E1">
        <w:rPr>
          <w:rFonts w:cstheme="minorHAnsi"/>
          <w:lang w:val="en-US"/>
        </w:rPr>
        <w:t xml:space="preserve"> cop</w:t>
      </w:r>
      <w:r w:rsidR="00E97906">
        <w:rPr>
          <w:rFonts w:cstheme="minorHAnsi"/>
          <w:lang w:val="en-US"/>
        </w:rPr>
        <w:t>ies</w:t>
      </w:r>
      <w:r w:rsidR="00581B65" w:rsidRPr="001310E1">
        <w:rPr>
          <w:rFonts w:cstheme="minorHAnsi"/>
          <w:lang w:val="en-US"/>
        </w:rPr>
        <w:t>,</w:t>
      </w:r>
      <w:r w:rsidR="00F7797F" w:rsidRPr="001310E1">
        <w:rPr>
          <w:rFonts w:cstheme="minorHAnsi"/>
          <w:lang w:val="en-US"/>
        </w:rPr>
        <w:t xml:space="preserve"> </w:t>
      </w:r>
      <w:r w:rsidR="00581B65" w:rsidRPr="001310E1">
        <w:rPr>
          <w:rFonts w:cstheme="minorHAnsi"/>
          <w:lang w:val="en-US"/>
        </w:rPr>
        <w:t xml:space="preserve">could </w:t>
      </w:r>
      <w:r w:rsidR="008B3E96" w:rsidRPr="001310E1">
        <w:rPr>
          <w:rFonts w:cstheme="minorHAnsi"/>
          <w:lang w:val="en-US"/>
        </w:rPr>
        <w:t xml:space="preserve">fluctuate through time and </w:t>
      </w:r>
      <w:r w:rsidR="00581B65" w:rsidRPr="001310E1">
        <w:rPr>
          <w:rFonts w:cstheme="minorHAnsi"/>
          <w:lang w:val="en-US"/>
        </w:rPr>
        <w:t xml:space="preserve">be </w:t>
      </w:r>
      <w:r w:rsidR="00F7797F" w:rsidRPr="001310E1">
        <w:rPr>
          <w:rFonts w:cstheme="minorHAnsi"/>
          <w:lang w:val="en-US"/>
        </w:rPr>
        <w:t xml:space="preserve">at the origin of </w:t>
      </w:r>
      <w:r w:rsidR="008B3E96" w:rsidRPr="001310E1">
        <w:rPr>
          <w:rFonts w:cstheme="minorHAnsi"/>
          <w:lang w:val="en-US"/>
        </w:rPr>
        <w:t xml:space="preserve">variation in </w:t>
      </w:r>
      <w:r w:rsidR="00F7797F" w:rsidRPr="001310E1">
        <w:rPr>
          <w:rFonts w:cstheme="minorHAnsi"/>
          <w:lang w:val="en-US"/>
        </w:rPr>
        <w:t>density levels.</w:t>
      </w:r>
      <w:r w:rsidR="003D1794" w:rsidRPr="001310E1">
        <w:rPr>
          <w:rFonts w:cstheme="minorHAnsi"/>
          <w:lang w:val="en-US"/>
        </w:rPr>
        <w:t xml:space="preserve"> </w:t>
      </w:r>
      <w:r w:rsidR="00F7797F" w:rsidRPr="001310E1">
        <w:rPr>
          <w:rFonts w:cstheme="minorHAnsi"/>
          <w:lang w:val="en-US"/>
        </w:rPr>
        <w:t xml:space="preserve">However, the </w:t>
      </w:r>
      <w:r w:rsidR="008B3E96" w:rsidRPr="001310E1">
        <w:rPr>
          <w:rFonts w:cstheme="minorHAnsi"/>
          <w:lang w:val="en-US"/>
        </w:rPr>
        <w:t>genomic region</w:t>
      </w:r>
      <w:r w:rsidR="00F7797F" w:rsidRPr="001310E1">
        <w:rPr>
          <w:rFonts w:cstheme="minorHAnsi"/>
          <w:lang w:val="en-US"/>
        </w:rPr>
        <w:t xml:space="preserve"> </w:t>
      </w:r>
      <w:r w:rsidR="00140F70">
        <w:rPr>
          <w:rFonts w:cstheme="minorHAnsi"/>
          <w:lang w:val="en-US"/>
        </w:rPr>
        <w:t>‘Octomom’</w:t>
      </w:r>
      <w:r w:rsidR="00140F70" w:rsidRPr="001310E1">
        <w:rPr>
          <w:rFonts w:cstheme="minorHAnsi"/>
          <w:lang w:val="en-US"/>
        </w:rPr>
        <w:t xml:space="preserve"> </w:t>
      </w:r>
      <w:r w:rsidR="00F7797F" w:rsidRPr="001310E1">
        <w:rPr>
          <w:rFonts w:cstheme="minorHAnsi"/>
          <w:lang w:val="en-US"/>
        </w:rPr>
        <w:t>ha</w:t>
      </w:r>
      <w:r w:rsidR="008B3E96" w:rsidRPr="001310E1">
        <w:rPr>
          <w:rFonts w:cstheme="minorHAnsi"/>
          <w:lang w:val="en-US"/>
        </w:rPr>
        <w:t>s</w:t>
      </w:r>
      <w:r w:rsidR="00F7797F" w:rsidRPr="001310E1">
        <w:rPr>
          <w:rFonts w:cstheme="minorHAnsi"/>
          <w:lang w:val="en-US"/>
        </w:rPr>
        <w:t xml:space="preserve"> recently been questioned regarding </w:t>
      </w:r>
      <w:r w:rsidR="008B3E96" w:rsidRPr="001310E1">
        <w:rPr>
          <w:rFonts w:cstheme="minorHAnsi"/>
          <w:lang w:val="en-US"/>
        </w:rPr>
        <w:t xml:space="preserve">its </w:t>
      </w:r>
      <w:r w:rsidR="00EF2A66" w:rsidRPr="001310E1">
        <w:rPr>
          <w:rFonts w:cstheme="minorHAnsi"/>
          <w:lang w:val="en-US"/>
        </w:rPr>
        <w:t xml:space="preserve">involvement </w:t>
      </w:r>
      <w:r w:rsidR="00F7797F" w:rsidRPr="001310E1">
        <w:rPr>
          <w:rFonts w:cstheme="minorHAnsi"/>
          <w:lang w:val="en-US"/>
        </w:rPr>
        <w:t>in the establishment of density levels.</w:t>
      </w:r>
      <w:r w:rsidR="003D1794" w:rsidRPr="001310E1">
        <w:rPr>
          <w:rFonts w:cstheme="minorHAnsi"/>
          <w:lang w:val="en-US"/>
        </w:rPr>
        <w:t xml:space="preserve"> </w:t>
      </w:r>
      <w:r w:rsidR="00D65E89">
        <w:rPr>
          <w:rFonts w:cstheme="minorHAnsi"/>
          <w:lang w:val="en-US"/>
        </w:rPr>
        <w:t>Initially</w:t>
      </w:r>
      <w:r w:rsidRPr="001310E1">
        <w:rPr>
          <w:rFonts w:cstheme="minorHAnsi"/>
          <w:lang w:val="en-US"/>
        </w:rPr>
        <w:t xml:space="preserve">, </w:t>
      </w:r>
      <w:r w:rsidR="00E97906">
        <w:rPr>
          <w:rFonts w:cstheme="minorHAnsi"/>
          <w:lang w:val="en-US"/>
        </w:rPr>
        <w:t xml:space="preserve">it has been shown that </w:t>
      </w:r>
      <w:r w:rsidRPr="001310E1">
        <w:rPr>
          <w:rFonts w:cstheme="minorHAnsi"/>
          <w:lang w:val="en-US"/>
        </w:rPr>
        <w:t xml:space="preserve">proliferation rate </w:t>
      </w:r>
      <w:r w:rsidR="004270E2" w:rsidRPr="001310E1">
        <w:rPr>
          <w:rFonts w:cstheme="minorHAnsi"/>
          <w:lang w:val="en-US"/>
        </w:rPr>
        <w:t>and virulence</w:t>
      </w:r>
      <w:r w:rsidR="00E97906">
        <w:rPr>
          <w:rFonts w:cstheme="minorHAnsi"/>
          <w:lang w:val="en-US"/>
        </w:rPr>
        <w:t xml:space="preserve"> of</w:t>
      </w:r>
      <w:r w:rsidR="004270E2" w:rsidRPr="001310E1">
        <w:rPr>
          <w:rFonts w:cstheme="minorHAnsi"/>
          <w:lang w:val="en-US"/>
        </w:rPr>
        <w:t xml:space="preserve"> </w:t>
      </w:r>
      <w:r w:rsidR="00E97906" w:rsidRPr="001310E1">
        <w:rPr>
          <w:rFonts w:cstheme="minorHAnsi"/>
          <w:i/>
          <w:iCs/>
          <w:lang w:val="en-US"/>
        </w:rPr>
        <w:t>w</w:t>
      </w:r>
      <w:r w:rsidR="00E97906" w:rsidRPr="001310E1">
        <w:rPr>
          <w:rFonts w:cstheme="minorHAnsi"/>
          <w:lang w:val="en-US"/>
        </w:rPr>
        <w:t xml:space="preserve">MelPop </w:t>
      </w:r>
      <w:r w:rsidR="00E97906">
        <w:rPr>
          <w:rFonts w:cstheme="minorHAnsi"/>
          <w:lang w:val="en-US"/>
        </w:rPr>
        <w:t>are</w:t>
      </w:r>
      <w:r w:rsidR="008B3E96" w:rsidRPr="001310E1">
        <w:rPr>
          <w:rFonts w:cstheme="minorHAnsi"/>
          <w:lang w:val="en-US"/>
        </w:rPr>
        <w:t xml:space="preserve"> </w:t>
      </w:r>
      <w:r w:rsidRPr="001310E1">
        <w:rPr>
          <w:rFonts w:cstheme="minorHAnsi"/>
          <w:lang w:val="en-US"/>
        </w:rPr>
        <w:t xml:space="preserve">correlated </w:t>
      </w:r>
      <w:r w:rsidR="00E97906">
        <w:rPr>
          <w:rFonts w:cstheme="minorHAnsi"/>
          <w:lang w:val="en-US"/>
        </w:rPr>
        <w:t>with</w:t>
      </w:r>
      <w:r w:rsidR="00E97906" w:rsidRPr="001310E1">
        <w:rPr>
          <w:rFonts w:cstheme="minorHAnsi"/>
          <w:lang w:val="en-US"/>
        </w:rPr>
        <w:t xml:space="preserve"> </w:t>
      </w:r>
      <w:r w:rsidRPr="001310E1">
        <w:rPr>
          <w:rFonts w:cstheme="minorHAnsi"/>
          <w:lang w:val="en-US"/>
        </w:rPr>
        <w:t xml:space="preserve">genomic amplification of the </w:t>
      </w:r>
      <w:r w:rsidR="001850FD">
        <w:rPr>
          <w:rFonts w:cstheme="minorHAnsi"/>
          <w:lang w:val="en-US"/>
        </w:rPr>
        <w:t>Octomom</w:t>
      </w:r>
      <w:r w:rsidRPr="001310E1">
        <w:rPr>
          <w:rFonts w:cstheme="minorHAnsi"/>
          <w:lang w:val="en-US"/>
        </w:rPr>
        <w:t xml:space="preserve"> region</w:t>
      </w:r>
      <w:r w:rsidR="00A54CF9" w:rsidRPr="001310E1">
        <w:rPr>
          <w:rFonts w:cstheme="minorHAnsi"/>
          <w:lang w:val="en-US"/>
        </w:rPr>
        <w:t xml:space="preserve"> </w:t>
      </w:r>
      <w:r w:rsidRPr="001310E1">
        <w:rPr>
          <w:rFonts w:cstheme="minorHAnsi"/>
          <w:lang w:val="en-US"/>
        </w:rPr>
        <w:fldChar w:fldCharType="begin" w:fldLock="1"/>
      </w:r>
      <w:r w:rsidR="00F5147B" w:rsidRPr="001310E1">
        <w:rPr>
          <w:rFonts w:cstheme="minorHAnsi"/>
          <w:lang w:val="en-US"/>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Analysis","type":"article-journal","volume":"9"},"uris":["http://www.mendeley.com/documents/?uuid=069faea1-9be5-4a69-b987-2339444cee4e"]},{"id":"ITEM-2","itemData":{"DOI":"10.1371/journal.pbio.1002065","ISBN":"1545-7885 (Electronic)\\r1544-9173 (Linking)","ISSN":"15457885","PMID":"25668031","abstract":"Most insect species are associated with vertically transmitted endosymbionts. Because of the mode of transmission, the fitness of these symbionts is dependent on the fitness of the hosts. Therefore, these endosymbionts need to control their proliferation in order to minimize their cost for the host. The genetic bases and mechanisms of this regulation remain largely undetermined. The maternally inherited bacteria of the genus Wolbachia are the most common endosymbionts of insects, providing some of them with fitness benefits. In Drosophila melanogaster, Wolbachia wMelPop is a unique virulent variant that proliferates massively in the hosts and shortens their lifespan. The genetic bases of wMelPop virulence are unknown, and their identification would allow a better understanding of how Wolbachia levels are regulated. Here we show that amplification of a region containing eight Wolbachia genes, called Octomom, is responsible for wMelPop virulence. Using Drosophila lines selected for carrying Wolbachia with different Octomom copy numbers, we demonstrate that the number of Octomom copies determines Wolbachia titers and the strength of the lethal phenotype. Octomom amplification is unstable, and reversion of copy number to one reverts all the phenotypes. Our results provide a link between genotype and phenotype in Wolbachia and identify a genomic region regulating Wolbachia proliferation. We also prove that these bacteria can evolve rapidly. Rapid evolution by changes in gene copy number may be common in endosymbionts with a high number of mobile elements and other repeated regions. Understanding wMelPop pathogenicity and variability also allows researchers to better control and predict the outcome of releasing mosquitoes transinfected with this variant to block human vector-borne diseases. Our results show that transition from a mutualist to a pathogen may occur because of a single genomic change in the endosymbiont. This implies that there must be constant selection on endosymbionts to control their densities.","author":[{"dropping-particle":"","family":"Chrostek","given":"Ewa","non-dropping-particle":"","parse-names":false,"suffix":""},{"dropping-particle":"","family":"Teixeira","given":"Luis","non-dropping-particle":"","parse-names":false,"suffix":""}],"container-title":"PLoS Biology","id":"ITEM-2","issue":"2","issued":{"date-parts":[["2015"]]},"page":"1-23","title":"Mutualism Breakdown by Amplification of Wolbachia Genes","type":"article-journal","volume":"13"},"uris":["http://www.mendeley.com/documents/?uuid=9a9da3c5-12f5-4081-b044-744b86ba6c79"]},{"id":"ITEM-3","itemData":{"DOI":"10.1371/journal.pone.0191530","ISBN":"1111111111","ISSN":"19326203","PMID":"29346449","abstract":"Wolbachia is a widespread, intracellular symbiont of arthropods, able to induce reproductive distortions and antiviral protection in insects. Wolbachia can also be pathogenic, as is the case with wMelPop, a virulent variant of the endosymbiont of Drosophila melanogaster. An extensive genomic amplification of the 20kb region encompassing eight Wolbachia genes, called Octomom, is responsible for wMelPop virulence. The Octomom copy number in wMelPop can be highly variable between individual D. melanogaster flies, even when comparing siblings arising from a single female. Moreover, Octomom copy number can change rapidly between generations. These data suggest an intra-host variability in Octomom copy number between Wolbachia cells. Since wMelPop Wolbachia with different Octomom copy numbers grow at different rates, we hypothesized that selection could act on this intra-host variability. Here we tested if total Octomom copy number changes during the lifespan of individual Drosophila hosts, revealing selection for different Wolbachia populations. We performed a time course analysis of Octomom amplification in flies whose mothers were controlled for Octomom copy number. We show that despite the Octomom copy number being relatively stable it increases slightly throughout D. melanogaster adult life. This indicates that there is selection acting on the intra-host variation in the Octomom copy number over the lifespan of individual hosts. This within host selection for faster replicating bacterial symbionts may be in conflict with between host selection against highly pathogenic Wolbachia.","author":[{"dropping-particle":"","family":"Chrostek","given":"Ewa","non-dropping-particle":"","parse-names":false,"suffix":""},{"dropping-particle":"","family":"Teixeira","given":"Luis","non-dropping-particle":"","parse-names":false,"suffix":""}],"container-title":"PLoS ONE","id":"ITEM-3","issue":"1","issued":{"date-parts":[["2018"]]},"page":"1-8","title":"Within host selection for faster replicating bacterial symbionts","type":"article-journal","volume":"13"},"uris":["http://www.mendeley.com/documents/?uuid=1dc0f6ae-bbcc-4890-8b80-e76b4672c132"]},{"id":"ITEM-4","itemData":{"DOI":"10.1093/gbe/evt169","ISSN":"17596653","PMID":"24190075","abstract":"Most strains of the widespread endosymbiotic bacterium Wolbachia pipientis are benign or behave as reproductive parasites. The pathogenic strain wMelPop is a striking exception, however: it overreplicates in its insect hosts and causes severe life shortening. The mechanism of this pathogenesis is currently unknown. We have sequenced the genomes of three variants of wMelPop and of the closely related nonpathogenic strain wMelCS. We show that the genomes of wMelCS and wMelPop appear to be identical in the nonrepeat regions of the genome and differ detectably only by the triplication of a 19-kb region that is unlikely to be associated with life shortening, demonstrating that dramatic differences in the host phenotype caused by this endosymbiont may be the result of only minor genetic changes. We also compare the genomes of the original wMelPop strain from Drosophila melanogaster and two sequentialderivatives, wMelPop-CLA and wMelPop-PGYP. To develop wMelPop as a novel biocontrol agent, it was first transinfected into and passaged in mosquito cell lines for approximately 3.5 years, generating wMelPop-CLA. This cell line-passaged strain was then transinfected into Aedesaegypti mosquitoes, creating wMelPop-PGYP,which wassequenced after 4yearsin the insecthost. We observe a rapid burst of genomic changes during cell line passaging, but no further mutations were detected after transinfection into mosquitoes, indicating either that host preadaptation had occurred in cell lines, that cell lines are a more selectively permissive environment than animal hosts, or both. Our results provide valuable data on the rates of genomic and phenotypic change in Wolbachia associated with host shifts over short time scales. © The Author(s) 2013. Published by Oxford University Press on behalf of the Society for Molecular Biology and Evolution.","author":[{"dropping-particle":"","family":"Woolfit","given":"Megan","non-dropping-particle":"","parse-names":false,"suffix":""},{"dropping-particle":"","family":"Iturbe-Ormaetxe","given":"Iñaki","non-dropping-particle":"","parse-names":false,"suffix":""},{"dropping-particle":"","family":"Brownlie","given":"Jeremy C.","non-dropping-particle":"","parse-names":false,"suffix":""},{"dropping-particle":"","family":"Walker","given":"Thomas","non-dropping-particle":"","parse-names":false,"suffix":""},{"dropping-particle":"","family":"Riegler","given":"Markus","non-dropping-particle":"","parse-names":false,"suffix":""},{"dropping-particle":"","family":"Seleznev","given":"Andrei","non-dropping-particle":"","parse-names":false,"suffix":""},{"dropping-particle":"","family":"Popovici","given":"Jean","non-dropping-particle":"","parse-names":false,"suffix":""},{"dropping-particle":"","family":"Rancès","given":"Edwige","non-dropping-particle":"","parse-names":false,"suffix":""},{"dropping-particle":"","family":"Wee","given":"Bryan A.","non-dropping-particle":"","parse-names":false,"suffix":""},{"dropping-particle":"","family":"Pavlides","given":"Jennifer","non-dropping-particle":"","parse-names":false,"suffix":""},{"dropping-particle":"","family":"Sullivan","given":"Mitchell J.","non-dropping-particle":"","parse-names":false,"suffix":""},{"dropping-particle":"","family":"Beatson","given":"Scott A.","non-dropping-particle":"","parse-names":false,"suffix":""},{"dropping-particle":"","family":"Lane","given":"Amanda","non-dropping-particle":"","parse-names":false,"suffix":""},{"dropping-particle":"","family":"Sidhu","given":"Manpreet","non-dropping-particle":"","parse-names":false,"suffix":""},{"dropping-particle":"","family":"McMeniman","given":"Conor J.","non-dropping-particle":"","parse-names":false,"suffix":""},{"dropping-particle":"","family":"McGraw","given":"Elizabeth A.","non-dropping-particle":"","parse-names":false,"suffix":""},{"dropping-particle":"","family":"O'Neill","given":"Scott L.","non-dropping-particle":"","parse-names":false,"suffix":""}],"container-title":"Genome Biology and Evolution","id":"ITEM-4","issue":"11","issued":{"date-parts":[["2013"]]},"page":"2189-2204","title":"Genomic evolution of the pathogenic Wolbachia strain, wMelPop","type":"article-journal","volume":"5"},"uris":["http://www.mendeley.com/documents/?uuid=0eee4a28-379e-42d9-8f2c-a5db29bb7a3f"]}],"mendeley":{"formattedCitation":"(Chrostek &lt;i&gt;et al.&lt;/i&gt;, 2013; Woolfit &lt;i&gt;et al.&lt;/i&gt;, 2013; Chrostek and Teixeira, 2015, 2018)","manualFormatting":"(Chrostek et al., 2013; Chrostek and Teixeira, 2015, 2018)","plainTextFormattedCitation":"(Chrostek et al., 2013; Woolfit et al., 2013; Chrostek and Teixeira, 2015, 2018)","previouslyFormattedCitation":"(Chrostek &lt;i&gt;et al.&lt;/i&gt;, 2013; Woolfit &lt;i&gt;et al.&lt;/i&gt;, 2013; Chrostek and Teixeira, 2015, 2018)"},"properties":{"noteIndex":0},"schema":"https://github.com/citation-style-language/schema/raw/master/csl-citation.json"}</w:instrText>
      </w:r>
      <w:r w:rsidRPr="001310E1">
        <w:rPr>
          <w:rFonts w:cstheme="minorHAnsi"/>
          <w:lang w:val="en-US"/>
        </w:rPr>
        <w:fldChar w:fldCharType="separate"/>
      </w:r>
      <w:r w:rsidR="00C92643" w:rsidRPr="001310E1">
        <w:rPr>
          <w:rFonts w:cstheme="minorHAnsi"/>
          <w:noProof/>
          <w:lang w:val="en-US"/>
        </w:rPr>
        <w:t xml:space="preserve">(Chrostek </w:t>
      </w:r>
      <w:r w:rsidR="00C92643" w:rsidRPr="001310E1">
        <w:rPr>
          <w:rFonts w:cstheme="minorHAnsi"/>
          <w:i/>
          <w:noProof/>
          <w:lang w:val="en-US"/>
        </w:rPr>
        <w:t>et al.</w:t>
      </w:r>
      <w:r w:rsidR="00C92643" w:rsidRPr="001310E1">
        <w:rPr>
          <w:rFonts w:cstheme="minorHAnsi"/>
          <w:noProof/>
          <w:lang w:val="en-US"/>
        </w:rPr>
        <w:t>, 2013; Chrostek and Teixeira, 2015, 2018)</w:t>
      </w:r>
      <w:r w:rsidRPr="001310E1">
        <w:rPr>
          <w:rFonts w:cstheme="minorHAnsi"/>
          <w:lang w:val="en-US"/>
        </w:rPr>
        <w:fldChar w:fldCharType="end"/>
      </w:r>
      <w:r w:rsidR="008B3E96" w:rsidRPr="001310E1">
        <w:rPr>
          <w:rFonts w:cstheme="minorHAnsi"/>
          <w:lang w:val="en-US"/>
        </w:rPr>
        <w:t>, but</w:t>
      </w:r>
      <w:r w:rsidRPr="001310E1">
        <w:rPr>
          <w:rFonts w:cstheme="minorHAnsi"/>
          <w:lang w:val="en-US"/>
        </w:rPr>
        <w:t xml:space="preserve"> </w:t>
      </w:r>
      <w:r w:rsidR="008B3E96" w:rsidRPr="001310E1">
        <w:rPr>
          <w:rFonts w:cstheme="minorHAnsi"/>
          <w:lang w:val="en-US"/>
        </w:rPr>
        <w:t>t</w:t>
      </w:r>
      <w:r w:rsidRPr="001310E1">
        <w:rPr>
          <w:rFonts w:cstheme="minorHAnsi"/>
          <w:lang w:val="en-US"/>
        </w:rPr>
        <w:t xml:space="preserve">his relationship has been challenged by Rohrscheib </w:t>
      </w:r>
      <w:r w:rsidR="00E97906" w:rsidRPr="009F1955">
        <w:rPr>
          <w:rFonts w:cstheme="minorHAnsi"/>
          <w:lang w:val="en-US"/>
        </w:rPr>
        <w:t xml:space="preserve">and </w:t>
      </w:r>
      <w:r w:rsidR="00E97906">
        <w:rPr>
          <w:rFonts w:cstheme="minorHAnsi"/>
          <w:lang w:val="en-US"/>
        </w:rPr>
        <w:t xml:space="preserve">her </w:t>
      </w:r>
      <w:r w:rsidR="00E97906" w:rsidRPr="009F1955">
        <w:rPr>
          <w:rFonts w:cstheme="minorHAnsi"/>
          <w:lang w:val="en-US"/>
        </w:rPr>
        <w:t>collaborators</w:t>
      </w:r>
      <w:r w:rsidR="00A54CF9" w:rsidRPr="001310E1">
        <w:rPr>
          <w:rFonts w:cstheme="minorHAnsi"/>
          <w:lang w:val="en-US"/>
        </w:rPr>
        <w:t xml:space="preserve"> </w:t>
      </w:r>
      <w:r w:rsidR="003E2E87" w:rsidRPr="001310E1">
        <w:rPr>
          <w:rFonts w:cstheme="minorHAnsi"/>
          <w:lang w:val="en-US"/>
        </w:rPr>
        <w:fldChar w:fldCharType="begin" w:fldLock="1"/>
      </w:r>
      <w:r w:rsidR="00761698" w:rsidRPr="001310E1">
        <w:rPr>
          <w:rFonts w:cstheme="minorHAnsi"/>
          <w:lang w:val="en-US"/>
        </w:rPr>
        <w:instrText>ADDIN CSL_CITATION {"citationItems":[{"id":"ITEM-1","itemData":{"DOI":"10.1371/journal.ppat.1005888","ISSN":"15537374","abstract":"Wolbachia are maternally transmitted intracellular bacterial symbionts that infect approximately 40% of all insect species. Though several strains of Wolbachia naturally infect Drosophila melanogaster and provide resistance against viral pathogens, or provision metabolites during periods of nutritional stress, one virulent strain, wMelPop, reduces fly lifespan by half, possibly as a consequence of over-replication. While the mechanisms that allow wMelPop to over-replicate are still of debate, a unique tandem repeat locus in the wMelPop genome that contains eight genes, referred to as the “Octomom” locus has been identified and is thought to play an important regulatory role. Estimates of Octomom locus copy number correlated increasing copy number to both Wolbachia bacterial density and increased pathology. Here we demonstrate that infected fly pathology is not dependent on an increased Octomom copy number, but does strongly correlate with increasing temperature. When measured across developmental time, we also show Octomom copy number to be highly variable across developmental time within a single generation. Using a second pathogenic strain of Wolbachia, we further demonstrate reduced insect lifespan can occur independently of a high Octomom locus copy number. Taken together, this data demonstrates that the mechanism/s of wMelPop virulence is more complex than has been previously described.","author":[{"dropping-particle":"","family":"Rohrscheib","given":"Chelsie E.","non-dropping-particle":"","parse-names":false,"suffix":""},{"dropping-particle":"","family":"Frentiu","given":"Francesca D.","non-dropping-particle":"","parse-names":false,"suffix":""},{"dropping-particle":"","family":"Horn","given":"Emilie","non-dropping-particle":"","parse-names":false,"suffix":""},{"dropping-particle":"","family":"Ritchie","given":"Fiona K.","non-dropping-particle":"","parse-names":false,"suffix":""},{"dropping-particle":"","family":"Swinderen","given":"Bruno","non-dropping-particle":"van","parse-names":false,"suffix":""},{"dropping-particle":"","family":"Weible","given":"Michael W.","non-dropping-particle":"","parse-names":false,"suffix":""},{"dropping-particle":"","family":"O'Neill","given":"Scott L.","non-dropping-particle":"","parse-names":false,"suffix":""},{"dropping-particle":"","family":"Brownlie","given":"Jeremy C.","non-dropping-particle":"","parse-names":false,"suffix":""}],"container-title":"PLoS Pathogens","id":"ITEM-1","issue":"9","issued":{"date-parts":[["2016"]]},"page":"1-15","title":"Intensity of Mutualism Breakdown Is Determined by Temperature Not Amplification of Wolbachia Genes","type":"article-journal","volume":"12"},"uris":["http://www.mendeley.com/documents/?uuid=d4b90f61-708f-4fc4-b5cb-108761fc0b0b"]},{"id":"ITEM-2","itemData":{"DOI":"10.1371/journal.ppat.1006521","ISBN":"1111111111","ISSN":"15537374","PMID":"28892518","author":[{"dropping-particle":"","family":"Rohrscheib","given":"Chelsie E.","non-dropping-particle":"","parse-names":false,"suffix":""},{"dropping-particle":"","family":"Frentiu","given":"Francesca D.","non-dropping-particle":"","parse-names":false,"suffix":""},{"dropping-particle":"","family":"Horn","given":"Emilie","non-dropping-particle":"","parse-names":false,"suffix":""},{"dropping-particle":"","family":"Ritchie","given":"Fiona K.","non-dropping-particle":"","parse-names":false,"suffix":""},{"dropping-particle":"","family":"Swinderen","given":"Bruno","non-dropping-particle":"van","parse-names":false,"suffix":""},{"dropping-particle":"","family":"Weible","given":"Michael W.","non-dropping-particle":"","parse-names":false,"suffix":""},{"dropping-particle":"","family":"O’Neill","given":"Scott L.","non-dropping-particle":"","parse-names":false,"suffix":""},{"dropping-particle":"","family":"Brownlie","given":"Jeremy C.","non-dropping-particle":"","parse-names":false,"suffix":""}],"container-title":"PLoS Pathogens","id":"ITEM-2","issue":"9","issued":{"date-parts":[["2017"]]},"page":"2016-2018","title":"Response to: Comment on Rohrscheib et al. 2016 \"Intensity of mutualism breakdown is determined by temperature not amplification of Wolbachia genes\"","type":"article-journal","volume":"13"},"uris":["http://www.mendeley.com/documents/?uuid=9a5748ec-d7cb-452f-ba8c-071b4c20e25a"]}],"mendeley":{"formattedCitation":"(Rohrscheib &lt;i&gt;et al.&lt;/i&gt;, 2016, 2017)","plainTextFormattedCitation":"(Rohrscheib et al., 2016, 2017)","previouslyFormattedCitation":"(Rohrscheib &lt;i&gt;et al.&lt;/i&gt;, 2016, 2017)"},"properties":{"noteIndex":0},"schema":"https://github.com/citation-style-language/schema/raw/master/csl-citation.json"}</w:instrText>
      </w:r>
      <w:r w:rsidR="003E2E87" w:rsidRPr="001310E1">
        <w:rPr>
          <w:rFonts w:cstheme="minorHAnsi"/>
          <w:lang w:val="en-US"/>
        </w:rPr>
        <w:fldChar w:fldCharType="separate"/>
      </w:r>
      <w:r w:rsidR="00C92643" w:rsidRPr="001310E1">
        <w:rPr>
          <w:rFonts w:cstheme="minorHAnsi"/>
          <w:noProof/>
          <w:lang w:val="en-US"/>
        </w:rPr>
        <w:t xml:space="preserve">(Rohrscheib </w:t>
      </w:r>
      <w:r w:rsidR="00C92643" w:rsidRPr="001310E1">
        <w:rPr>
          <w:rFonts w:cstheme="minorHAnsi"/>
          <w:i/>
          <w:noProof/>
          <w:lang w:val="en-US"/>
        </w:rPr>
        <w:t>et al.</w:t>
      </w:r>
      <w:r w:rsidR="00C92643" w:rsidRPr="001310E1">
        <w:rPr>
          <w:rFonts w:cstheme="minorHAnsi"/>
          <w:noProof/>
          <w:lang w:val="en-US"/>
        </w:rPr>
        <w:t>, 2016, 2017)</w:t>
      </w:r>
      <w:r w:rsidR="003E2E87" w:rsidRPr="001310E1">
        <w:rPr>
          <w:rFonts w:cstheme="minorHAnsi"/>
          <w:lang w:val="en-US"/>
        </w:rPr>
        <w:fldChar w:fldCharType="end"/>
      </w:r>
      <w:r w:rsidR="008B3E96" w:rsidRPr="001310E1">
        <w:rPr>
          <w:rFonts w:cstheme="minorHAnsi"/>
          <w:lang w:val="en-US"/>
        </w:rPr>
        <w:t>,</w:t>
      </w:r>
      <w:r w:rsidRPr="001310E1">
        <w:rPr>
          <w:rFonts w:cstheme="minorHAnsi"/>
          <w:lang w:val="en-US"/>
        </w:rPr>
        <w:t xml:space="preserve"> who support that the virulence of </w:t>
      </w:r>
      <w:r w:rsidRPr="00677D09">
        <w:rPr>
          <w:rFonts w:cstheme="minorHAnsi"/>
          <w:i/>
          <w:iCs/>
          <w:lang w:val="en-US"/>
        </w:rPr>
        <w:t>w</w:t>
      </w:r>
      <w:r w:rsidRPr="001310E1">
        <w:rPr>
          <w:rFonts w:cstheme="minorHAnsi"/>
          <w:lang w:val="en-US"/>
        </w:rPr>
        <w:t xml:space="preserve">MelPop </w:t>
      </w:r>
      <w:r w:rsidR="008B3E96" w:rsidRPr="001310E1">
        <w:rPr>
          <w:rFonts w:cstheme="minorHAnsi"/>
          <w:lang w:val="en-US"/>
        </w:rPr>
        <w:t>rather</w:t>
      </w:r>
      <w:r w:rsidRPr="001310E1">
        <w:rPr>
          <w:rFonts w:cstheme="minorHAnsi"/>
          <w:lang w:val="en-US"/>
        </w:rPr>
        <w:t xml:space="preserve"> depend</w:t>
      </w:r>
      <w:r w:rsidR="008B3E96" w:rsidRPr="001310E1">
        <w:rPr>
          <w:rFonts w:cstheme="minorHAnsi"/>
          <w:lang w:val="en-US"/>
        </w:rPr>
        <w:t>s</w:t>
      </w:r>
      <w:r w:rsidRPr="001310E1">
        <w:rPr>
          <w:rFonts w:cstheme="minorHAnsi"/>
          <w:lang w:val="en-US"/>
        </w:rPr>
        <w:t xml:space="preserve"> on an increase in the extrinsic rearing temperature. However, to exclude </w:t>
      </w:r>
      <w:r w:rsidR="003C38AE" w:rsidRPr="001310E1">
        <w:rPr>
          <w:rFonts w:cstheme="minorHAnsi"/>
          <w:shd w:val="clear" w:color="auto" w:fill="FFFFFF"/>
          <w:lang w:val="en-US"/>
        </w:rPr>
        <w:t xml:space="preserve">any </w:t>
      </w:r>
      <w:r w:rsidRPr="001310E1">
        <w:rPr>
          <w:rFonts w:cstheme="minorHAnsi"/>
          <w:shd w:val="clear" w:color="auto" w:fill="FFFFFF"/>
          <w:lang w:val="en-US"/>
        </w:rPr>
        <w:t xml:space="preserve">influence of </w:t>
      </w:r>
      <w:r w:rsidR="003C38AE" w:rsidRPr="001310E1">
        <w:rPr>
          <w:rFonts w:cstheme="minorHAnsi"/>
          <w:shd w:val="clear" w:color="auto" w:fill="FFFFFF"/>
          <w:lang w:val="en-US"/>
        </w:rPr>
        <w:t xml:space="preserve">the </w:t>
      </w:r>
      <w:r w:rsidR="001850FD">
        <w:rPr>
          <w:rFonts w:cstheme="minorHAnsi"/>
          <w:shd w:val="clear" w:color="auto" w:fill="FFFFFF"/>
          <w:lang w:val="en-US"/>
        </w:rPr>
        <w:t>Octomom</w:t>
      </w:r>
      <w:r w:rsidRPr="001310E1">
        <w:rPr>
          <w:rFonts w:cstheme="minorHAnsi"/>
          <w:shd w:val="clear" w:color="auto" w:fill="FFFFFF"/>
          <w:lang w:val="en-US"/>
        </w:rPr>
        <w:t xml:space="preserve"> copy number on </w:t>
      </w:r>
      <w:r w:rsidRPr="001310E1">
        <w:rPr>
          <w:rStyle w:val="Accentuation"/>
          <w:rFonts w:cstheme="minorHAnsi"/>
          <w:shd w:val="clear" w:color="auto" w:fill="FFFFFF"/>
          <w:lang w:val="en-US"/>
        </w:rPr>
        <w:t xml:space="preserve">Wolbachia </w:t>
      </w:r>
      <w:r w:rsidR="003C38AE" w:rsidRPr="001310E1">
        <w:rPr>
          <w:rStyle w:val="Accentuation"/>
          <w:rFonts w:cstheme="minorHAnsi"/>
          <w:i w:val="0"/>
          <w:iCs w:val="0"/>
          <w:shd w:val="clear" w:color="auto" w:fill="FFFFFF"/>
          <w:lang w:val="en-US"/>
        </w:rPr>
        <w:t>growth</w:t>
      </w:r>
      <w:r w:rsidR="003C38AE" w:rsidRPr="001310E1">
        <w:rPr>
          <w:rStyle w:val="Accentuation"/>
          <w:rFonts w:cstheme="minorHAnsi"/>
          <w:shd w:val="clear" w:color="auto" w:fill="FFFFFF"/>
          <w:lang w:val="en-US"/>
        </w:rPr>
        <w:t xml:space="preserve"> </w:t>
      </w:r>
      <w:r w:rsidRPr="001310E1">
        <w:rPr>
          <w:rStyle w:val="Accentuation"/>
          <w:rFonts w:cstheme="minorHAnsi"/>
          <w:i w:val="0"/>
          <w:iCs w:val="0"/>
          <w:shd w:val="clear" w:color="auto" w:fill="FFFFFF"/>
          <w:lang w:val="en-US"/>
        </w:rPr>
        <w:t>and pathogenicity, these variables should be tested independently of the temperature</w:t>
      </w:r>
      <w:r w:rsidRPr="001310E1">
        <w:rPr>
          <w:rStyle w:val="Accentuation"/>
          <w:rFonts w:cstheme="minorHAnsi"/>
          <w:shd w:val="clear" w:color="auto" w:fill="FFFFFF"/>
          <w:lang w:val="en-US"/>
        </w:rPr>
        <w:t xml:space="preserve"> </w:t>
      </w:r>
      <w:r w:rsidRPr="001310E1">
        <w:rPr>
          <w:rStyle w:val="Accentuation"/>
          <w:rFonts w:cstheme="minorHAnsi"/>
          <w:shd w:val="clear" w:color="auto" w:fill="FFFFFF"/>
          <w:lang w:val="en-US"/>
        </w:rPr>
        <w:fldChar w:fldCharType="begin" w:fldLock="1"/>
      </w:r>
      <w:r w:rsidR="00761698" w:rsidRPr="001310E1">
        <w:rPr>
          <w:rStyle w:val="Accentuation"/>
          <w:rFonts w:cstheme="minorHAnsi"/>
          <w:shd w:val="clear" w:color="auto" w:fill="FFFFFF"/>
          <w:lang w:val="en-US"/>
        </w:rPr>
        <w:instrText>ADDIN CSL_CITATION {"citationItems":[{"id":"ITEM-1","itemData":{"DOI":"10.1371/journal.ppat.1006521","ISBN":"1111111111","ISSN":"15537374","PMID":"28892518","author":[{"dropping-particle":"","family":"Chrostek","given":"Ewa","non-dropping-particle":"","parse-names":false,"suffix":""},{"dropping-particle":"","family":"Teixeira","given":"Luis","non-dropping-particle":"","parse-names":false,"suffix":""}],"container-title":"PLoS Pathogens","id":"ITEM-1","issue":"9","issued":{"date-parts":[["2017"]]},"page":"2-7","title":"Comment on Rohrscheib et al. 2016 \"Intensity of mutualism breakdown is determined by temperature not amplification of Wolbachia genes\"","type":"article-journal","volume":"13"},"uris":["http://www.mendeley.com/documents/?uuid=ce920b80-0ca4-4fff-8601-ae3893d39506"]}],"mendeley":{"formattedCitation":"(Chrostek and Teixeira, 2017)","plainTextFormattedCitation":"(Chrostek and Teixeira, 2017)","previouslyFormattedCitation":"(Chrostek and Teixeira, 2017)"},"properties":{"noteIndex":0},"schema":"https://github.com/citation-style-language/schema/raw/master/csl-citation.json"}</w:instrText>
      </w:r>
      <w:r w:rsidRPr="001310E1">
        <w:rPr>
          <w:rStyle w:val="Accentuation"/>
          <w:rFonts w:cstheme="minorHAnsi"/>
          <w:shd w:val="clear" w:color="auto" w:fill="FFFFFF"/>
          <w:lang w:val="en-US"/>
        </w:rPr>
        <w:fldChar w:fldCharType="separate"/>
      </w:r>
      <w:r w:rsidR="00C92643" w:rsidRPr="001310E1">
        <w:rPr>
          <w:rStyle w:val="Accentuation"/>
          <w:rFonts w:cstheme="minorHAnsi"/>
          <w:i w:val="0"/>
          <w:noProof/>
          <w:shd w:val="clear" w:color="auto" w:fill="FFFFFF"/>
          <w:lang w:val="en-US"/>
        </w:rPr>
        <w:t>(Chrostek and Teixeira, 2017)</w:t>
      </w:r>
      <w:r w:rsidRPr="001310E1">
        <w:rPr>
          <w:rStyle w:val="Accentuation"/>
          <w:rFonts w:cstheme="minorHAnsi"/>
          <w:shd w:val="clear" w:color="auto" w:fill="FFFFFF"/>
          <w:lang w:val="en-US"/>
        </w:rPr>
        <w:fldChar w:fldCharType="end"/>
      </w:r>
      <w:r w:rsidRPr="001310E1">
        <w:rPr>
          <w:rStyle w:val="Accentuation"/>
          <w:rFonts w:cstheme="minorHAnsi"/>
          <w:i w:val="0"/>
          <w:iCs w:val="0"/>
          <w:shd w:val="clear" w:color="auto" w:fill="FFFFFF"/>
          <w:lang w:val="en-US"/>
        </w:rPr>
        <w:t>.</w:t>
      </w:r>
      <w:r w:rsidRPr="001310E1">
        <w:rPr>
          <w:rStyle w:val="Accentuation"/>
          <w:rFonts w:cstheme="minorHAnsi"/>
          <w:shd w:val="clear" w:color="auto" w:fill="FFFFFF"/>
          <w:lang w:val="en-US"/>
        </w:rPr>
        <w:t xml:space="preserve"> </w:t>
      </w:r>
      <w:r w:rsidRPr="001310E1">
        <w:rPr>
          <w:rStyle w:val="Accentuation"/>
          <w:rFonts w:cstheme="minorHAnsi"/>
          <w:i w:val="0"/>
          <w:iCs w:val="0"/>
          <w:shd w:val="clear" w:color="auto" w:fill="FFFFFF"/>
          <w:lang w:val="en-US"/>
        </w:rPr>
        <w:t xml:space="preserve">At constant temperature, our results show a clear link between </w:t>
      </w:r>
      <w:r w:rsidR="000B1DDF" w:rsidRPr="009F1955">
        <w:rPr>
          <w:rStyle w:val="Accentuation"/>
          <w:rFonts w:cstheme="minorHAnsi"/>
          <w:shd w:val="clear" w:color="auto" w:fill="FFFFFF"/>
          <w:lang w:val="en-US"/>
        </w:rPr>
        <w:t>Wolbachia</w:t>
      </w:r>
      <w:r w:rsidR="000B1DDF">
        <w:rPr>
          <w:rStyle w:val="Accentuation"/>
          <w:rFonts w:cstheme="minorHAnsi"/>
          <w:i w:val="0"/>
          <w:iCs w:val="0"/>
          <w:shd w:val="clear" w:color="auto" w:fill="FFFFFF"/>
          <w:lang w:val="en-US"/>
        </w:rPr>
        <w:t xml:space="preserve"> </w:t>
      </w:r>
      <w:r w:rsidRPr="001310E1">
        <w:rPr>
          <w:rStyle w:val="Accentuation"/>
          <w:rFonts w:cstheme="minorHAnsi"/>
          <w:i w:val="0"/>
          <w:iCs w:val="0"/>
          <w:shd w:val="clear" w:color="auto" w:fill="FFFFFF"/>
          <w:lang w:val="en-US"/>
        </w:rPr>
        <w:t xml:space="preserve">density </w:t>
      </w:r>
      <w:r w:rsidR="003C38AE" w:rsidRPr="001310E1">
        <w:rPr>
          <w:rStyle w:val="Accentuation"/>
          <w:rFonts w:cstheme="minorHAnsi"/>
          <w:i w:val="0"/>
          <w:iCs w:val="0"/>
          <w:shd w:val="clear" w:color="auto" w:fill="FFFFFF"/>
          <w:lang w:val="en-US"/>
        </w:rPr>
        <w:t xml:space="preserve">in adults </w:t>
      </w:r>
      <w:r w:rsidRPr="001310E1">
        <w:rPr>
          <w:rStyle w:val="Accentuation"/>
          <w:rFonts w:cstheme="minorHAnsi"/>
          <w:i w:val="0"/>
          <w:iCs w:val="0"/>
          <w:shd w:val="clear" w:color="auto" w:fill="FFFFFF"/>
          <w:lang w:val="en-US"/>
        </w:rPr>
        <w:t xml:space="preserve">and the </w:t>
      </w:r>
      <w:r w:rsidR="000B1DDF">
        <w:rPr>
          <w:rStyle w:val="Accentuation"/>
          <w:rFonts w:cstheme="minorHAnsi"/>
          <w:i w:val="0"/>
          <w:iCs w:val="0"/>
          <w:shd w:val="clear" w:color="auto" w:fill="FFFFFF"/>
          <w:lang w:val="en-US"/>
        </w:rPr>
        <w:t xml:space="preserve">average </w:t>
      </w:r>
      <w:r w:rsidRPr="001310E1">
        <w:rPr>
          <w:rStyle w:val="Accentuation"/>
          <w:rFonts w:cstheme="minorHAnsi"/>
          <w:i w:val="0"/>
          <w:iCs w:val="0"/>
          <w:shd w:val="clear" w:color="auto" w:fill="FFFFFF"/>
          <w:lang w:val="en-US"/>
        </w:rPr>
        <w:t xml:space="preserve">number of </w:t>
      </w:r>
      <w:r w:rsidR="005A221D">
        <w:rPr>
          <w:rStyle w:val="Accentuation"/>
          <w:rFonts w:cstheme="minorHAnsi"/>
          <w:i w:val="0"/>
          <w:iCs w:val="0"/>
          <w:shd w:val="clear" w:color="auto" w:fill="FFFFFF"/>
          <w:lang w:val="en-US"/>
        </w:rPr>
        <w:t xml:space="preserve">Octomom </w:t>
      </w:r>
      <w:r w:rsidRPr="001310E1">
        <w:rPr>
          <w:rStyle w:val="Accentuation"/>
          <w:rFonts w:cstheme="minorHAnsi"/>
          <w:i w:val="0"/>
          <w:iCs w:val="0"/>
          <w:shd w:val="clear" w:color="auto" w:fill="FFFFFF"/>
          <w:lang w:val="en-US"/>
        </w:rPr>
        <w:t xml:space="preserve">copies </w:t>
      </w:r>
      <w:r w:rsidR="000B1DDF">
        <w:rPr>
          <w:rStyle w:val="Accentuation"/>
          <w:rFonts w:cstheme="minorHAnsi"/>
          <w:i w:val="0"/>
          <w:iCs w:val="0"/>
          <w:shd w:val="clear" w:color="auto" w:fill="FFFFFF"/>
          <w:lang w:val="en-US"/>
        </w:rPr>
        <w:t xml:space="preserve">per </w:t>
      </w:r>
      <w:r w:rsidR="000B1DDF" w:rsidRPr="009F1955">
        <w:rPr>
          <w:rStyle w:val="Accentuation"/>
          <w:rFonts w:cstheme="minorHAnsi"/>
          <w:shd w:val="clear" w:color="auto" w:fill="FFFFFF"/>
          <w:lang w:val="en-US"/>
        </w:rPr>
        <w:t>Wolbachia</w:t>
      </w:r>
      <w:r w:rsidR="003C38AE" w:rsidRPr="001310E1">
        <w:rPr>
          <w:rStyle w:val="Accentuation"/>
          <w:rFonts w:cstheme="minorHAnsi"/>
          <w:i w:val="0"/>
          <w:iCs w:val="0"/>
          <w:shd w:val="clear" w:color="auto" w:fill="FFFFFF"/>
          <w:lang w:val="en-US"/>
        </w:rPr>
        <w:t>,</w:t>
      </w:r>
      <w:r w:rsidR="003E2E87" w:rsidRPr="001310E1">
        <w:rPr>
          <w:rStyle w:val="Accentuation"/>
          <w:rFonts w:cstheme="minorHAnsi"/>
          <w:i w:val="0"/>
          <w:iCs w:val="0"/>
          <w:shd w:val="clear" w:color="auto" w:fill="FFFFFF"/>
          <w:lang w:val="en-US"/>
        </w:rPr>
        <w:t xml:space="preserve"> and</w:t>
      </w:r>
      <w:r w:rsidRPr="001310E1">
        <w:rPr>
          <w:rStyle w:val="Accentuation"/>
          <w:rFonts w:cstheme="minorHAnsi"/>
          <w:i w:val="0"/>
          <w:iCs w:val="0"/>
          <w:shd w:val="clear" w:color="auto" w:fill="FFFFFF"/>
          <w:lang w:val="en-US"/>
        </w:rPr>
        <w:t xml:space="preserve"> are in accordanc</w:t>
      </w:r>
      <w:r w:rsidR="008A5961" w:rsidRPr="001310E1">
        <w:rPr>
          <w:rStyle w:val="Accentuation"/>
          <w:rFonts w:cstheme="minorHAnsi"/>
          <w:i w:val="0"/>
          <w:iCs w:val="0"/>
          <w:shd w:val="clear" w:color="auto" w:fill="FFFFFF"/>
          <w:lang w:val="en-US"/>
        </w:rPr>
        <w:t xml:space="preserve">e with </w:t>
      </w:r>
      <w:r w:rsidR="003E2E87" w:rsidRPr="001310E1">
        <w:rPr>
          <w:rStyle w:val="Accentuation"/>
          <w:rFonts w:cstheme="minorHAnsi"/>
          <w:i w:val="0"/>
          <w:iCs w:val="0"/>
          <w:shd w:val="clear" w:color="auto" w:fill="FFFFFF"/>
          <w:lang w:val="en-US"/>
        </w:rPr>
        <w:t>the</w:t>
      </w:r>
      <w:r w:rsidR="008A5961" w:rsidRPr="001310E1">
        <w:rPr>
          <w:rStyle w:val="Accentuation"/>
          <w:rFonts w:cstheme="minorHAnsi"/>
          <w:i w:val="0"/>
          <w:iCs w:val="0"/>
          <w:shd w:val="clear" w:color="auto" w:fill="FFFFFF"/>
          <w:lang w:val="en-US"/>
        </w:rPr>
        <w:t xml:space="preserve"> current</w:t>
      </w:r>
      <w:r w:rsidR="003E2E87" w:rsidRPr="001310E1">
        <w:rPr>
          <w:rStyle w:val="Accentuation"/>
          <w:rFonts w:cstheme="minorHAnsi"/>
          <w:i w:val="0"/>
          <w:iCs w:val="0"/>
          <w:shd w:val="clear" w:color="auto" w:fill="FFFFFF"/>
          <w:lang w:val="en-US"/>
        </w:rPr>
        <w:t xml:space="preserve"> literature </w:t>
      </w:r>
      <w:r w:rsidR="003E2E87" w:rsidRPr="001310E1">
        <w:rPr>
          <w:rStyle w:val="Accentuation"/>
          <w:rFonts w:cstheme="minorHAnsi"/>
          <w:i w:val="0"/>
          <w:iCs w:val="0"/>
          <w:shd w:val="clear" w:color="auto" w:fill="FFFFFF"/>
          <w:lang w:val="en-US"/>
        </w:rPr>
        <w:fldChar w:fldCharType="begin" w:fldLock="1"/>
      </w:r>
      <w:r w:rsidR="00933422" w:rsidRPr="001310E1">
        <w:rPr>
          <w:rStyle w:val="Accentuation"/>
          <w:rFonts w:cstheme="minorHAnsi"/>
          <w:i w:val="0"/>
          <w:iCs w:val="0"/>
          <w:shd w:val="clear" w:color="auto" w:fill="FFFFFF"/>
          <w:lang w:val="en-US"/>
        </w:rPr>
        <w:instrText>ADDIN CSL_CITATION {"citationItems":[{"id":"ITEM-1","itemData":{"DOI":"10.1371/journal.pgen.1003896","ISBN":"1553-7404 (Electronic) 1553-7390 (Linking)","ISSN":"15537390","PMID":"24348259","abstract":"Author Summary Wolbachia are bacterial symbionts that infect many arthropods and can protect insects from viral infection. Here we show that different variants of Wolbachia from Drosophila melanogaster (wMel) are phenotypically heterogeneous: they differ in the level of protection they confer and the titres they reach in their host. The Wolbachia with higher titres have higher antiviral protection but can also exert a cost on their host. Based on the observed phenotypes, we divided the wMel variants into two groups and demonstrated that the division is reflected in their phylogeny. Moreover, we discovered the genetic difference between two otherwise almost identical wMel variants, wMelPop and wMelCS, that may explain why one is highly pathogenic while the other produces benign infections. Our study helps to explain the prevalence of the different wMel variants in wild Drosophila populations and sheds light on the factors shaping it. In particular, the recent replacement of some wMel variants caused a decrease in anti-viral resistance and probably reduced the cost of the symbiont for the host. Finally, our work helps to understand the interaction of wMel with its natural host and inform Wolbachia use in the control of diseases transmitted by insects.","author":[{"dropping-particle":"","family":"Chrostek","given":"Ewa","non-dropping-particle":"","parse-names":false,"suffix":""},{"dropping-particle":"","family":"Marialva","given":"Marta S P","non-dropping-particle":"","parse-names":false,"suffix":""},{"dropping-particle":"","family":"Esteves","given":"Sara S.","non-dropping-particle":"","parse-names":false,"suffix":""},{"dropping-particle":"","family":"Weinert","given":"Lucy A.","non-dropping-particle":"","parse-names":false,"suffix":""},{"dropping-particle":"","family":"Martinez","given":"Julien","non-dropping-particle":"","parse-names":false,"suffix":""},{"dropping-particle":"","family":"Jiggins","given":"Francis M.","non-dropping-particle":"","parse-names":false,"suffix":""},{"dropping-particle":"","family":"Teixeira","given":"Luis","non-dropping-particle":"","parse-names":false,"suffix":""}],"container-title":"PLoS Genetics","id":"ITEM-1","issue":"12","issued":{"date-parts":[["2013"]]},"title":"Wolbachia Variants Induce Differential Protection to Viruses in Drosophila melanogaster: A Phenotypic and Phylogenomic Analysis","type":"article-journal","volume":"9"},"uris":["http://www.mendeley.com/documents/?uuid=069faea1-9be5-4a69-b987-2339444cee4e"]},{"id":"ITEM-2","itemData":{"DOI":"10.1371/journal.pbio.1002065","ISBN":"1545-7885 (Electronic)\\r1544-9173 (Linking)","ISSN":"15457885","PMID":"25668031","abstract":"Most insect species are associated with vertically transmitted endosymbionts. Because of the mode of transmission, the fitness of these symbionts is dependent on the fitness of the hosts. Therefore, these endosymbionts need to control their proliferation in order to minimize their cost for the host. The genetic bases and mechanisms of this regulation remain largely undetermined. The maternally inherited bacteria of the genus Wolbachia are the most common endosymbionts of insects, providing some of them with fitness benefits. In Drosophila melanogaster, Wolbachia wMelPop is a unique virulent variant that proliferates massively in the hosts and shortens their lifespan. The genetic bases of wMelPop virulence are unknown, and their identification would allow a better understanding of how Wolbachia levels are regulated. Here we show that amplification of a region containing eight Wolbachia genes, called Octomom, is responsible for wMelPop virulence. Using Drosophila lines selected for carrying Wolbachia with different Octomom copy numbers, we demonstrate that the number of Octomom copies determines Wolbachia titers and the strength of the lethal phenotype. Octomom amplification is unstable, and reversion of copy number to one reverts all the phenotypes. Our results provide a link between genotype and phenotype in Wolbachia and identify a genomic region regulating Wolbachia proliferation. We also prove that these bacteria can evolve rapidly. Rapid evolution by changes in gene copy number may be common in endosymbionts with a high number of mobile elements and other repeated regions. Understanding wMelPop pathogenicity and variability also allows researchers to better control and predict the outcome of releasing mosquitoes transinfected with this variant to block human vector-borne diseases. Our results show that transition from a mutualist to a pathogen may occur because of a single genomic change in the endosymbiont. This implies that there must be constant selection on endosymbionts to control their densities.","author":[{"dropping-particle":"","family":"Chrostek","given":"Ewa","non-dropping-particle":"","parse-names":false,"suffix":""},{"dropping-particle":"","family":"Teixeira","given":"Luis","non-dropping-particle":"","parse-names":false,"suffix":""}],"container-title":"PLoS Biology","id":"ITEM-2","issue":"2","issued":{"date-parts":[["2015"]]},"page":"1-23","title":"Mutualism Breakdown by Amplification of Wolbachia Genes","type":"article-journal","volume":"13"},"uris":["http://www.mendeley.com/documents/?uuid=9a9da3c5-12f5-4081-b044-744b86ba6c79"]},{"id":"ITEM-3","itemData":{"DOI":"10.1371/journal.pone.0191530","ISBN":"1111111111","ISSN":"19326203","PMID":"29346449","abstract":"Wolbachia is a widespread, intracellular symbiont of arthropods, able to induce reproductive distortions and antiviral protection in insects. Wolbachia can also be pathogenic, as is the case with wMelPop, a virulent variant of the endosymbiont of Drosophila melanogaster. An extensive genomic amplification of the 20kb region encompassing eight Wolbachia genes, called Octomom, is responsible for wMelPop virulence. The Octomom copy number in wMelPop can be highly variable between individual D. melanogaster flies, even when comparing siblings arising from a single female. Moreover, Octomom copy number can change rapidly between generations. These data suggest an intra-host variability in Octomom copy number between Wolbachia cells. Since wMelPop Wolbachia with different Octomom copy numbers grow at different rates, we hypothesized that selection could act on this intra-host variability. Here we tested if total Octomom copy number changes during the lifespan of individual Drosophila hosts, revealing selection for different Wolbachia populations. We performed a time course analysis of Octomom amplification in flies whose mothers were controlled for Octomom copy number. We show that despite the Octomom copy number being relatively stable it increases slightly throughout D. melanogaster adult life. This indicates that there is selection acting on the intra-host variation in the Octomom copy number over the lifespan of individual hosts. This within host selection for faster replicating bacterial symbionts may be in conflict with between host selection against highly pathogenic Wolbachia.","author":[{"dropping-particle":"","family":"Chrostek","given":"Ewa","non-dropping-particle":"","parse-names":false,"suffix":""},{"dropping-particle":"","family":"Teixeira","given":"Luis","non-dropping-particle":"","parse-names":false,"suffix":""}],"container-title":"PLoS ONE","id":"ITEM-3","issue":"1","issued":{"date-parts":[["2018"]]},"page":"1-8","title":"Within host selection for faster replicating bacterial symbionts","type":"article-journal","volume":"13"},"uris":["http://www.mendeley.com/documents/?uuid=1dc0f6ae-bbcc-4890-8b80-e76b4672c132"]},{"id":"ITEM-4","itemData":{"DOI":"https://doi.org/10.1101/2020.04.26. 062265","abstract":"13","author":[{"dropping-particle":"","family":"Monnin","given":"David","non-dropping-particle":"","parse-names":false,"suffix":""},{"dropping-particle":"","family":"Kremer","given":"Natacha","non-dropping-particle":"","parse-names":false,"suffix":""},{"dropping-particle":"","family":"Michaud","given":"Caroline","non-dropping-particle":"","parse-names":false,"suffix":""},{"dropping-particle":"","family":"Villa","given":"Manon","non-dropping-particle":"","parse-names":false,"suffix":""},{"dropping-particle":"","family":"Henri","given":"Hélène","non-dropping-particle":"","parse-names":false,"suffix":""},{"dropping-particle":"","family":"Desouhant","given":"Emmanuel","non-dropping-particle":"","parse-names":false,"suffix":""},{"dropping-particle":"","family":"Vavre","given":"Fabrice","non-dropping-particle":"","parse-names":false,"suffix":""}],"container-title":"bioRxiv, 2020.04.26.062265, ver. 4 peer-reviewed and recommended by PCI Evol Biol.","id":"ITEM-4","issued":{"date-parts":[["2020"]]},"title":"Experimental evolution of virulence and associated traits in a Drosophila melanogaster – Wolbachia symbiosis","type":"article-journal"},"uris":["http://www.mendeley.com/documents/?uuid=a15afa93-6f4d-41c0-8b5f-9ae70623ef03"]}],"mendeley":{"formattedCitation":"(Chrostek &lt;i&gt;et al.&lt;/i&gt;, 2013; Chrostek and Teixeira, 2015, 2018; Monnin &lt;i&gt;et al.&lt;/i&gt;, 2020)","plainTextFormattedCitation":"(Chrostek et al., 2013; Chrostek and Teixeira, 2015, 2018; Monnin et al., 2020)","previouslyFormattedCitation":"(Chrostek &lt;i&gt;et al.&lt;/i&gt;, 2013; Chrostek and Teixeira, 2015, 2018; Monnin &lt;i&gt;et al.&lt;/i&gt;, 2020)"},"properties":{"noteIndex":0},"schema":"https://github.com/citation-style-language/schema/raw/master/csl-citation.json"}</w:instrText>
      </w:r>
      <w:r w:rsidR="003E2E87" w:rsidRPr="001310E1">
        <w:rPr>
          <w:rStyle w:val="Accentuation"/>
          <w:rFonts w:cstheme="minorHAnsi"/>
          <w:i w:val="0"/>
          <w:iCs w:val="0"/>
          <w:shd w:val="clear" w:color="auto" w:fill="FFFFFF"/>
          <w:lang w:val="en-US"/>
        </w:rPr>
        <w:fldChar w:fldCharType="separate"/>
      </w:r>
      <w:r w:rsidR="00A6378F" w:rsidRPr="001310E1">
        <w:rPr>
          <w:rStyle w:val="Accentuation"/>
          <w:rFonts w:cstheme="minorHAnsi"/>
          <w:i w:val="0"/>
          <w:iCs w:val="0"/>
          <w:noProof/>
          <w:shd w:val="clear" w:color="auto" w:fill="FFFFFF"/>
          <w:lang w:val="en-US"/>
        </w:rPr>
        <w:t xml:space="preserve">(Chrostek </w:t>
      </w:r>
      <w:r w:rsidR="00A6378F" w:rsidRPr="001310E1">
        <w:rPr>
          <w:rStyle w:val="Accentuation"/>
          <w:rFonts w:cstheme="minorHAnsi"/>
          <w:iCs w:val="0"/>
          <w:noProof/>
          <w:shd w:val="clear" w:color="auto" w:fill="FFFFFF"/>
          <w:lang w:val="en-US"/>
        </w:rPr>
        <w:t>et al.</w:t>
      </w:r>
      <w:r w:rsidR="00A6378F" w:rsidRPr="001310E1">
        <w:rPr>
          <w:rStyle w:val="Accentuation"/>
          <w:rFonts w:cstheme="minorHAnsi"/>
          <w:i w:val="0"/>
          <w:iCs w:val="0"/>
          <w:noProof/>
          <w:shd w:val="clear" w:color="auto" w:fill="FFFFFF"/>
          <w:lang w:val="en-US"/>
        </w:rPr>
        <w:t xml:space="preserve">, 2013; Chrostek and Teixeira, 2015, 2018; Monnin </w:t>
      </w:r>
      <w:r w:rsidR="00A6378F" w:rsidRPr="001310E1">
        <w:rPr>
          <w:rStyle w:val="Accentuation"/>
          <w:rFonts w:cstheme="minorHAnsi"/>
          <w:iCs w:val="0"/>
          <w:noProof/>
          <w:shd w:val="clear" w:color="auto" w:fill="FFFFFF"/>
          <w:lang w:val="en-US"/>
        </w:rPr>
        <w:t>et al.</w:t>
      </w:r>
      <w:r w:rsidR="00A6378F" w:rsidRPr="001310E1">
        <w:rPr>
          <w:rStyle w:val="Accentuation"/>
          <w:rFonts w:cstheme="minorHAnsi"/>
          <w:i w:val="0"/>
          <w:iCs w:val="0"/>
          <w:noProof/>
          <w:shd w:val="clear" w:color="auto" w:fill="FFFFFF"/>
          <w:lang w:val="en-US"/>
        </w:rPr>
        <w:t>, 2020)</w:t>
      </w:r>
      <w:r w:rsidR="003E2E87" w:rsidRPr="001310E1">
        <w:rPr>
          <w:rStyle w:val="Accentuation"/>
          <w:rFonts w:cstheme="minorHAnsi"/>
          <w:i w:val="0"/>
          <w:iCs w:val="0"/>
          <w:shd w:val="clear" w:color="auto" w:fill="FFFFFF"/>
          <w:lang w:val="en-US"/>
        </w:rPr>
        <w:fldChar w:fldCharType="end"/>
      </w:r>
      <w:r w:rsidRPr="001310E1">
        <w:rPr>
          <w:rStyle w:val="Accentuation"/>
          <w:rFonts w:cstheme="minorHAnsi"/>
          <w:i w:val="0"/>
          <w:iCs w:val="0"/>
          <w:shd w:val="clear" w:color="auto" w:fill="FFFFFF"/>
          <w:lang w:val="en-US"/>
        </w:rPr>
        <w:t xml:space="preserve">. </w:t>
      </w:r>
      <w:r w:rsidR="008F244F" w:rsidRPr="008F244F">
        <w:rPr>
          <w:rStyle w:val="Accentuation"/>
          <w:rFonts w:cstheme="minorHAnsi"/>
          <w:i w:val="0"/>
          <w:iCs w:val="0"/>
          <w:shd w:val="clear" w:color="auto" w:fill="FFFFFF"/>
          <w:lang w:val="en-US"/>
        </w:rPr>
        <w:t>While we cannot exclude</w:t>
      </w:r>
      <w:r w:rsidR="008F244F" w:rsidRPr="009F1955">
        <w:rPr>
          <w:rStyle w:val="Accentuation"/>
          <w:rFonts w:cstheme="minorHAnsi"/>
          <w:shd w:val="clear" w:color="auto" w:fill="FFFFFF"/>
          <w:lang w:val="en-US"/>
        </w:rPr>
        <w:t xml:space="preserve"> </w:t>
      </w:r>
      <w:r w:rsidR="008F244F" w:rsidRPr="009F1955">
        <w:rPr>
          <w:rFonts w:eastAsia="Times New Roman" w:cstheme="minorHAnsi"/>
          <w:iCs/>
          <w:lang w:val="en-US" w:eastAsia="fr-FR"/>
        </w:rPr>
        <w:t xml:space="preserve">that another gene or set of </w:t>
      </w:r>
      <w:r w:rsidR="008F244F" w:rsidRPr="009F1955">
        <w:rPr>
          <w:rFonts w:eastAsia="Times New Roman" w:cstheme="minorHAnsi"/>
          <w:i/>
          <w:lang w:val="en-US" w:eastAsia="fr-FR"/>
        </w:rPr>
        <w:t>Wolbachia</w:t>
      </w:r>
      <w:r w:rsidR="008F244F">
        <w:rPr>
          <w:rFonts w:eastAsia="Times New Roman" w:cstheme="minorHAnsi"/>
          <w:iCs/>
          <w:lang w:val="en-US" w:eastAsia="fr-FR"/>
        </w:rPr>
        <w:t xml:space="preserve"> </w:t>
      </w:r>
      <w:r w:rsidR="008F244F" w:rsidRPr="009F1955">
        <w:rPr>
          <w:rFonts w:eastAsia="Times New Roman" w:cstheme="minorHAnsi"/>
          <w:iCs/>
          <w:lang w:val="en-US" w:eastAsia="fr-FR"/>
        </w:rPr>
        <w:t>gene</w:t>
      </w:r>
      <w:r w:rsidR="008F244F">
        <w:rPr>
          <w:rFonts w:eastAsia="Times New Roman" w:cstheme="minorHAnsi"/>
          <w:iCs/>
          <w:lang w:val="en-US" w:eastAsia="fr-FR"/>
        </w:rPr>
        <w:t>s</w:t>
      </w:r>
      <w:r w:rsidR="008F244F" w:rsidRPr="009F1955">
        <w:rPr>
          <w:rFonts w:eastAsia="Times New Roman" w:cstheme="minorHAnsi"/>
          <w:iCs/>
          <w:lang w:val="en-US" w:eastAsia="fr-FR"/>
        </w:rPr>
        <w:t xml:space="preserve"> different from Octomom could determine symbiont density, the strong correlation between the density observed and the number of Octomom repeats in all the experiments (generally &gt;80% when the density was </w:t>
      </w:r>
      <w:r w:rsidR="00140F70">
        <w:rPr>
          <w:rFonts w:eastAsia="Times New Roman" w:cstheme="minorHAnsi"/>
          <w:iCs/>
          <w:lang w:val="en-US" w:eastAsia="fr-FR"/>
        </w:rPr>
        <w:t>variable</w:t>
      </w:r>
      <w:r w:rsidR="008F244F" w:rsidRPr="009F1955">
        <w:rPr>
          <w:rFonts w:eastAsia="Times New Roman" w:cstheme="minorHAnsi"/>
          <w:iCs/>
          <w:lang w:val="en-US" w:eastAsia="fr-FR"/>
        </w:rPr>
        <w:t>) suggests that Octomom is the main determinant of bacterial density</w:t>
      </w:r>
      <w:r w:rsidR="005A221D">
        <w:rPr>
          <w:rFonts w:eastAsia="Times New Roman" w:cstheme="minorHAnsi"/>
          <w:iCs/>
          <w:lang w:val="en-US" w:eastAsia="fr-FR"/>
        </w:rPr>
        <w:t xml:space="preserve"> in this biological system</w:t>
      </w:r>
      <w:r w:rsidR="00D65E89">
        <w:rPr>
          <w:rFonts w:eastAsia="Times New Roman" w:cstheme="minorHAnsi"/>
          <w:iCs/>
          <w:lang w:val="en-US" w:eastAsia="fr-FR"/>
        </w:rPr>
        <w:t xml:space="preserve"> and in our controlled conditions</w:t>
      </w:r>
      <w:r w:rsidR="008F244F" w:rsidRPr="009F1955">
        <w:rPr>
          <w:rFonts w:eastAsia="Times New Roman" w:cstheme="minorHAnsi"/>
          <w:iCs/>
          <w:lang w:val="en-US" w:eastAsia="fr-FR"/>
        </w:rPr>
        <w:t>.</w:t>
      </w:r>
      <w:r w:rsidR="008F244F" w:rsidRPr="009F1955">
        <w:rPr>
          <w:rStyle w:val="Accentuation"/>
          <w:rFonts w:cstheme="minorHAnsi"/>
          <w:shd w:val="clear" w:color="auto" w:fill="FFFFFF"/>
          <w:lang w:val="en-US"/>
        </w:rPr>
        <w:t xml:space="preserve"> </w:t>
      </w:r>
      <w:r w:rsidRPr="001310E1">
        <w:rPr>
          <w:rStyle w:val="Accentuation"/>
          <w:rFonts w:cstheme="minorHAnsi"/>
          <w:i w:val="0"/>
          <w:iCs w:val="0"/>
          <w:shd w:val="clear" w:color="auto" w:fill="FFFFFF"/>
          <w:lang w:val="en-US"/>
        </w:rPr>
        <w:t xml:space="preserve">Consequently, this genomic amplification can be used as a marker of bacterial diversity and evolution of our </w:t>
      </w:r>
      <w:r w:rsidR="005A221D">
        <w:rPr>
          <w:rStyle w:val="Accentuation"/>
          <w:rFonts w:cstheme="minorHAnsi"/>
          <w:i w:val="0"/>
          <w:iCs w:val="0"/>
          <w:shd w:val="clear" w:color="auto" w:fill="FFFFFF"/>
          <w:lang w:val="en-US"/>
        </w:rPr>
        <w:t>experimental</w:t>
      </w:r>
      <w:r w:rsidR="005A221D" w:rsidRPr="001310E1">
        <w:rPr>
          <w:rStyle w:val="Accentuation"/>
          <w:rFonts w:cstheme="minorHAnsi"/>
          <w:i w:val="0"/>
          <w:iCs w:val="0"/>
          <w:shd w:val="clear" w:color="auto" w:fill="FFFFFF"/>
          <w:lang w:val="en-US"/>
        </w:rPr>
        <w:t xml:space="preserve"> </w:t>
      </w:r>
      <w:r w:rsidRPr="001310E1">
        <w:rPr>
          <w:rStyle w:val="Accentuation"/>
          <w:rFonts w:cstheme="minorHAnsi"/>
          <w:i w:val="0"/>
          <w:iCs w:val="0"/>
          <w:shd w:val="clear" w:color="auto" w:fill="FFFFFF"/>
          <w:lang w:val="en-US"/>
        </w:rPr>
        <w:t>system</w:t>
      </w:r>
      <w:r w:rsidR="00741E4C" w:rsidRPr="001310E1">
        <w:rPr>
          <w:rStyle w:val="Accentuation"/>
          <w:rFonts w:cstheme="minorHAnsi"/>
          <w:i w:val="0"/>
          <w:iCs w:val="0"/>
          <w:shd w:val="clear" w:color="auto" w:fill="FFFFFF"/>
          <w:lang w:val="en-US"/>
        </w:rPr>
        <w:t>.</w:t>
      </w:r>
    </w:p>
    <w:p w14:paraId="0456AE13" w14:textId="6094CCBF" w:rsidR="00140F70" w:rsidRDefault="005A5E4B" w:rsidP="00A5132D">
      <w:pPr>
        <w:widowControl w:val="0"/>
        <w:autoSpaceDE w:val="0"/>
        <w:autoSpaceDN w:val="0"/>
        <w:adjustRightInd w:val="0"/>
        <w:spacing w:line="360" w:lineRule="auto"/>
        <w:jc w:val="both"/>
        <w:rPr>
          <w:rFonts w:cstheme="minorHAnsi"/>
          <w:lang w:val="en-US"/>
        </w:rPr>
      </w:pPr>
      <w:r w:rsidRPr="001310E1">
        <w:rPr>
          <w:rStyle w:val="Accentuation"/>
          <w:rFonts w:cstheme="minorHAnsi"/>
          <w:i w:val="0"/>
          <w:iCs w:val="0"/>
          <w:shd w:val="clear" w:color="auto" w:fill="FFFFFF"/>
          <w:lang w:val="en-US"/>
        </w:rPr>
        <w:t>We can thus wonder why we observed such variability and temporal instability within lineages, and why drift overc</w:t>
      </w:r>
      <w:r w:rsidR="00D65E89">
        <w:rPr>
          <w:rStyle w:val="Accentuation"/>
          <w:rFonts w:cstheme="minorHAnsi"/>
          <w:i w:val="0"/>
          <w:iCs w:val="0"/>
          <w:shd w:val="clear" w:color="auto" w:fill="FFFFFF"/>
          <w:lang w:val="en-US"/>
        </w:rPr>
        <w:t>a</w:t>
      </w:r>
      <w:r w:rsidRPr="001310E1">
        <w:rPr>
          <w:rStyle w:val="Accentuation"/>
          <w:rFonts w:cstheme="minorHAnsi"/>
          <w:i w:val="0"/>
          <w:iCs w:val="0"/>
          <w:shd w:val="clear" w:color="auto" w:fill="FFFFFF"/>
          <w:lang w:val="en-US"/>
        </w:rPr>
        <w:t xml:space="preserve">me this potential bacterial regulation through </w:t>
      </w:r>
      <w:r w:rsidR="001850FD">
        <w:rPr>
          <w:rStyle w:val="Accentuation"/>
          <w:rFonts w:cstheme="minorHAnsi"/>
          <w:i w:val="0"/>
          <w:iCs w:val="0"/>
          <w:shd w:val="clear" w:color="auto" w:fill="FFFFFF"/>
          <w:lang w:val="en-US"/>
        </w:rPr>
        <w:t>Octomom</w:t>
      </w:r>
      <w:r w:rsidR="003D7853" w:rsidRPr="001310E1">
        <w:rPr>
          <w:rStyle w:val="Accentuation"/>
          <w:rFonts w:cstheme="minorHAnsi"/>
          <w:i w:val="0"/>
          <w:iCs w:val="0"/>
          <w:shd w:val="clear" w:color="auto" w:fill="FFFFFF"/>
          <w:lang w:val="en-US"/>
        </w:rPr>
        <w:t>?</w:t>
      </w:r>
      <w:r w:rsidR="009108B7" w:rsidRPr="001310E1">
        <w:rPr>
          <w:rStyle w:val="Accentuation"/>
          <w:rFonts w:cstheme="minorHAnsi"/>
          <w:i w:val="0"/>
          <w:iCs w:val="0"/>
          <w:shd w:val="clear" w:color="auto" w:fill="FFFFFF"/>
          <w:lang w:val="en-US"/>
        </w:rPr>
        <w:t xml:space="preserve"> </w:t>
      </w:r>
      <w:r w:rsidR="00622C37" w:rsidRPr="001310E1">
        <w:rPr>
          <w:rStyle w:val="Accentuation"/>
          <w:rFonts w:cstheme="minorHAnsi"/>
          <w:i w:val="0"/>
          <w:iCs w:val="0"/>
          <w:shd w:val="clear" w:color="auto" w:fill="FFFFFF"/>
          <w:lang w:val="en-US"/>
        </w:rPr>
        <w:t xml:space="preserve">Indeed, </w:t>
      </w:r>
      <w:r w:rsidR="00622C37" w:rsidRPr="001310E1">
        <w:rPr>
          <w:rFonts w:cstheme="minorHAnsi"/>
          <w:lang w:val="en-US"/>
        </w:rPr>
        <w:t xml:space="preserve">this pattern contrasts with what is observed in already well-established symbioses, where one symbiont genotype is fixed </w:t>
      </w:r>
      <w:r w:rsidR="00622C37" w:rsidRPr="001310E1">
        <w:rPr>
          <w:rFonts w:cstheme="minorHAnsi"/>
          <w:lang w:val="en-US"/>
        </w:rPr>
        <w:fldChar w:fldCharType="begin" w:fldLock="1"/>
      </w:r>
      <w:r w:rsidR="00677D09">
        <w:rPr>
          <w:rFonts w:cstheme="minorHAnsi"/>
          <w:lang w:val="en-US"/>
        </w:rPr>
        <w:instrText>ADDIN CSL_CITATION {"citationItems":[{"id":"ITEM-1","itemData":{"DOI":"10.1126/science.8511587","ISSN":"00368075","PMID":"8511587","abstract":"Cytoplasmic incompatibility (Cl) in Drosophila simulans is related to infection of the germ line by a rickettsial endosymbiont (genus Wolbachia). Wolbachia were transferred by microinjection of egg cytoplasm into uninfected eggs of both D. simulans and D. melanogaster to generate infected populations. Transinfected strains of D. melanogaster with lower densities of Wolbachia than the naturally infected D. simulans strain did not express high levels of Cl. However, transinfected D. melanogaster egg cytoplasm, transferred back into D. simulans, generated infected populations that expressed Cl at levels near those of the naturally infected strain. A transinfected D. melanogaster line selected for increased levels of Cl expression also displayed increased symbiont densities. These data suggest that a threshold level of infection is required for normal expression of Cl and that host factors help determine the density of the symbiont in the host.","author":[{"dropping-particle":"","family":"Boyle","given":"Lee","non-dropping-particle":"","parse-names":false,"suffix":""},{"dropping-particle":"","family":"O'Neill","given":"Scott L.","non-dropping-particle":"","parse-names":false,"suffix":""},{"dropping-particle":"","family":"Robertson","given":"Hugh M.","non-dropping-particle":"","parse-names":false,"suffix":""},{"dropping-particle":"","family":"Karr","given":"Timothy L.","non-dropping-particle":"","parse-names":false,"suffix":""}],"container-title":"Science","id":"ITEM-1","issue":"5115","issued":{"date-parts":[["1993"]]},"page":"1796-1799","title":"Interspecific and intraspecific horizontal transfer of Wolbachia in Drosophila","type":"article-journal","volume":"260"},"uris":["http://www.mendeley.com/documents/?uuid=37fa3304-8ced-456b-8bf3-bf005db29c95","http://www.mendeley.com/documents/?uuid=a32fbb11-d8fe-4802-a3ab-8898299e69ff","http://www.mendeley.com/documents/?uuid=6d55abca-0684-4057-816f-7617b33a0d2e"]}],"mendeley":{"formattedCitation":"(Boyle &lt;i&gt;et al.&lt;/i&gt;, 1993)","manualFormatting":"(Werren, Baldo and Clark, 2008)","plainTextFormattedCitation":"(Boyle et al., 1993)","previouslyFormattedCitation":"(Boyle &lt;i&gt;et al.&lt;/i&gt;, 1993)"},"properties":{"noteIndex":0},"schema":"https://github.com/citation-style-language/schema/raw/master/csl-citation.json"}</w:instrText>
      </w:r>
      <w:r w:rsidR="00622C37" w:rsidRPr="001310E1">
        <w:rPr>
          <w:rFonts w:cstheme="minorHAnsi"/>
          <w:lang w:val="en-US"/>
        </w:rPr>
        <w:fldChar w:fldCharType="separate"/>
      </w:r>
      <w:r w:rsidR="00622C37" w:rsidRPr="001310E1">
        <w:rPr>
          <w:rFonts w:cstheme="minorHAnsi"/>
          <w:noProof/>
          <w:lang w:val="en-US"/>
        </w:rPr>
        <w:t>(</w:t>
      </w:r>
      <w:r w:rsidR="00677D09">
        <w:rPr>
          <w:rFonts w:cstheme="minorHAnsi"/>
          <w:noProof/>
          <w:lang w:val="en-US"/>
        </w:rPr>
        <w:t>Werren, Baldo and Clark, 2008</w:t>
      </w:r>
      <w:r w:rsidR="00622C37" w:rsidRPr="001310E1">
        <w:rPr>
          <w:rFonts w:cstheme="minorHAnsi"/>
          <w:noProof/>
          <w:lang w:val="en-US"/>
        </w:rPr>
        <w:t>)</w:t>
      </w:r>
      <w:r w:rsidR="00622C37" w:rsidRPr="001310E1">
        <w:rPr>
          <w:rFonts w:cstheme="minorHAnsi"/>
          <w:lang w:val="en-US"/>
        </w:rPr>
        <w:fldChar w:fldCharType="end"/>
      </w:r>
      <w:r w:rsidR="00622C37" w:rsidRPr="001310E1">
        <w:rPr>
          <w:rFonts w:cstheme="minorHAnsi"/>
          <w:lang w:val="en-US"/>
        </w:rPr>
        <w:t xml:space="preserve">. </w:t>
      </w:r>
      <w:r w:rsidR="002B27FC" w:rsidRPr="001310E1">
        <w:rPr>
          <w:rStyle w:val="Accentuation"/>
          <w:rFonts w:cstheme="minorHAnsi"/>
          <w:i w:val="0"/>
          <w:iCs w:val="0"/>
          <w:shd w:val="clear" w:color="auto" w:fill="FFFFFF"/>
          <w:lang w:val="en-US"/>
        </w:rPr>
        <w:t>In our experiments, we were able to show very similar levels of infection between mother</w:t>
      </w:r>
      <w:r w:rsidR="005349B7" w:rsidRPr="001310E1">
        <w:rPr>
          <w:rStyle w:val="Accentuation"/>
          <w:rFonts w:cstheme="minorHAnsi"/>
          <w:i w:val="0"/>
          <w:iCs w:val="0"/>
          <w:shd w:val="clear" w:color="auto" w:fill="FFFFFF"/>
          <w:lang w:val="en-US"/>
        </w:rPr>
        <w:t>s</w:t>
      </w:r>
      <w:r w:rsidR="001F34B9" w:rsidRPr="001310E1">
        <w:rPr>
          <w:rStyle w:val="Accentuation"/>
          <w:rFonts w:cstheme="minorHAnsi"/>
          <w:i w:val="0"/>
          <w:iCs w:val="0"/>
          <w:shd w:val="clear" w:color="auto" w:fill="FFFFFF"/>
          <w:lang w:val="en-US"/>
        </w:rPr>
        <w:t xml:space="preserve"> </w:t>
      </w:r>
      <w:r w:rsidR="002B27FC" w:rsidRPr="001310E1">
        <w:rPr>
          <w:rStyle w:val="Accentuation"/>
          <w:rFonts w:cstheme="minorHAnsi"/>
          <w:i w:val="0"/>
          <w:iCs w:val="0"/>
          <w:shd w:val="clear" w:color="auto" w:fill="FFFFFF"/>
          <w:lang w:val="en-US"/>
        </w:rPr>
        <w:t>and daughter</w:t>
      </w:r>
      <w:r w:rsidR="005349B7" w:rsidRPr="001310E1">
        <w:rPr>
          <w:rStyle w:val="Accentuation"/>
          <w:rFonts w:cstheme="minorHAnsi"/>
          <w:i w:val="0"/>
          <w:iCs w:val="0"/>
          <w:shd w:val="clear" w:color="auto" w:fill="FFFFFF"/>
          <w:lang w:val="en-US"/>
        </w:rPr>
        <w:t>s</w:t>
      </w:r>
      <w:r w:rsidR="001F34B9" w:rsidRPr="001310E1">
        <w:rPr>
          <w:rStyle w:val="Accentuation"/>
          <w:rFonts w:cstheme="minorHAnsi"/>
          <w:i w:val="0"/>
          <w:iCs w:val="0"/>
          <w:shd w:val="clear" w:color="auto" w:fill="FFFFFF"/>
          <w:lang w:val="en-US"/>
        </w:rPr>
        <w:t xml:space="preserve"> just after introgression or reciprocal crosses procedures</w:t>
      </w:r>
      <w:r w:rsidR="00CB6937" w:rsidRPr="001310E1">
        <w:rPr>
          <w:rStyle w:val="Accentuation"/>
          <w:rFonts w:cstheme="minorHAnsi"/>
          <w:i w:val="0"/>
          <w:iCs w:val="0"/>
          <w:shd w:val="clear" w:color="auto" w:fill="FFFFFF"/>
          <w:lang w:val="en-US"/>
        </w:rPr>
        <w:t>, suggesting a maternal effect</w:t>
      </w:r>
      <w:r w:rsidR="002B27FC" w:rsidRPr="001310E1">
        <w:rPr>
          <w:rStyle w:val="Accentuation"/>
          <w:rFonts w:cstheme="minorHAnsi"/>
          <w:i w:val="0"/>
          <w:iCs w:val="0"/>
          <w:shd w:val="clear" w:color="auto" w:fill="FFFFFF"/>
          <w:lang w:val="en-US"/>
        </w:rPr>
        <w:t xml:space="preserve">. </w:t>
      </w:r>
      <w:r w:rsidR="00D92320" w:rsidRPr="001310E1">
        <w:rPr>
          <w:rStyle w:val="Accentuation"/>
          <w:rFonts w:cstheme="minorHAnsi"/>
          <w:i w:val="0"/>
          <w:iCs w:val="0"/>
          <w:shd w:val="clear" w:color="auto" w:fill="FFFFFF"/>
          <w:lang w:val="en-US"/>
        </w:rPr>
        <w:t xml:space="preserve">However, instability </w:t>
      </w:r>
      <w:r w:rsidR="00DC3B26" w:rsidRPr="001310E1">
        <w:rPr>
          <w:rStyle w:val="Accentuation"/>
          <w:rFonts w:cstheme="minorHAnsi"/>
          <w:i w:val="0"/>
          <w:iCs w:val="0"/>
          <w:shd w:val="clear" w:color="auto" w:fill="FFFFFF"/>
          <w:lang w:val="en-US"/>
        </w:rPr>
        <w:t>detected</w:t>
      </w:r>
      <w:r w:rsidR="00D92320" w:rsidRPr="001310E1">
        <w:rPr>
          <w:rStyle w:val="Accentuation"/>
          <w:rFonts w:cstheme="minorHAnsi"/>
          <w:i w:val="0"/>
          <w:iCs w:val="0"/>
          <w:shd w:val="clear" w:color="auto" w:fill="FFFFFF"/>
          <w:lang w:val="en-US"/>
        </w:rPr>
        <w:t xml:space="preserve"> a</w:t>
      </w:r>
      <w:r w:rsidR="00D243CD" w:rsidRPr="001310E1">
        <w:rPr>
          <w:rStyle w:val="Accentuation"/>
          <w:rFonts w:cstheme="minorHAnsi"/>
          <w:i w:val="0"/>
          <w:iCs w:val="0"/>
          <w:shd w:val="clear" w:color="auto" w:fill="FFFFFF"/>
          <w:lang w:val="en-US"/>
        </w:rPr>
        <w:t>cross</w:t>
      </w:r>
      <w:r w:rsidR="00D92320" w:rsidRPr="001310E1">
        <w:rPr>
          <w:rStyle w:val="Accentuation"/>
          <w:rFonts w:cstheme="minorHAnsi"/>
          <w:i w:val="0"/>
          <w:iCs w:val="0"/>
          <w:shd w:val="clear" w:color="auto" w:fill="FFFFFF"/>
          <w:lang w:val="en-US"/>
        </w:rPr>
        <w:t xml:space="preserve"> generation</w:t>
      </w:r>
      <w:r w:rsidR="00D243CD" w:rsidRPr="001310E1">
        <w:rPr>
          <w:rStyle w:val="Accentuation"/>
          <w:rFonts w:cstheme="minorHAnsi"/>
          <w:i w:val="0"/>
          <w:iCs w:val="0"/>
          <w:shd w:val="clear" w:color="auto" w:fill="FFFFFF"/>
          <w:lang w:val="en-US"/>
        </w:rPr>
        <w:t>s</w:t>
      </w:r>
      <w:r w:rsidR="00D92320" w:rsidRPr="001310E1">
        <w:rPr>
          <w:rStyle w:val="Accentuation"/>
          <w:rFonts w:cstheme="minorHAnsi"/>
          <w:i w:val="0"/>
          <w:iCs w:val="0"/>
          <w:shd w:val="clear" w:color="auto" w:fill="FFFFFF"/>
          <w:lang w:val="en-US"/>
        </w:rPr>
        <w:t xml:space="preserve"> suggest</w:t>
      </w:r>
      <w:r w:rsidR="00D243CD" w:rsidRPr="001310E1">
        <w:rPr>
          <w:rStyle w:val="Accentuation"/>
          <w:rFonts w:cstheme="minorHAnsi"/>
          <w:i w:val="0"/>
          <w:iCs w:val="0"/>
          <w:shd w:val="clear" w:color="auto" w:fill="FFFFFF"/>
          <w:lang w:val="en-US"/>
        </w:rPr>
        <w:t>s</w:t>
      </w:r>
      <w:r w:rsidR="00D92320" w:rsidRPr="001310E1">
        <w:rPr>
          <w:rStyle w:val="Accentuation"/>
          <w:rFonts w:cstheme="minorHAnsi"/>
          <w:i w:val="0"/>
          <w:iCs w:val="0"/>
          <w:shd w:val="clear" w:color="auto" w:fill="FFFFFF"/>
          <w:lang w:val="en-US"/>
        </w:rPr>
        <w:t xml:space="preserve"> </w:t>
      </w:r>
      <w:r w:rsidR="00D243CD" w:rsidRPr="001310E1">
        <w:rPr>
          <w:rStyle w:val="Accentuation"/>
          <w:rFonts w:cstheme="minorHAnsi"/>
          <w:i w:val="0"/>
          <w:iCs w:val="0"/>
          <w:shd w:val="clear" w:color="auto" w:fill="FFFFFF"/>
          <w:lang w:val="en-US"/>
        </w:rPr>
        <w:t xml:space="preserve">that </w:t>
      </w:r>
      <w:r w:rsidR="00D92320" w:rsidRPr="001310E1">
        <w:rPr>
          <w:rStyle w:val="Accentuation"/>
          <w:rFonts w:cstheme="minorHAnsi"/>
          <w:i w:val="0"/>
          <w:iCs w:val="0"/>
          <w:shd w:val="clear" w:color="auto" w:fill="FFFFFF"/>
          <w:lang w:val="en-US"/>
        </w:rPr>
        <w:t xml:space="preserve">this </w:t>
      </w:r>
      <w:r w:rsidR="00DC3B26">
        <w:rPr>
          <w:rStyle w:val="Accentuation"/>
          <w:rFonts w:cstheme="minorHAnsi"/>
          <w:i w:val="0"/>
          <w:iCs w:val="0"/>
          <w:shd w:val="clear" w:color="auto" w:fill="FFFFFF"/>
          <w:lang w:val="en-US"/>
        </w:rPr>
        <w:t xml:space="preserve">maternal </w:t>
      </w:r>
      <w:r w:rsidR="00D243CD" w:rsidRPr="001310E1">
        <w:rPr>
          <w:rStyle w:val="Accentuation"/>
          <w:rFonts w:cstheme="minorHAnsi"/>
          <w:i w:val="0"/>
          <w:iCs w:val="0"/>
          <w:shd w:val="clear" w:color="auto" w:fill="FFFFFF"/>
          <w:lang w:val="en-US"/>
        </w:rPr>
        <w:t xml:space="preserve">effect </w:t>
      </w:r>
      <w:r w:rsidR="00D92320" w:rsidRPr="001310E1">
        <w:rPr>
          <w:rStyle w:val="Accentuation"/>
          <w:rFonts w:cstheme="minorHAnsi"/>
          <w:i w:val="0"/>
          <w:iCs w:val="0"/>
          <w:shd w:val="clear" w:color="auto" w:fill="FFFFFF"/>
          <w:lang w:val="en-US"/>
        </w:rPr>
        <w:t xml:space="preserve">is probably non-genetic: </w:t>
      </w:r>
      <w:r w:rsidR="00677D09">
        <w:rPr>
          <w:rStyle w:val="Accentuation"/>
          <w:rFonts w:cstheme="minorHAnsi"/>
          <w:i w:val="0"/>
          <w:iCs w:val="0"/>
          <w:shd w:val="clear" w:color="auto" w:fill="FFFFFF"/>
          <w:lang w:val="en-US"/>
        </w:rPr>
        <w:t>when</w:t>
      </w:r>
      <w:r w:rsidR="002B27FC" w:rsidRPr="001310E1">
        <w:rPr>
          <w:rStyle w:val="Accentuation"/>
          <w:rFonts w:cstheme="minorHAnsi"/>
          <w:i w:val="0"/>
          <w:iCs w:val="0"/>
          <w:shd w:val="clear" w:color="auto" w:fill="FFFFFF"/>
          <w:lang w:val="en-US"/>
        </w:rPr>
        <w:t xml:space="preserve"> a large number of bacteria is </w:t>
      </w:r>
      <w:r w:rsidR="00DC3B26">
        <w:rPr>
          <w:rStyle w:val="Accentuation"/>
          <w:rFonts w:cstheme="minorHAnsi"/>
          <w:i w:val="0"/>
          <w:iCs w:val="0"/>
          <w:shd w:val="clear" w:color="auto" w:fill="FFFFFF"/>
          <w:lang w:val="en-US"/>
        </w:rPr>
        <w:t>quantifie</w:t>
      </w:r>
      <w:r w:rsidR="00DC3B26" w:rsidRPr="001310E1">
        <w:rPr>
          <w:rStyle w:val="Accentuation"/>
          <w:rFonts w:cstheme="minorHAnsi"/>
          <w:i w:val="0"/>
          <w:iCs w:val="0"/>
          <w:shd w:val="clear" w:color="auto" w:fill="FFFFFF"/>
          <w:lang w:val="en-US"/>
        </w:rPr>
        <w:t xml:space="preserve">d </w:t>
      </w:r>
      <w:r w:rsidR="002B27FC" w:rsidRPr="001310E1">
        <w:rPr>
          <w:rStyle w:val="Accentuation"/>
          <w:rFonts w:cstheme="minorHAnsi"/>
          <w:i w:val="0"/>
          <w:iCs w:val="0"/>
          <w:shd w:val="clear" w:color="auto" w:fill="FFFFFF"/>
          <w:lang w:val="en-US"/>
        </w:rPr>
        <w:t xml:space="preserve">in the mother's tissues, a large number of bacteria </w:t>
      </w:r>
      <w:r w:rsidR="00677D09">
        <w:rPr>
          <w:rStyle w:val="Accentuation"/>
          <w:rFonts w:cstheme="minorHAnsi"/>
          <w:i w:val="0"/>
          <w:iCs w:val="0"/>
          <w:shd w:val="clear" w:color="auto" w:fill="FFFFFF"/>
          <w:lang w:val="en-US"/>
        </w:rPr>
        <w:t>is</w:t>
      </w:r>
      <w:r w:rsidR="002B27FC" w:rsidRPr="001310E1">
        <w:rPr>
          <w:rStyle w:val="Accentuation"/>
          <w:rFonts w:cstheme="minorHAnsi"/>
          <w:i w:val="0"/>
          <w:iCs w:val="0"/>
          <w:shd w:val="clear" w:color="auto" w:fill="FFFFFF"/>
          <w:lang w:val="en-US"/>
        </w:rPr>
        <w:t xml:space="preserve"> transmitted to the oocytes and maintained in the adult stage</w:t>
      </w:r>
      <w:r w:rsidR="00801A97" w:rsidRPr="001310E1">
        <w:rPr>
          <w:rStyle w:val="Accentuation"/>
          <w:rFonts w:cstheme="minorHAnsi"/>
          <w:i w:val="0"/>
          <w:iCs w:val="0"/>
          <w:shd w:val="clear" w:color="auto" w:fill="FFFFFF"/>
          <w:lang w:val="en-US"/>
        </w:rPr>
        <w:t xml:space="preserve"> </w:t>
      </w:r>
      <w:r w:rsidR="00621B9A" w:rsidRPr="001310E1">
        <w:rPr>
          <w:rStyle w:val="Accentuation"/>
          <w:rFonts w:cstheme="minorHAnsi"/>
          <w:i w:val="0"/>
          <w:iCs w:val="0"/>
          <w:shd w:val="clear" w:color="auto" w:fill="FFFFFF"/>
          <w:lang w:val="en-US"/>
        </w:rPr>
        <w:fldChar w:fldCharType="begin" w:fldLock="1"/>
      </w:r>
      <w:r w:rsidR="00D844A1" w:rsidRPr="001310E1">
        <w:rPr>
          <w:rStyle w:val="Accentuation"/>
          <w:rFonts w:cstheme="minorHAnsi"/>
          <w:i w:val="0"/>
          <w:iCs w:val="0"/>
          <w:shd w:val="clear" w:color="auto" w:fill="FFFFFF"/>
          <w:lang w:val="en-US"/>
        </w:rPr>
        <w:instrText>ADDIN CSL_CITATION {"citationItems":[{"id":"ITEM-1","itemData":{"DOI":"10.1128/AEM.70.9.5366-5372.2004","ISSN":"00992240","PMID":"15345422","abstract":"Wolbachia strains are endosymbiotic bacteria typically found in the reproductive tracts of arthropods. These bacteria manipulate host reproduction to ensure maternal transmission. They are usually transmitted vertically, so it has been predicted that they have evolved a mechanism to target the host's germ cells during development. Through cytological analysis we found that Wolbachia strains display various affinities for the germ line of Drosophila. Different Wolbachia strains show posterior, anterior, or cortical localization in Drosophila embryos, and this localization is congruent with the classification of the organisms based on the wsp (Wolbachia surface protein) gene sequence. This embryonic distribution pattern is established during early oogenesis and does not change until late stages of embryogenesis. The posterior and anterior localization of Wolbachia resembles that of oskar and bicoid mRNAs, respectively, which define the anterior-posterior axis in the Drosophila oocyte. By comparing the properties of a single Wolbachia strain in different host backgrounds and the properties of different Wolbachia strains in the same host background, we concluded that bacterial factors determine distribution, while bacterial density seems to be limited by the host. Possible implications concerning cytoplasmic incompatibility and evolution of strains are discussed.","author":[{"dropping-particle":"","family":"Veneti","given":"Zoe","non-dropping-particle":"","parse-names":false,"suffix":""},{"dropping-particle":"","family":"Clark","given":"Michael E.","non-dropping-particle":"","parse-names":false,"suffix":""},{"dropping-particle":"","family":"Karr","given":"Timothy L.","non-dropping-particle":"","parse-names":false,"suffix":""},{"dropping-particle":"","family":"Savakis","given":"Charalambos","non-dropping-particle":"","parse-names":false,"suffix":""},{"dropping-particle":"","family":"Bourtzis","given":"Kostas","non-dropping-particle":"","parse-names":false,"suffix":""}],"container-title":"Applied and Environmental Microbiology","id":"ITEM-1","issue":"9","issued":{"date-parts":[["2004"]]},"page":"5366-5372","title":"Heads or tails: Host-parasite interactions in the Drosophila-Wolbachia system","type":"article-journal","volume":"70"},"uris":["http://www.mendeley.com/documents/?uuid=8931b86c-fe0e-427c-9b15-9a86bccc2c72"]},{"id":"ITEM-2","itemData":{"DOI":"10.1002/ece3.2005","ISSN":"20457758","abstract":"Beneficial eukaryotic-bacterial partnerships are integral to animal and plant evolution. Understanding the density regulation mechanisms behind bacterial symbiosis is essential to elucidating the functional balance between hosts and symbionts. Citrus mealybugs, Planococcus citri (Risso), present an excellent model system for investigating the mechanisms of symbiont density regulation. They contain two obligate nutritional symbionts, Moranella endobia, which resides inside Tremblaya princeps, which has been maternally transmitted for 100-200 million years. We investigate whether host genotype may influence symbiont density by crossing mealybugs from two inbred laboratory-reared populations that differ substantially in their symbiont density to create hybrids. The density of the M. endobia symbiont in the hybrid hosts matched that of the maternal parent population, in keeping with density being determined either by the symbiont or the maternal genotype. However, the density of the T. princeps symbiont was influenced by the paternal host genotype. The greater dependency of T. princeps on its host may be due to its highly reduced genome. The decoupling of T. princeps and M. endobia densities, in spite of their intimate association, suggests that distinct regulatory mechanisms can be at work in symbiotic partnerships, even when they are obligate and mutualistic.","author":[{"dropping-particle":"","family":"Parkinson","given":"Jasmine F.","non-dropping-particle":"","parse-names":false,"suffix":""},{"dropping-particle":"","family":"Gobin","given":"Bruno","non-dropping-particle":"","parse-names":false,"suffix":""},{"dropping-particle":"","family":"Hughes","given":"William O.H.","non-dropping-particle":"","parse-names":false,"suffix":""}],"container-title":"Ecology and Evolution","id":"ITEM-2","issue":"7","issued":{"date-parts":[["2016"]]},"page":"2053-2060","title":"Heritability of symbiont density reveals distinct regulatory mechanisms in a tripartite symbiosis","type":"article-journal","volume":"6"},"uris":["http://www.mendeley.com/documents/?uuid=37950bc3-36ad-4df9-9b11-4e67990e987b"]},{"id":"ITEM-3","itemData":{"DOI":"10.1111/j.1365-294X.2007.03592.x","ISSN":"09621083","abstract":"Vertical symbiont transmission is among the most pivotal processes for maintenance of symbiotic associations. However, it is poorly understood whether and how the levels of resource allocation and investment upon vertical transmission are regulated. The stinkbug Megacopta punctatissima is obligatorily associated with the gut symbiotic bacterium 'Candidatus Ishikawaella capsulata', whose transmission is mediated by a unique mechanism called 'symbiont capsule'. We investigated the population dynamics of the symbiont during vertical transmission in the host-symbiont mutualism. The stinkbug mothers produced one capsule for around 3.6 eggs irrespective of clutch size, suggesting a strict maternal control over symbiont supply for the offspring. However, experimental manipulation of egg/capsule ratios revealed that one capsule is sufficient for symbiont transmission to six nymphs. Quantitative polymerase chain reaction analyses demonstrated that a capsule contains 1.2 × 108 symbionts, a newborn nymph possesses 2 × 10 7 symbionts from a capsule, and thus one capsule certainly contains a sufficient amount of symbiont cells for six nymphs. These results indicated that the stinkbug mothers produce 1.7 times more symbiont capsules than needed. The newborn nymphs consistently harboured around 2 × 107 symbionts, also suggesting a nymphal control over symbiont transmission. The threshold symbiont titre minimally needed for successful vertical transmission was estimated to be 1.9 × 106 symbionts, which is only 1/10 of the actual symbiont titre detected in a newborn nymph. These results illuminate several ecological factors that may be relevant to parental and offspring controls over symbiotic resource allocation through host insect generations. © 2007 The Authors.","author":[{"dropping-particle":"","family":"Hosokawa","given":"Takahiro","non-dropping-particle":"","parse-names":false,"suffix":""},{"dropping-particle":"","family":"Kikuchi","given":"Yoshitomo","non-dropping-particle":"","parse-names":false,"suffix":""},{"dropping-particle":"","family":"Fukatsu","given":"Takema","non-dropping-particle":"","parse-names":false,"suffix":""}],"container-title":"Molecular Ecology","id":"ITEM-3","issue":"24","issued":{"date-parts":[["2007"]]},"page":"5316-5325","title":"How many symbionts are provided by mothers, acquired by offspring, and needed for successful vertical transmission in an obligate insect-bacterium mutualism?","type":"article-journal","volume":"16"},"uris":["http://www.mendeley.com/documents/?uuid=5910c5cd-e319-4f90-996c-c7cdc17acb67"]}],"mendeley":{"formattedCitation":"(Veneti &lt;i&gt;et al.&lt;/i&gt;, 2004; Hosokawa, Kikuchi and Fukatsu, 2007; Parkinson, Gobin and Hughes, 2016)","plainTextFormattedCitation":"(Veneti et al., 2004; Hosokawa, Kikuchi and Fukatsu, 2007; Parkinson, Gobin and Hughes, 2016)","previouslyFormattedCitation":"(Veneti &lt;i&gt;et al.&lt;/i&gt;, 2004; Hosokawa, Kikuchi and Fukatsu, 2007; Parkinson, Gobin and Hughes, 2016)"},"properties":{"noteIndex":0},"schema":"https://github.com/citation-style-language/schema/raw/master/csl-citation.json"}</w:instrText>
      </w:r>
      <w:r w:rsidR="00621B9A" w:rsidRPr="001310E1">
        <w:rPr>
          <w:rStyle w:val="Accentuation"/>
          <w:rFonts w:cstheme="minorHAnsi"/>
          <w:i w:val="0"/>
          <w:iCs w:val="0"/>
          <w:shd w:val="clear" w:color="auto" w:fill="FFFFFF"/>
          <w:lang w:val="en-US"/>
        </w:rPr>
        <w:fldChar w:fldCharType="separate"/>
      </w:r>
      <w:r w:rsidR="00D6248E" w:rsidRPr="001310E1">
        <w:rPr>
          <w:rStyle w:val="Accentuation"/>
          <w:rFonts w:cstheme="minorHAnsi"/>
          <w:i w:val="0"/>
          <w:iCs w:val="0"/>
          <w:noProof/>
          <w:shd w:val="clear" w:color="auto" w:fill="FFFFFF"/>
          <w:lang w:val="en-US"/>
        </w:rPr>
        <w:t xml:space="preserve">(Veneti </w:t>
      </w:r>
      <w:r w:rsidR="00D6248E" w:rsidRPr="001310E1">
        <w:rPr>
          <w:rStyle w:val="Accentuation"/>
          <w:rFonts w:cstheme="minorHAnsi"/>
          <w:iCs w:val="0"/>
          <w:noProof/>
          <w:shd w:val="clear" w:color="auto" w:fill="FFFFFF"/>
          <w:lang w:val="en-US"/>
        </w:rPr>
        <w:t>et al.</w:t>
      </w:r>
      <w:r w:rsidR="00D6248E" w:rsidRPr="001310E1">
        <w:rPr>
          <w:rStyle w:val="Accentuation"/>
          <w:rFonts w:cstheme="minorHAnsi"/>
          <w:i w:val="0"/>
          <w:iCs w:val="0"/>
          <w:noProof/>
          <w:shd w:val="clear" w:color="auto" w:fill="FFFFFF"/>
          <w:lang w:val="en-US"/>
        </w:rPr>
        <w:t>, 2004; Hosokawa, Kikuchi and Fukatsu, 2007; Parkinson, Gobin and Hughes, 2016)</w:t>
      </w:r>
      <w:r w:rsidR="00621B9A" w:rsidRPr="001310E1">
        <w:rPr>
          <w:rStyle w:val="Accentuation"/>
          <w:rFonts w:cstheme="minorHAnsi"/>
          <w:i w:val="0"/>
          <w:iCs w:val="0"/>
          <w:shd w:val="clear" w:color="auto" w:fill="FFFFFF"/>
          <w:lang w:val="en-US"/>
        </w:rPr>
        <w:fldChar w:fldCharType="end"/>
      </w:r>
      <w:r w:rsidR="002B27FC" w:rsidRPr="001310E1">
        <w:rPr>
          <w:rStyle w:val="Accentuation"/>
          <w:rFonts w:cstheme="minorHAnsi"/>
          <w:i w:val="0"/>
          <w:iCs w:val="0"/>
          <w:shd w:val="clear" w:color="auto" w:fill="FFFFFF"/>
          <w:lang w:val="en-US"/>
        </w:rPr>
        <w:t xml:space="preserve">. However, there may </w:t>
      </w:r>
      <w:r w:rsidR="00CB6937" w:rsidRPr="001310E1">
        <w:rPr>
          <w:rStyle w:val="Accentuation"/>
          <w:rFonts w:cstheme="minorHAnsi"/>
          <w:i w:val="0"/>
          <w:iCs w:val="0"/>
          <w:shd w:val="clear" w:color="auto" w:fill="FFFFFF"/>
          <w:lang w:val="en-US"/>
        </w:rPr>
        <w:t xml:space="preserve">still </w:t>
      </w:r>
      <w:r w:rsidR="002B27FC" w:rsidRPr="001310E1">
        <w:rPr>
          <w:rStyle w:val="Accentuation"/>
          <w:rFonts w:cstheme="minorHAnsi"/>
          <w:i w:val="0"/>
          <w:iCs w:val="0"/>
          <w:shd w:val="clear" w:color="auto" w:fill="FFFFFF"/>
          <w:lang w:val="en-US"/>
        </w:rPr>
        <w:t xml:space="preserve">be </w:t>
      </w:r>
      <w:r w:rsidR="00D92320" w:rsidRPr="001310E1">
        <w:rPr>
          <w:rStyle w:val="Accentuation"/>
          <w:rFonts w:cstheme="minorHAnsi"/>
          <w:i w:val="0"/>
          <w:iCs w:val="0"/>
          <w:shd w:val="clear" w:color="auto" w:fill="FFFFFF"/>
          <w:lang w:val="en-US"/>
        </w:rPr>
        <w:t xml:space="preserve">random </w:t>
      </w:r>
      <w:r w:rsidR="002B27FC" w:rsidRPr="001310E1">
        <w:rPr>
          <w:rStyle w:val="Accentuation"/>
          <w:rFonts w:cstheme="minorHAnsi"/>
          <w:i w:val="0"/>
          <w:iCs w:val="0"/>
          <w:shd w:val="clear" w:color="auto" w:fill="FFFFFF"/>
          <w:lang w:val="en-US"/>
        </w:rPr>
        <w:t xml:space="preserve">variability between </w:t>
      </w:r>
      <w:r w:rsidR="00CB6937" w:rsidRPr="001310E1">
        <w:rPr>
          <w:rStyle w:val="Accentuation"/>
          <w:rFonts w:cstheme="minorHAnsi"/>
          <w:i w:val="0"/>
          <w:iCs w:val="0"/>
          <w:shd w:val="clear" w:color="auto" w:fill="FFFFFF"/>
          <w:lang w:val="en-US"/>
        </w:rPr>
        <w:t xml:space="preserve">mothers </w:t>
      </w:r>
      <w:r w:rsidR="002B27FC" w:rsidRPr="001310E1">
        <w:rPr>
          <w:rStyle w:val="Accentuation"/>
          <w:rFonts w:cstheme="minorHAnsi"/>
          <w:i w:val="0"/>
          <w:iCs w:val="0"/>
          <w:shd w:val="clear" w:color="auto" w:fill="FFFFFF"/>
          <w:lang w:val="en-US"/>
        </w:rPr>
        <w:t xml:space="preserve">regarding the amount of bacteria transmitted </w:t>
      </w:r>
      <w:r w:rsidR="00CB6937" w:rsidRPr="001310E1">
        <w:rPr>
          <w:rStyle w:val="Accentuation"/>
          <w:rFonts w:cstheme="minorHAnsi"/>
          <w:i w:val="0"/>
          <w:iCs w:val="0"/>
          <w:shd w:val="clear" w:color="auto" w:fill="FFFFFF"/>
          <w:lang w:val="en-US"/>
        </w:rPr>
        <w:t>to their eggs</w:t>
      </w:r>
      <w:r w:rsidR="00C05F67" w:rsidRPr="001310E1">
        <w:rPr>
          <w:rStyle w:val="Accentuation"/>
          <w:rFonts w:cstheme="minorHAnsi"/>
          <w:i w:val="0"/>
          <w:iCs w:val="0"/>
          <w:shd w:val="clear" w:color="auto" w:fill="FFFFFF"/>
          <w:lang w:val="en-US"/>
        </w:rPr>
        <w:t xml:space="preserve">, and between </w:t>
      </w:r>
      <w:r w:rsidR="00D92320" w:rsidRPr="001310E1">
        <w:rPr>
          <w:rStyle w:val="Accentuation"/>
          <w:rFonts w:cstheme="minorHAnsi"/>
          <w:i w:val="0"/>
          <w:iCs w:val="0"/>
          <w:shd w:val="clear" w:color="auto" w:fill="FFFFFF"/>
          <w:lang w:val="en-US"/>
        </w:rPr>
        <w:t>these eggs</w:t>
      </w:r>
      <w:r w:rsidR="00D844A1" w:rsidRPr="001310E1">
        <w:rPr>
          <w:rStyle w:val="Accentuation"/>
          <w:rFonts w:cstheme="minorHAnsi"/>
          <w:i w:val="0"/>
          <w:iCs w:val="0"/>
          <w:shd w:val="clear" w:color="auto" w:fill="FFFFFF"/>
          <w:lang w:val="en-US"/>
        </w:rPr>
        <w:t xml:space="preserve"> </w:t>
      </w:r>
      <w:r w:rsidR="00D844A1" w:rsidRPr="001310E1">
        <w:rPr>
          <w:rStyle w:val="Accentuation"/>
          <w:rFonts w:cstheme="minorHAnsi"/>
          <w:i w:val="0"/>
          <w:iCs w:val="0"/>
          <w:shd w:val="clear" w:color="auto" w:fill="FFFFFF"/>
          <w:lang w:val="en-US"/>
        </w:rPr>
        <w:fldChar w:fldCharType="begin" w:fldLock="1"/>
      </w:r>
      <w:r w:rsidR="00D844A1" w:rsidRPr="001310E1">
        <w:rPr>
          <w:rStyle w:val="Accentuation"/>
          <w:rFonts w:cstheme="minorHAnsi"/>
          <w:i w:val="0"/>
          <w:iCs w:val="0"/>
          <w:shd w:val="clear" w:color="auto" w:fill="FFFFFF"/>
          <w:lang w:val="en-US"/>
        </w:rPr>
        <w:instrText>ADDIN CSL_CITATION {"citationItems":[{"id":"ITEM-1","itemData":{"DOI":"10.1007/s00248-002-0012-9","ISSN":"00953628","PMID":"12087426","abstract":"Many species of bacterial endosymbionts are acquired by animal hosts before birth, through direct transmission from mothers to eggs or embryos. This vertical transmission imposes a reduction in numbers or \"bottleneck,\" and the size of this bottleneck affects the population structure and evolution of symbiotic lineages. We have estimated the size of the transmission bottleneck in Buchnera, the bacterial symbiont of aphids, using basic light and electron microscopy techniques. By Serial-sectioning whole aphid abdomens, their eggs, and embryos, we determined the following parameters: (i) The average size of a Buchnera cell is 2.9 μm in diameter. (ii) The total number of Buchnera in an Acyrthosiphon pisum embryo was around 36,700, whereas a first instar nymph contained more than 119,000. (iii) The number of symbionts per bacteriocyte was around 800 in an embryo and 3200 in a first instar nymph. (iv) The total number of Buchnera transmitted to each sexual egg ranged from 850 in Nasonovia to 1800 in A. pisum to more than 8000 in Uroleucon ambrosiae. (v) The total number of secondary endosymbionts in A. pisum was 12,170 for an embryo and 18,360 for a first instar nymph. Secondary symbionts were arranged both extracellularly and in clusters of 2000-8000 bacteria inside bacteriocytes. These numbers are consistent with the few previous estimates of symbiont population sizes based on counts of gene copies.","author":[{"dropping-particle":"","family":"Mira","given":"A.","non-dropping-particle":"","parse-names":false,"suffix":""},{"dropping-particle":"","family":"Moran","given":"N. A.","non-dropping-particle":"","parse-names":false,"suffix":""}],"container-title":"Microbial Ecology","id":"ITEM-1","issue":"2","issued":{"date-parts":[["2002"]]},"page":"137-143","title":"Estimating population size and transmission bottlenecks in maternally transmitted endosymbiotic bacteria","type":"article-journal","volume":"44"},"uris":["http://www.mendeley.com/documents/?uuid=bd5d2b37-90d2-4c87-ac8b-fbd22d1fa547"]}],"mendeley":{"formattedCitation":"(Mira and Moran, 2002)","plainTextFormattedCitation":"(Mira and Moran, 2002)","previouslyFormattedCitation":"(Mira and Moran, 2002)"},"properties":{"noteIndex":0},"schema":"https://github.com/citation-style-language/schema/raw/master/csl-citation.json"}</w:instrText>
      </w:r>
      <w:r w:rsidR="00D844A1" w:rsidRPr="001310E1">
        <w:rPr>
          <w:rStyle w:val="Accentuation"/>
          <w:rFonts w:cstheme="minorHAnsi"/>
          <w:i w:val="0"/>
          <w:iCs w:val="0"/>
          <w:shd w:val="clear" w:color="auto" w:fill="FFFFFF"/>
          <w:lang w:val="en-US"/>
        </w:rPr>
        <w:fldChar w:fldCharType="separate"/>
      </w:r>
      <w:r w:rsidR="00D844A1" w:rsidRPr="001310E1">
        <w:rPr>
          <w:rStyle w:val="Accentuation"/>
          <w:rFonts w:cstheme="minorHAnsi"/>
          <w:i w:val="0"/>
          <w:iCs w:val="0"/>
          <w:noProof/>
          <w:shd w:val="clear" w:color="auto" w:fill="FFFFFF"/>
          <w:lang w:val="en-US"/>
        </w:rPr>
        <w:t>(Mira and Moran, 2002)</w:t>
      </w:r>
      <w:r w:rsidR="00D844A1" w:rsidRPr="001310E1">
        <w:rPr>
          <w:rStyle w:val="Accentuation"/>
          <w:rFonts w:cstheme="minorHAnsi"/>
          <w:i w:val="0"/>
          <w:iCs w:val="0"/>
          <w:shd w:val="clear" w:color="auto" w:fill="FFFFFF"/>
          <w:lang w:val="en-US"/>
        </w:rPr>
        <w:fldChar w:fldCharType="end"/>
      </w:r>
      <w:r w:rsidR="00D844A1" w:rsidRPr="001310E1">
        <w:rPr>
          <w:rStyle w:val="Accentuation"/>
          <w:rFonts w:cstheme="minorHAnsi"/>
          <w:i w:val="0"/>
          <w:iCs w:val="0"/>
          <w:shd w:val="clear" w:color="auto" w:fill="FFFFFF"/>
          <w:lang w:val="en-US"/>
        </w:rPr>
        <w:t>.</w:t>
      </w:r>
      <w:r w:rsidR="00CB6937" w:rsidRPr="001310E1">
        <w:rPr>
          <w:rStyle w:val="Accentuation"/>
          <w:rFonts w:cstheme="minorHAnsi"/>
          <w:i w:val="0"/>
          <w:iCs w:val="0"/>
          <w:shd w:val="clear" w:color="auto" w:fill="FFFFFF"/>
          <w:lang w:val="en-US"/>
        </w:rPr>
        <w:t xml:space="preserve"> </w:t>
      </w:r>
      <w:r w:rsidR="004A4450" w:rsidRPr="001310E1">
        <w:rPr>
          <w:rStyle w:val="Accentuation"/>
          <w:rFonts w:cstheme="minorHAnsi"/>
          <w:i w:val="0"/>
          <w:iCs w:val="0"/>
          <w:shd w:val="clear" w:color="auto" w:fill="FFFFFF"/>
          <w:lang w:val="en-US"/>
        </w:rPr>
        <w:t>B</w:t>
      </w:r>
      <w:r w:rsidR="00C05F67" w:rsidRPr="001310E1">
        <w:rPr>
          <w:rStyle w:val="Accentuation"/>
          <w:rFonts w:cstheme="minorHAnsi"/>
          <w:i w:val="0"/>
          <w:iCs w:val="0"/>
          <w:shd w:val="clear" w:color="auto" w:fill="FFFFFF"/>
          <w:lang w:val="en-US"/>
        </w:rPr>
        <w:t xml:space="preserve">ottlenecks </w:t>
      </w:r>
      <w:r w:rsidR="004A4450" w:rsidRPr="001310E1">
        <w:rPr>
          <w:rStyle w:val="Accentuation"/>
          <w:rFonts w:cstheme="minorHAnsi"/>
          <w:i w:val="0"/>
          <w:iCs w:val="0"/>
          <w:shd w:val="clear" w:color="auto" w:fill="FFFFFF"/>
          <w:lang w:val="en-US"/>
        </w:rPr>
        <w:t xml:space="preserve">during transmission </w:t>
      </w:r>
      <w:r w:rsidR="00C05F67" w:rsidRPr="001310E1">
        <w:rPr>
          <w:rStyle w:val="Accentuation"/>
          <w:rFonts w:cstheme="minorHAnsi"/>
          <w:i w:val="0"/>
          <w:iCs w:val="0"/>
          <w:shd w:val="clear" w:color="auto" w:fill="FFFFFF"/>
          <w:lang w:val="en-US"/>
        </w:rPr>
        <w:t xml:space="preserve">can thus eventually lead to a </w:t>
      </w:r>
      <w:r w:rsidR="00CB6937" w:rsidRPr="001310E1">
        <w:rPr>
          <w:rStyle w:val="Accentuation"/>
          <w:rFonts w:cstheme="minorHAnsi"/>
          <w:i w:val="0"/>
          <w:iCs w:val="0"/>
          <w:shd w:val="clear" w:color="auto" w:fill="FFFFFF"/>
          <w:lang w:val="en-US"/>
        </w:rPr>
        <w:t xml:space="preserve">gradual </w:t>
      </w:r>
      <w:r w:rsidR="00C05F67" w:rsidRPr="001310E1">
        <w:rPr>
          <w:rStyle w:val="Accentuation"/>
          <w:rFonts w:cstheme="minorHAnsi"/>
          <w:i w:val="0"/>
          <w:iCs w:val="0"/>
          <w:shd w:val="clear" w:color="auto" w:fill="FFFFFF"/>
          <w:lang w:val="en-US"/>
        </w:rPr>
        <w:t>shift</w:t>
      </w:r>
      <w:r w:rsidR="00CB6937" w:rsidRPr="001310E1">
        <w:rPr>
          <w:rStyle w:val="Accentuation"/>
          <w:rFonts w:cstheme="minorHAnsi"/>
          <w:i w:val="0"/>
          <w:iCs w:val="0"/>
          <w:shd w:val="clear" w:color="auto" w:fill="FFFFFF"/>
          <w:lang w:val="en-US"/>
        </w:rPr>
        <w:t xml:space="preserve"> of the </w:t>
      </w:r>
      <w:r w:rsidR="00C05F67" w:rsidRPr="001310E1">
        <w:rPr>
          <w:rStyle w:val="Accentuation"/>
          <w:rFonts w:cstheme="minorHAnsi"/>
          <w:i w:val="0"/>
          <w:iCs w:val="0"/>
          <w:shd w:val="clear" w:color="auto" w:fill="FFFFFF"/>
          <w:lang w:val="en-US"/>
        </w:rPr>
        <w:t>‘</w:t>
      </w:r>
      <w:r w:rsidR="00CB6937" w:rsidRPr="001310E1">
        <w:rPr>
          <w:rStyle w:val="Accentuation"/>
          <w:rFonts w:cstheme="minorHAnsi"/>
          <w:i w:val="0"/>
          <w:iCs w:val="0"/>
          <w:shd w:val="clear" w:color="auto" w:fill="FFFFFF"/>
          <w:lang w:val="en-US"/>
        </w:rPr>
        <w:t>initial</w:t>
      </w:r>
      <w:r w:rsidR="00C05F67" w:rsidRPr="001310E1">
        <w:rPr>
          <w:rStyle w:val="Accentuation"/>
          <w:rFonts w:cstheme="minorHAnsi"/>
          <w:i w:val="0"/>
          <w:iCs w:val="0"/>
          <w:shd w:val="clear" w:color="auto" w:fill="FFFFFF"/>
          <w:lang w:val="en-US"/>
        </w:rPr>
        <w:t>’</w:t>
      </w:r>
      <w:r w:rsidR="00CB6937" w:rsidRPr="001310E1">
        <w:rPr>
          <w:rStyle w:val="Accentuation"/>
          <w:rFonts w:cstheme="minorHAnsi"/>
          <w:i w:val="0"/>
          <w:iCs w:val="0"/>
          <w:shd w:val="clear" w:color="auto" w:fill="FFFFFF"/>
          <w:lang w:val="en-US"/>
        </w:rPr>
        <w:t xml:space="preserve"> density over time</w:t>
      </w:r>
      <w:r w:rsidR="002B27FC" w:rsidRPr="001310E1">
        <w:rPr>
          <w:rStyle w:val="Accentuation"/>
          <w:rFonts w:cstheme="minorHAnsi"/>
          <w:i w:val="0"/>
          <w:iCs w:val="0"/>
          <w:shd w:val="clear" w:color="auto" w:fill="FFFFFF"/>
          <w:lang w:val="en-US"/>
        </w:rPr>
        <w:t>. Bottlenecks can also influence density levels through</w:t>
      </w:r>
      <w:r w:rsidR="004A4450" w:rsidRPr="001310E1">
        <w:rPr>
          <w:rStyle w:val="Accentuation"/>
          <w:rFonts w:cstheme="minorHAnsi"/>
          <w:i w:val="0"/>
          <w:iCs w:val="0"/>
          <w:shd w:val="clear" w:color="auto" w:fill="FFFFFF"/>
          <w:lang w:val="en-US"/>
        </w:rPr>
        <w:t xml:space="preserve"> random</w:t>
      </w:r>
      <w:r w:rsidR="002B27FC" w:rsidRPr="001310E1">
        <w:rPr>
          <w:rStyle w:val="Accentuation"/>
          <w:rFonts w:cstheme="minorHAnsi"/>
          <w:i w:val="0"/>
          <w:iCs w:val="0"/>
          <w:shd w:val="clear" w:color="auto" w:fill="FFFFFF"/>
          <w:lang w:val="en-US"/>
        </w:rPr>
        <w:t xml:space="preserve"> differential transmission of bacterial variants from one generation to the next</w:t>
      </w:r>
      <w:r w:rsidR="00DE6FA7" w:rsidRPr="001310E1">
        <w:rPr>
          <w:rStyle w:val="Accentuation"/>
          <w:rFonts w:cstheme="minorHAnsi"/>
          <w:i w:val="0"/>
          <w:iCs w:val="0"/>
          <w:shd w:val="clear" w:color="auto" w:fill="FFFFFF"/>
          <w:lang w:val="en-US"/>
        </w:rPr>
        <w:t xml:space="preserve"> </w:t>
      </w:r>
      <w:r w:rsidR="00DE6FA7" w:rsidRPr="001310E1">
        <w:rPr>
          <w:rFonts w:cstheme="minorHAnsi"/>
          <w:lang w:val="en-US"/>
        </w:rPr>
        <w:fldChar w:fldCharType="begin" w:fldLock="1"/>
      </w:r>
      <w:r w:rsidR="00677D09">
        <w:rPr>
          <w:rFonts w:cstheme="minorHAnsi"/>
          <w:lang w:val="en-US"/>
        </w:rPr>
        <w:instrText>ADDIN CSL_CITATION {"citationItems":[{"id":"ITEM-1","itemData":{"DOI":"10.1007/s10682-009-9319-z","ISSN":"02697653","abstract":"Insects engage in mutualistic relationships with a wide variety of microorganisms that are usually transmitted vertically to the next generation. During transmission, the symbiont populations often suffer significant bottlenecks that may entail major genetic and genomic consequences. Here we investigated the life-cycle and the severity of transmission bottlenecks in a symbiotic system with an unusual way of post-hatch vertical transmission by using quantitative PCRs and morphological 3D-reconstructions. European beewolves (Philanthus triangulum, Hymenoptera: Crabronidae) harbor symbiotic bacteria ('Candidatus Streptomyces philanthi') in specialized antennal gland reservoirs and secrete them into their subterranean brood cells. The symbionts are later taken up by the beewolf larva and incorporated into the cocoon material to provide protection against pathogenic microorganisms. Even after months of hibernation, the symbiont population on the cocoon is estimated to encompass around 1.4 × 105 cells. However, our results indicate that only few of these bacterial cells (about 9.7 × 102) are taken up from the cocoon by the emerging female. The symbiont population subsequently undergoes logistic growth within the antennal gland reservoirs and reaches a maximum of about 1.5 × 107 cells 3-4 days after emergence. The maximum specific growth rate is estimated to be 0.084-0.105 h-1. With a total reduction in cell numbers of about 6.7 × 10-5 during vertical transmission, the symbiont population experiences one of the most severe bottlenecks known for any symbiotic system to date. This extreme bottleneck may have significantly affected the evolution of the beewolf-Streptomyces symbiosis by increased genetic drift, an accumulation of mildly deleterious mutations and genome erosion. © 2009 Springer Science+Business Media B.V.","author":[{"dropping-particle":"","family":"Kaltenpoth","given":"Martin","non-dropping-particle":"","parse-names":false,"suffix":""},{"dropping-particle":"","family":"Goettler","given":"Wolfgang","non-dropping-particle":"","parse-names":false,"suffix":""},{"dropping-particle":"","family":"Koehler","given":"Sabrina","non-dropping-particle":"","parse-names":false,"suffix":""},{"dropping-particle":"","family":"Strohm","given":"Erhard","non-dropping-particle":"","parse-names":false,"suffix":""}],"container-title":"Evolutionary Ecology","id":"ITEM-1","issue":"2","issued":{"date-parts":[["2010"]]},"page":"463-477","title":"Life cycle and population dynamics of a protective insect symbiont reveal severe bottlenecks during vertical transmission","type":"article-journal","volume":"24"},"uris":["http://www.mendeley.com/documents/?uuid=fd4b38bf-b8e6-4823-b65f-ea6ae2b009a0","http://www.mendeley.com/documents/?uuid=c3bb87e1-6eb9-43bb-a26e-71533723f5c7"]},{"id":"ITEM-2","itemData":{"DOI":"10.1016/j.mib.2012.02.001.Mutualism","author":[{"dropping-particle":"","family":"Wernegreen","given":"Jennifer J","non-dropping-particle":"","parse-names":false,"suffix":""}],"container-title":"Current Opinion in Microbiology","id":"ITEM-2","issue":"3","issued":{"date-parts":[["2013"]]},"page":"255-262","title":"Mutualism meltdown in insects: Bacteria constrain thermal adaptation Jennifer","type":"article-journal","volume":"15"},"uris":["http://www.mendeley.com/documents/?uuid=398fba6e-1341-4f54-926a-a1bae0b8e62f","http://www.mendeley.com/documents/?uuid=249ba7de-2a53-4beb-bf6e-59bc8515d60f"]},{"id":"ITEM-3","itemData":{"ISSN":"00166731","PMID":"11156972","abstract":"Buchnera are maternally transmitted bacterial endosymbionts that synthesize amino acids that are limiting in the diet of their aphid hosts. Previous studies demonstrated accelerated sequence evolution in Buchnera compared to free-living bacteria, especially for nonsynonymous substitutions. Two mechanisms may explain this acceleration: relaxed purifying selection and increased fixation of slightly deleterious alleles under drift. Here, we test the divergent predictions of these hypotheses for intraspecific polymorphism using Buchnera associated with natural populations of the ragweed aphid, Uroleucon ambrosiae. Contrary to expectations under relaxed selection, U. ambrosiae from across the United States yielded strikingly low sequence diversity at three Buchnera loci (dnaN, trpBC, trpEG), revealing polymorphism three orders of magnitude lower than in enteric bacteria. An excess of nonsynonymous polymorphism and of rare alleles was also observed. Local sampling of additional dnaN sequences revealed similar patterns of polymorphism and no evidence of food plant-associated genetic structure. Aphid mitochondrial sequences further suggested that host bottlenecks and large-scale dispersal may contribute to genetic homogenization of aphids and symbionts. Together, our results support reduced Ne as a primary cause of accelerated sequence evolution in Buchnera. However, our study cannot rule out the possibility that mechanisms other than bottlenecks also contribute to reduced Ne at aphid and endosymbiont loci.","author":[{"dropping-particle":"","family":"Funk","given":"Daniel J.","non-dropping-particle":"","parse-names":false,"suffix":""},{"dropping-particle":"","family":"Wernegreen","given":"Jennifer J.","non-dropping-particle":"","parse-names":false,"suffix":""},{"dropping-particle":"","family":"Moran","given":"Nancy A.","non-dropping-particle":"","parse-names":false,"suffix":""}],"container-title":"Genetics","id":"ITEM-3","issue":"2","issued":{"date-parts":[["2001"]]},"page":"477-489","title":"Intraspecific variation in symbiont genomes: Bottlenecks and the aphid-Buchnera association","type":"article-journal","volume":"157"},"uris":["http://www.mendeley.com/documents/?uuid=a53ca4b6-e63a-4124-932f-128c08e83684","http://www.mendeley.com/documents/?uuid=bfb8bc02-cf7f-4d2f-be81-a739b4a8d638"]}],"mendeley":{"formattedCitation":"(Funk, Wernegreen and Moran, 2001; Kaltenpoth &lt;i&gt;et al.&lt;/i&gt;, 2010; Wernegreen, 2013)","manualFormatting":"(Funk, Wernegreen and Moran, 2001; Kaltenpoth et al., 2010)","plainTextFormattedCitation":"(Funk, Wernegreen and Moran, 2001; Kaltenpoth et al., 2010; Wernegreen, 2013)","previouslyFormattedCitation":"(Funk, Wernegreen and Moran, 2001; Kaltenpoth &lt;i&gt;et al.&lt;/i&gt;, 2010; Wernegreen, 2013)"},"properties":{"noteIndex":0},"schema":"https://github.com/citation-style-language/schema/raw/master/csl-citation.json"}</w:instrText>
      </w:r>
      <w:r w:rsidR="00DE6FA7" w:rsidRPr="001310E1">
        <w:rPr>
          <w:rFonts w:cstheme="minorHAnsi"/>
          <w:lang w:val="en-US"/>
        </w:rPr>
        <w:fldChar w:fldCharType="separate"/>
      </w:r>
      <w:r w:rsidR="00E56F4B" w:rsidRPr="001310E1">
        <w:rPr>
          <w:rFonts w:cstheme="minorHAnsi"/>
          <w:noProof/>
          <w:lang w:val="en-US"/>
        </w:rPr>
        <w:t xml:space="preserve">(Funk, Wernegreen and Moran, 2001; Kaltenpoth </w:t>
      </w:r>
      <w:r w:rsidR="00E56F4B" w:rsidRPr="001310E1">
        <w:rPr>
          <w:rFonts w:cstheme="minorHAnsi"/>
          <w:i/>
          <w:noProof/>
          <w:lang w:val="en-US"/>
        </w:rPr>
        <w:t>et al.</w:t>
      </w:r>
      <w:r w:rsidR="00E56F4B" w:rsidRPr="001310E1">
        <w:rPr>
          <w:rFonts w:cstheme="minorHAnsi"/>
          <w:noProof/>
          <w:lang w:val="en-US"/>
        </w:rPr>
        <w:t>, 2010)</w:t>
      </w:r>
      <w:r w:rsidR="00DE6FA7" w:rsidRPr="001310E1">
        <w:rPr>
          <w:rFonts w:cstheme="minorHAnsi"/>
          <w:lang w:val="en-US"/>
        </w:rPr>
        <w:fldChar w:fldCharType="end"/>
      </w:r>
      <w:r w:rsidR="00C05F67" w:rsidRPr="001310E1">
        <w:rPr>
          <w:rStyle w:val="Accentuation"/>
          <w:rFonts w:cstheme="minorHAnsi"/>
          <w:i w:val="0"/>
          <w:iCs w:val="0"/>
          <w:shd w:val="clear" w:color="auto" w:fill="FFFFFF"/>
          <w:lang w:val="en-US"/>
        </w:rPr>
        <w:t xml:space="preserve">, especially if these variants exhibit different reproductive rates (as it is the case with </w:t>
      </w:r>
      <w:r w:rsidR="00E131ED" w:rsidRPr="001310E1">
        <w:rPr>
          <w:rStyle w:val="Accentuation"/>
          <w:rFonts w:cstheme="minorHAnsi"/>
          <w:i w:val="0"/>
          <w:iCs w:val="0"/>
          <w:shd w:val="clear" w:color="auto" w:fill="FFFFFF"/>
          <w:lang w:val="en-US"/>
        </w:rPr>
        <w:t xml:space="preserve">variants carrying different </w:t>
      </w:r>
      <w:r w:rsidR="00C05F67" w:rsidRPr="001310E1">
        <w:rPr>
          <w:rStyle w:val="Accentuation"/>
          <w:rFonts w:cstheme="minorHAnsi"/>
          <w:i w:val="0"/>
          <w:iCs w:val="0"/>
          <w:shd w:val="clear" w:color="auto" w:fill="FFFFFF"/>
          <w:lang w:val="en-US"/>
        </w:rPr>
        <w:t>number</w:t>
      </w:r>
      <w:r w:rsidR="00E131ED" w:rsidRPr="001310E1">
        <w:rPr>
          <w:rStyle w:val="Accentuation"/>
          <w:rFonts w:cstheme="minorHAnsi"/>
          <w:i w:val="0"/>
          <w:iCs w:val="0"/>
          <w:shd w:val="clear" w:color="auto" w:fill="FFFFFF"/>
          <w:lang w:val="en-US"/>
        </w:rPr>
        <w:t>s</w:t>
      </w:r>
      <w:r w:rsidR="00C05F67" w:rsidRPr="001310E1">
        <w:rPr>
          <w:rStyle w:val="Accentuation"/>
          <w:rFonts w:cstheme="minorHAnsi"/>
          <w:i w:val="0"/>
          <w:iCs w:val="0"/>
          <w:shd w:val="clear" w:color="auto" w:fill="FFFFFF"/>
          <w:lang w:val="en-US"/>
        </w:rPr>
        <w:t xml:space="preserve"> of </w:t>
      </w:r>
      <w:r w:rsidR="001850FD">
        <w:rPr>
          <w:rStyle w:val="Accentuation"/>
          <w:rFonts w:cstheme="minorHAnsi"/>
          <w:i w:val="0"/>
          <w:iCs w:val="0"/>
          <w:shd w:val="clear" w:color="auto" w:fill="FFFFFF"/>
          <w:lang w:val="en-US"/>
        </w:rPr>
        <w:t>Octomom</w:t>
      </w:r>
      <w:r w:rsidR="00C05F67" w:rsidRPr="001310E1">
        <w:rPr>
          <w:rStyle w:val="Accentuation"/>
          <w:rFonts w:cstheme="minorHAnsi"/>
          <w:i w:val="0"/>
          <w:iCs w:val="0"/>
          <w:shd w:val="clear" w:color="auto" w:fill="FFFFFF"/>
          <w:lang w:val="en-US"/>
        </w:rPr>
        <w:t xml:space="preserve"> copies</w:t>
      </w:r>
      <w:r w:rsidR="00E131ED" w:rsidRPr="001310E1">
        <w:rPr>
          <w:rStyle w:val="Accentuation"/>
          <w:rFonts w:cstheme="minorHAnsi"/>
          <w:i w:val="0"/>
          <w:iCs w:val="0"/>
          <w:shd w:val="clear" w:color="auto" w:fill="FFFFFF"/>
          <w:lang w:val="en-US"/>
        </w:rPr>
        <w:t xml:space="preserve"> (Duarte</w:t>
      </w:r>
      <w:r w:rsidR="00E131ED" w:rsidRPr="001310E1">
        <w:rPr>
          <w:rStyle w:val="Accentuation"/>
          <w:rFonts w:cstheme="minorHAnsi"/>
          <w:shd w:val="clear" w:color="auto" w:fill="FFFFFF"/>
          <w:lang w:val="en-US"/>
        </w:rPr>
        <w:t xml:space="preserve"> et al.</w:t>
      </w:r>
      <w:r w:rsidR="00E131ED" w:rsidRPr="001310E1">
        <w:rPr>
          <w:rStyle w:val="Accentuation"/>
          <w:rFonts w:cstheme="minorHAnsi"/>
          <w:i w:val="0"/>
          <w:iCs w:val="0"/>
          <w:shd w:val="clear" w:color="auto" w:fill="FFFFFF"/>
          <w:lang w:val="en-US"/>
        </w:rPr>
        <w:t>, 202</w:t>
      </w:r>
      <w:r w:rsidR="00426DDE">
        <w:rPr>
          <w:rStyle w:val="Accentuation"/>
          <w:rFonts w:cstheme="minorHAnsi"/>
          <w:i w:val="0"/>
          <w:iCs w:val="0"/>
          <w:shd w:val="clear" w:color="auto" w:fill="FFFFFF"/>
          <w:lang w:val="en-US"/>
        </w:rPr>
        <w:t>1</w:t>
      </w:r>
      <w:r w:rsidR="00D80150" w:rsidRPr="001310E1">
        <w:rPr>
          <w:rStyle w:val="Accentuation"/>
          <w:rFonts w:cstheme="minorHAnsi"/>
          <w:i w:val="0"/>
          <w:iCs w:val="0"/>
          <w:shd w:val="clear" w:color="auto" w:fill="FFFFFF"/>
          <w:lang w:val="en-US"/>
        </w:rPr>
        <w:t>)</w:t>
      </w:r>
      <w:r w:rsidR="00DC3B26">
        <w:rPr>
          <w:rStyle w:val="Accentuation"/>
          <w:rFonts w:cstheme="minorHAnsi"/>
          <w:i w:val="0"/>
          <w:iCs w:val="0"/>
          <w:shd w:val="clear" w:color="auto" w:fill="FFFFFF"/>
          <w:lang w:val="en-US"/>
        </w:rPr>
        <w:t>)</w:t>
      </w:r>
      <w:r w:rsidR="002B27FC" w:rsidRPr="001310E1">
        <w:rPr>
          <w:rStyle w:val="Accentuation"/>
          <w:rFonts w:cstheme="minorHAnsi"/>
          <w:i w:val="0"/>
          <w:iCs w:val="0"/>
          <w:shd w:val="clear" w:color="auto" w:fill="FFFFFF"/>
          <w:lang w:val="en-US"/>
        </w:rPr>
        <w:t>.</w:t>
      </w:r>
      <w:r w:rsidR="009108B7" w:rsidRPr="001310E1">
        <w:rPr>
          <w:rFonts w:cstheme="minorHAnsi"/>
          <w:lang w:val="en-US"/>
        </w:rPr>
        <w:t xml:space="preserve"> </w:t>
      </w:r>
      <w:r w:rsidR="00C76BBC" w:rsidRPr="001310E1">
        <w:rPr>
          <w:rStyle w:val="Accentuation"/>
          <w:rFonts w:cstheme="minorHAnsi"/>
          <w:i w:val="0"/>
          <w:iCs w:val="0"/>
          <w:shd w:val="clear" w:color="auto" w:fill="FFFFFF"/>
          <w:lang w:val="en-US"/>
        </w:rPr>
        <w:t xml:space="preserve">To summarize, </w:t>
      </w:r>
      <w:r w:rsidR="00CE5CCD" w:rsidRPr="001310E1">
        <w:rPr>
          <w:rStyle w:val="Accentuation"/>
          <w:rFonts w:cstheme="minorHAnsi"/>
          <w:i w:val="0"/>
          <w:iCs w:val="0"/>
          <w:shd w:val="clear" w:color="auto" w:fill="FFFFFF"/>
          <w:lang w:val="en-US"/>
        </w:rPr>
        <w:t>if not counteracted by</w:t>
      </w:r>
      <w:r w:rsidR="002B27FC" w:rsidRPr="001310E1">
        <w:rPr>
          <w:rStyle w:val="Accentuation"/>
          <w:rFonts w:cstheme="minorHAnsi"/>
          <w:i w:val="0"/>
          <w:iCs w:val="0"/>
          <w:shd w:val="clear" w:color="auto" w:fill="FFFFFF"/>
          <w:lang w:val="en-US"/>
        </w:rPr>
        <w:t xml:space="preserve"> host</w:t>
      </w:r>
      <w:r w:rsidR="00CE5CCD" w:rsidRPr="001310E1">
        <w:rPr>
          <w:rStyle w:val="Accentuation"/>
          <w:rFonts w:cstheme="minorHAnsi"/>
          <w:i w:val="0"/>
          <w:iCs w:val="0"/>
          <w:shd w:val="clear" w:color="auto" w:fill="FFFFFF"/>
          <w:lang w:val="en-US"/>
        </w:rPr>
        <w:t xml:space="preserve"> or symbiont</w:t>
      </w:r>
      <w:r w:rsidR="002B27FC" w:rsidRPr="001310E1">
        <w:rPr>
          <w:rStyle w:val="Accentuation"/>
          <w:rFonts w:cstheme="minorHAnsi"/>
          <w:i w:val="0"/>
          <w:iCs w:val="0"/>
          <w:shd w:val="clear" w:color="auto" w:fill="FFFFFF"/>
          <w:lang w:val="en-US"/>
        </w:rPr>
        <w:t xml:space="preserve"> </w:t>
      </w:r>
      <w:r w:rsidR="003E1613">
        <w:rPr>
          <w:rStyle w:val="Accentuation"/>
          <w:rFonts w:cstheme="minorHAnsi"/>
          <w:i w:val="0"/>
          <w:iCs w:val="0"/>
          <w:shd w:val="clear" w:color="auto" w:fill="FFFFFF"/>
          <w:lang w:val="en-US"/>
        </w:rPr>
        <w:t xml:space="preserve">density </w:t>
      </w:r>
      <w:r w:rsidR="002B27FC" w:rsidRPr="001310E1">
        <w:rPr>
          <w:rStyle w:val="Accentuation"/>
          <w:rFonts w:cstheme="minorHAnsi"/>
          <w:i w:val="0"/>
          <w:iCs w:val="0"/>
          <w:shd w:val="clear" w:color="auto" w:fill="FFFFFF"/>
          <w:lang w:val="en-US"/>
        </w:rPr>
        <w:t>control</w:t>
      </w:r>
      <w:r w:rsidR="002B27FC" w:rsidRPr="005B7630">
        <w:rPr>
          <w:rStyle w:val="Accentuation"/>
          <w:rFonts w:cstheme="minorHAnsi"/>
          <w:i w:val="0"/>
          <w:iCs w:val="0"/>
          <w:shd w:val="clear" w:color="auto" w:fill="FFFFFF"/>
          <w:lang w:val="en-US"/>
        </w:rPr>
        <w:t xml:space="preserve">, </w:t>
      </w:r>
      <w:r w:rsidR="00355E17" w:rsidRPr="005B7630">
        <w:rPr>
          <w:rStyle w:val="Accentuation"/>
          <w:rFonts w:cstheme="minorHAnsi"/>
          <w:i w:val="0"/>
          <w:iCs w:val="0"/>
          <w:shd w:val="clear" w:color="auto" w:fill="FFFFFF"/>
          <w:lang w:val="en-US"/>
        </w:rPr>
        <w:t xml:space="preserve">drift </w:t>
      </w:r>
      <w:r w:rsidR="002B27FC" w:rsidRPr="005B7630">
        <w:rPr>
          <w:rStyle w:val="Accentuation"/>
          <w:rFonts w:cstheme="minorHAnsi"/>
          <w:i w:val="0"/>
          <w:iCs w:val="0"/>
          <w:shd w:val="clear" w:color="auto" w:fill="FFFFFF"/>
          <w:lang w:val="en-US"/>
        </w:rPr>
        <w:t xml:space="preserve">is expected </w:t>
      </w:r>
      <w:r w:rsidR="00355E17" w:rsidRPr="005B7630">
        <w:rPr>
          <w:rStyle w:val="Accentuation"/>
          <w:rFonts w:cstheme="minorHAnsi"/>
          <w:i w:val="0"/>
          <w:iCs w:val="0"/>
          <w:shd w:val="clear" w:color="auto" w:fill="FFFFFF"/>
          <w:lang w:val="en-US"/>
        </w:rPr>
        <w:t xml:space="preserve">to induce instability over generations </w:t>
      </w:r>
      <w:r w:rsidR="002B27FC" w:rsidRPr="005B7630">
        <w:rPr>
          <w:rStyle w:val="Accentuation"/>
          <w:rFonts w:cstheme="minorHAnsi"/>
          <w:i w:val="0"/>
          <w:iCs w:val="0"/>
          <w:shd w:val="clear" w:color="auto" w:fill="FFFFFF"/>
          <w:lang w:val="en-US"/>
        </w:rPr>
        <w:t xml:space="preserve">by </w:t>
      </w:r>
      <w:r w:rsidR="00E131ED" w:rsidRPr="005B7630">
        <w:rPr>
          <w:rStyle w:val="Accentuation"/>
          <w:rFonts w:cstheme="minorHAnsi"/>
          <w:i w:val="0"/>
          <w:iCs w:val="0"/>
          <w:shd w:val="clear" w:color="auto" w:fill="FFFFFF"/>
          <w:lang w:val="en-US"/>
        </w:rPr>
        <w:t>a combination of quantitative (</w:t>
      </w:r>
      <w:r w:rsidR="00E131ED" w:rsidRPr="005B7630">
        <w:rPr>
          <w:rStyle w:val="Accentuation"/>
          <w:rFonts w:cstheme="minorHAnsi"/>
          <w:shd w:val="clear" w:color="auto" w:fill="FFFFFF"/>
          <w:lang w:val="en-US"/>
        </w:rPr>
        <w:t>i.e.</w:t>
      </w:r>
      <w:r w:rsidR="00E131ED" w:rsidRPr="00FA04B7">
        <w:rPr>
          <w:rStyle w:val="Accentuation"/>
          <w:rFonts w:cstheme="minorHAnsi"/>
          <w:i w:val="0"/>
          <w:iCs w:val="0"/>
          <w:shd w:val="clear" w:color="auto" w:fill="FFFFFF"/>
          <w:lang w:val="en-US"/>
        </w:rPr>
        <w:t xml:space="preserve">, </w:t>
      </w:r>
      <w:r w:rsidR="002B27FC" w:rsidRPr="005B7630">
        <w:rPr>
          <w:rStyle w:val="Accentuation"/>
          <w:rFonts w:cstheme="minorHAnsi"/>
          <w:i w:val="0"/>
          <w:iCs w:val="0"/>
          <w:shd w:val="clear" w:color="auto" w:fill="FFFFFF"/>
          <w:lang w:val="en-US"/>
        </w:rPr>
        <w:t>transm</w:t>
      </w:r>
      <w:r w:rsidR="008A5FF7" w:rsidRPr="005B7630">
        <w:rPr>
          <w:rStyle w:val="Accentuation"/>
          <w:rFonts w:cstheme="minorHAnsi"/>
          <w:i w:val="0"/>
          <w:iCs w:val="0"/>
          <w:shd w:val="clear" w:color="auto" w:fill="FFFFFF"/>
          <w:lang w:val="en-US"/>
        </w:rPr>
        <w:t>i</w:t>
      </w:r>
      <w:r w:rsidR="002B27FC" w:rsidRPr="005B7630">
        <w:rPr>
          <w:rStyle w:val="Accentuation"/>
          <w:rFonts w:cstheme="minorHAnsi"/>
          <w:i w:val="0"/>
          <w:iCs w:val="0"/>
          <w:shd w:val="clear" w:color="auto" w:fill="FFFFFF"/>
          <w:lang w:val="en-US"/>
        </w:rPr>
        <w:t xml:space="preserve">ssion of </w:t>
      </w:r>
      <w:r w:rsidR="00E131ED" w:rsidRPr="005B7630">
        <w:rPr>
          <w:rStyle w:val="Accentuation"/>
          <w:rFonts w:cstheme="minorHAnsi"/>
          <w:i w:val="0"/>
          <w:iCs w:val="0"/>
          <w:shd w:val="clear" w:color="auto" w:fill="FFFFFF"/>
          <w:lang w:val="en-US"/>
        </w:rPr>
        <w:t xml:space="preserve">a non-equivalent number of </w:t>
      </w:r>
      <w:r w:rsidR="002B27FC" w:rsidRPr="005B7630">
        <w:rPr>
          <w:rStyle w:val="Accentuation"/>
          <w:rFonts w:cstheme="minorHAnsi"/>
          <w:i w:val="0"/>
          <w:iCs w:val="0"/>
          <w:shd w:val="clear" w:color="auto" w:fill="FFFFFF"/>
          <w:lang w:val="en-US"/>
        </w:rPr>
        <w:t>bacteria</w:t>
      </w:r>
      <w:r w:rsidR="00E131ED" w:rsidRPr="005B7630">
        <w:rPr>
          <w:rStyle w:val="Accentuation"/>
          <w:rFonts w:cstheme="minorHAnsi"/>
          <w:i w:val="0"/>
          <w:iCs w:val="0"/>
          <w:shd w:val="clear" w:color="auto" w:fill="FFFFFF"/>
          <w:lang w:val="en-US"/>
        </w:rPr>
        <w:t xml:space="preserve"> to the eggs)</w:t>
      </w:r>
      <w:r w:rsidR="008A5FF7" w:rsidRPr="005B7630">
        <w:rPr>
          <w:rStyle w:val="Accentuation"/>
          <w:rFonts w:cstheme="minorHAnsi"/>
          <w:i w:val="0"/>
          <w:iCs w:val="0"/>
          <w:shd w:val="clear" w:color="auto" w:fill="FFFFFF"/>
          <w:lang w:val="en-US"/>
        </w:rPr>
        <w:t xml:space="preserve"> </w:t>
      </w:r>
      <w:r w:rsidR="002B27FC" w:rsidRPr="005B7630">
        <w:rPr>
          <w:rStyle w:val="Accentuation"/>
          <w:rFonts w:cstheme="minorHAnsi"/>
          <w:i w:val="0"/>
          <w:iCs w:val="0"/>
          <w:shd w:val="clear" w:color="auto" w:fill="FFFFFF"/>
          <w:lang w:val="en-US"/>
        </w:rPr>
        <w:t xml:space="preserve">and </w:t>
      </w:r>
      <w:r w:rsidR="00E131ED" w:rsidRPr="005B7630">
        <w:rPr>
          <w:rStyle w:val="Accentuation"/>
          <w:rFonts w:cstheme="minorHAnsi"/>
          <w:i w:val="0"/>
          <w:iCs w:val="0"/>
          <w:shd w:val="clear" w:color="auto" w:fill="FFFFFF"/>
          <w:lang w:val="en-US"/>
        </w:rPr>
        <w:t>qualitative/genetic (</w:t>
      </w:r>
      <w:r w:rsidR="00E131ED" w:rsidRPr="005B7630">
        <w:rPr>
          <w:rStyle w:val="Accentuation"/>
          <w:rFonts w:cstheme="minorHAnsi"/>
          <w:shd w:val="clear" w:color="auto" w:fill="FFFFFF"/>
          <w:lang w:val="en-US"/>
        </w:rPr>
        <w:t>i.e.</w:t>
      </w:r>
      <w:r w:rsidR="00E131ED" w:rsidRPr="00FA04B7">
        <w:rPr>
          <w:rStyle w:val="Accentuation"/>
          <w:rFonts w:cstheme="minorHAnsi"/>
          <w:i w:val="0"/>
          <w:iCs w:val="0"/>
          <w:shd w:val="clear" w:color="auto" w:fill="FFFFFF"/>
          <w:lang w:val="en-US"/>
        </w:rPr>
        <w:t xml:space="preserve">, </w:t>
      </w:r>
      <w:r w:rsidR="002B27FC" w:rsidRPr="005B7630">
        <w:rPr>
          <w:rStyle w:val="Accentuation"/>
          <w:rFonts w:cstheme="minorHAnsi"/>
          <w:i w:val="0"/>
          <w:iCs w:val="0"/>
          <w:shd w:val="clear" w:color="auto" w:fill="FFFFFF"/>
          <w:lang w:val="en-US"/>
        </w:rPr>
        <w:t>random transmission of different variant</w:t>
      </w:r>
      <w:r w:rsidR="00355E17" w:rsidRPr="005B7630">
        <w:rPr>
          <w:rStyle w:val="Accentuation"/>
          <w:rFonts w:cstheme="minorHAnsi"/>
          <w:i w:val="0"/>
          <w:iCs w:val="0"/>
          <w:shd w:val="clear" w:color="auto" w:fill="FFFFFF"/>
          <w:lang w:val="en-US"/>
        </w:rPr>
        <w:t>s</w:t>
      </w:r>
      <w:r w:rsidR="00E131ED" w:rsidRPr="005B7630">
        <w:rPr>
          <w:rStyle w:val="Accentuation"/>
          <w:rFonts w:cstheme="minorHAnsi"/>
          <w:i w:val="0"/>
          <w:iCs w:val="0"/>
          <w:shd w:val="clear" w:color="auto" w:fill="FFFFFF"/>
          <w:lang w:val="en-US"/>
        </w:rPr>
        <w:t>)</w:t>
      </w:r>
      <w:r w:rsidR="002B27FC" w:rsidRPr="005B7630">
        <w:rPr>
          <w:rStyle w:val="Accentuation"/>
          <w:rFonts w:cstheme="minorHAnsi"/>
          <w:i w:val="0"/>
          <w:iCs w:val="0"/>
          <w:shd w:val="clear" w:color="auto" w:fill="FFFFFF"/>
          <w:lang w:val="en-US"/>
        </w:rPr>
        <w:t xml:space="preserve"> </w:t>
      </w:r>
      <w:r w:rsidR="00E131ED" w:rsidRPr="005B7630">
        <w:rPr>
          <w:rStyle w:val="Accentuation"/>
          <w:rFonts w:cstheme="minorHAnsi"/>
          <w:i w:val="0"/>
          <w:iCs w:val="0"/>
          <w:shd w:val="clear" w:color="auto" w:fill="FFFFFF"/>
          <w:lang w:val="en-US"/>
        </w:rPr>
        <w:t>bottlenecks.</w:t>
      </w:r>
      <w:r w:rsidR="00E131ED" w:rsidRPr="005B7630">
        <w:rPr>
          <w:rFonts w:cstheme="minorHAnsi"/>
          <w:lang w:val="en-US"/>
        </w:rPr>
        <w:t xml:space="preserve"> Hence, t</w:t>
      </w:r>
      <w:r w:rsidR="009108B7" w:rsidRPr="005B7630">
        <w:rPr>
          <w:rFonts w:cstheme="minorHAnsi"/>
          <w:lang w:val="en-US"/>
        </w:rPr>
        <w:t xml:space="preserve">he high variability </w:t>
      </w:r>
      <w:r w:rsidR="00E131ED" w:rsidRPr="005B7630">
        <w:rPr>
          <w:rFonts w:cstheme="minorHAnsi"/>
          <w:lang w:val="en-US"/>
        </w:rPr>
        <w:t xml:space="preserve">and the temporal instability </w:t>
      </w:r>
      <w:r w:rsidR="009108B7" w:rsidRPr="005B7630">
        <w:rPr>
          <w:rFonts w:cstheme="minorHAnsi"/>
          <w:lang w:val="en-US"/>
        </w:rPr>
        <w:t>depicted in our study</w:t>
      </w:r>
      <w:r w:rsidR="00E131ED" w:rsidRPr="005B7630">
        <w:rPr>
          <w:rFonts w:cstheme="minorHAnsi"/>
          <w:lang w:val="en-US"/>
        </w:rPr>
        <w:t xml:space="preserve"> could reflect the</w:t>
      </w:r>
      <w:r w:rsidR="009D1C8E" w:rsidRPr="005B7630">
        <w:rPr>
          <w:rFonts w:cstheme="minorHAnsi"/>
          <w:lang w:val="en-US"/>
        </w:rPr>
        <w:t xml:space="preserve"> random transmission of different </w:t>
      </w:r>
      <w:r w:rsidR="009D1C8E" w:rsidRPr="005B7630">
        <w:rPr>
          <w:rFonts w:cstheme="minorHAnsi"/>
          <w:i/>
          <w:iCs/>
          <w:lang w:val="en-US"/>
        </w:rPr>
        <w:t>w</w:t>
      </w:r>
      <w:r w:rsidR="009D1C8E" w:rsidRPr="005B7630">
        <w:rPr>
          <w:rFonts w:cstheme="minorHAnsi"/>
          <w:lang w:val="en-US"/>
        </w:rPr>
        <w:t xml:space="preserve">MelPop </w:t>
      </w:r>
      <w:r w:rsidR="00E131ED" w:rsidRPr="005B7630">
        <w:rPr>
          <w:rFonts w:cstheme="minorHAnsi"/>
          <w:lang w:val="en-US"/>
        </w:rPr>
        <w:t xml:space="preserve">quantities and </w:t>
      </w:r>
      <w:r w:rsidR="009D1C8E" w:rsidRPr="005B7630">
        <w:rPr>
          <w:rFonts w:cstheme="minorHAnsi"/>
          <w:lang w:val="en-US"/>
        </w:rPr>
        <w:t>variants</w:t>
      </w:r>
      <w:r w:rsidR="00E131ED" w:rsidRPr="005B7630">
        <w:rPr>
          <w:rFonts w:cstheme="minorHAnsi"/>
          <w:lang w:val="en-US"/>
        </w:rPr>
        <w:t xml:space="preserve"> during transmission </w:t>
      </w:r>
      <w:r w:rsidR="00E131ED" w:rsidRPr="00797B4B">
        <w:rPr>
          <w:rFonts w:cstheme="minorHAnsi"/>
          <w:lang w:val="en-US"/>
        </w:rPr>
        <w:t>bottlenecks</w:t>
      </w:r>
      <w:r w:rsidR="000B1DDF" w:rsidRPr="00797B4B">
        <w:rPr>
          <w:rFonts w:cstheme="minorHAnsi"/>
          <w:lang w:val="en-US"/>
        </w:rPr>
        <w:t>. In addition,</w:t>
      </w:r>
      <w:r w:rsidR="009108B7" w:rsidRPr="00797B4B">
        <w:rPr>
          <w:rFonts w:cstheme="minorHAnsi"/>
          <w:lang w:val="en-US"/>
        </w:rPr>
        <w:t xml:space="preserve"> </w:t>
      </w:r>
      <w:r w:rsidR="00C76BBC" w:rsidRPr="00797B4B">
        <w:rPr>
          <w:rFonts w:cstheme="minorHAnsi"/>
          <w:lang w:val="en-US"/>
        </w:rPr>
        <w:t xml:space="preserve">drift at </w:t>
      </w:r>
      <w:r w:rsidR="003C6611" w:rsidRPr="00797B4B">
        <w:rPr>
          <w:rFonts w:cstheme="minorHAnsi"/>
          <w:lang w:val="en-US"/>
        </w:rPr>
        <w:t xml:space="preserve">the transmission level alone cannot explain variation of the average density at the population level but should be associated to other factors. Drift at the host population level could play a role by </w:t>
      </w:r>
      <w:r w:rsidR="003C6611" w:rsidRPr="00797B4B">
        <w:rPr>
          <w:rFonts w:cstheme="minorHAnsi"/>
          <w:lang w:val="en-US"/>
        </w:rPr>
        <w:lastRenderedPageBreak/>
        <w:t xml:space="preserve">fixing hosts with symbiotic populations with a different average of Octomom copy number. </w:t>
      </w:r>
      <w:r w:rsidR="003C6611" w:rsidRPr="00797B4B">
        <w:rPr>
          <w:rFonts w:cs="Helvetica Neue"/>
          <w:color w:val="1F1F1F"/>
          <w:lang w:val="en-US"/>
        </w:rPr>
        <w:t>Alternatively, selection, or mutation bias could also play a role.</w:t>
      </w:r>
      <w:r w:rsidR="003C6611" w:rsidRPr="00797B4B">
        <w:rPr>
          <w:rFonts w:cstheme="minorHAnsi"/>
          <w:lang w:val="en-US"/>
        </w:rPr>
        <w:t xml:space="preserve"> </w:t>
      </w:r>
      <w:r w:rsidR="000B1DDF" w:rsidRPr="00797B4B">
        <w:rPr>
          <w:rFonts w:cstheme="minorHAnsi"/>
          <w:lang w:val="en-US"/>
        </w:rPr>
        <w:t>For instance</w:t>
      </w:r>
      <w:r w:rsidR="000B1DDF" w:rsidRPr="00B60C31">
        <w:rPr>
          <w:rFonts w:cstheme="minorHAnsi"/>
          <w:lang w:val="en-US"/>
        </w:rPr>
        <w:t>, the mutation rate of a repeated sequence in microsatellites</w:t>
      </w:r>
      <w:r w:rsidR="000B1DDF">
        <w:rPr>
          <w:rFonts w:cstheme="minorHAnsi"/>
          <w:lang w:val="en-US"/>
        </w:rPr>
        <w:t xml:space="preserve"> can</w:t>
      </w:r>
      <w:r w:rsidR="000B1DDF" w:rsidRPr="005B7630">
        <w:rPr>
          <w:rFonts w:cstheme="minorHAnsi"/>
          <w:lang w:val="en-US"/>
        </w:rPr>
        <w:t xml:space="preserve"> strongly </w:t>
      </w:r>
      <w:r w:rsidR="000B1DDF">
        <w:rPr>
          <w:rFonts w:cstheme="minorHAnsi"/>
          <w:lang w:val="en-US"/>
        </w:rPr>
        <w:t xml:space="preserve">depend </w:t>
      </w:r>
      <w:r w:rsidR="000B1DDF" w:rsidRPr="005B7630">
        <w:rPr>
          <w:rFonts w:cstheme="minorHAnsi"/>
          <w:lang w:val="en-US"/>
        </w:rPr>
        <w:t xml:space="preserve">on the number of motifs present in the sequence </w:t>
      </w:r>
      <w:r w:rsidR="000B1DDF" w:rsidRPr="00FA04B7">
        <w:rPr>
          <w:rFonts w:cstheme="minorHAnsi"/>
          <w:lang w:val="en-US"/>
        </w:rPr>
        <w:fldChar w:fldCharType="begin" w:fldLock="1"/>
      </w:r>
      <w:r w:rsidR="000B1DDF" w:rsidRPr="005B7630">
        <w:rPr>
          <w:rFonts w:cstheme="minorHAnsi"/>
          <w:lang w:val="en-US"/>
        </w:rPr>
        <w:instrText>ADDIN CSL_CITATION {"citationItems":[{"id":"ITEM-1","itemData":{"ISSN":"00166731","PMID":"12807796","abstract":"Microsatellites are widely used in genetic analyses, many of which require reliable estimates of microsatellite mutation rates, yet the factors determining mutation rates are uncertain. The most straightforward and conclusive method by which to study mutation is direct observation of allele transmissions in parent-child pairs, and studies of this type suggest a positive, possibly exponential, relationship between mutation rate and allele size, together with a bias toward length increase. Except for microsatellites on the Y chromosome, however, previous analyses have not made full use of available data and may have introduced bias: mutations have been identified only where child genotypes could not be generated by transmission from parents' genotypes, so that the probability, that a mutation is detected depends on the distribution of allele lengths and varies with allele length. We introduce a likelihood-based approach that has two key advantages over existing methods. First, we can make formal comparisons between competing models of microsatellite evolution; second, we obtain asymptotically unbiased and efficient parameter estimates. Application to data composed of 118,866 parent-offspring transmissions of AC microsatellites supports the hypothesis that mutation rate increases exponentially with microsatellite length, with a suggestion that contractions become more likely than expansions as length increases. This would lead to a stationary distribution for allele length maintained by mutational balance. There is no evidence that contractions and expansions differ in their step size distributions.","author":[{"dropping-particle":"","family":"Whittaker","given":"John C.","non-dropping-particle":"","parse-names":false,"suffix":""},{"dropping-particle":"","family":"Harbord","given":"Roger M.","non-dropping-particle":"","parse-names":false,"suffix":""},{"dropping-particle":"","family":"Boxall","given":"Nicola","non-dropping-particle":"","parse-names":false,"suffix":""},{"dropping-particle":"","family":"Mackay","given":"Ian","non-dropping-particle":"","parse-names":false,"suffix":""},{"dropping-particle":"","family":"Dawson","given":"Gary","non-dropping-particle":"","parse-names":false,"suffix":""},{"dropping-particle":"","family":"Sibly","given":"Richard M.","non-dropping-particle":"","parse-names":false,"suffix":""}],"container-title":"Genetics","id":"ITEM-1","issue":"2","issued":{"date-parts":[["2003"]]},"page":"781-787","title":"Likelihood-based estimation of microsatellite mutation rates","type":"article-journal","volume":"164"},"uris":["http://www.mendeley.com/documents/?uuid=36affb22-6479-4825-8bd5-e5ea52e5c0b3"]}],"mendeley":{"formattedCitation":"(Whittaker &lt;i&gt;et al.&lt;/i&gt;, 2003)","plainTextFormattedCitation":"(Whittaker et al., 2003)","previouslyFormattedCitation":"(Whittaker &lt;i&gt;et al.&lt;/i&gt;, 2003)"},"properties":{"noteIndex":0},"schema":"https://github.com/citation-style-language/schema/raw/master/csl-citation.json"}</w:instrText>
      </w:r>
      <w:r w:rsidR="000B1DDF" w:rsidRPr="00FA04B7">
        <w:rPr>
          <w:rFonts w:cstheme="minorHAnsi"/>
          <w:lang w:val="en-US"/>
        </w:rPr>
        <w:fldChar w:fldCharType="separate"/>
      </w:r>
      <w:r w:rsidR="000B1DDF" w:rsidRPr="00FA04B7">
        <w:rPr>
          <w:rFonts w:cstheme="minorHAnsi"/>
          <w:noProof/>
          <w:lang w:val="en-US"/>
        </w:rPr>
        <w:t xml:space="preserve">(Whittaker </w:t>
      </w:r>
      <w:r w:rsidR="000B1DDF" w:rsidRPr="00FA04B7">
        <w:rPr>
          <w:rFonts w:cstheme="minorHAnsi"/>
          <w:i/>
          <w:noProof/>
          <w:lang w:val="en-US"/>
        </w:rPr>
        <w:t>et al.</w:t>
      </w:r>
      <w:r w:rsidR="000B1DDF" w:rsidRPr="00F5147B">
        <w:rPr>
          <w:rFonts w:cstheme="minorHAnsi"/>
          <w:noProof/>
          <w:lang w:val="en-US"/>
        </w:rPr>
        <w:t>, 2003)</w:t>
      </w:r>
      <w:r w:rsidR="000B1DDF" w:rsidRPr="00FA04B7">
        <w:rPr>
          <w:rFonts w:cstheme="minorHAnsi"/>
          <w:lang w:val="en-US"/>
        </w:rPr>
        <w:fldChar w:fldCharType="end"/>
      </w:r>
      <w:r w:rsidR="000B1DDF">
        <w:rPr>
          <w:rFonts w:cstheme="minorHAnsi"/>
          <w:lang w:val="en-US"/>
        </w:rPr>
        <w:t xml:space="preserve">. </w:t>
      </w:r>
      <w:r w:rsidR="000B1DDF" w:rsidRPr="00FA04B7">
        <w:rPr>
          <w:rFonts w:cstheme="minorHAnsi"/>
          <w:lang w:val="en-US"/>
        </w:rPr>
        <w:t xml:space="preserve">Assuming the same rules on the number of </w:t>
      </w:r>
      <w:r w:rsidR="000B1DDF">
        <w:rPr>
          <w:rFonts w:cstheme="minorHAnsi"/>
          <w:lang w:val="en-US"/>
        </w:rPr>
        <w:t>Octomom</w:t>
      </w:r>
      <w:r w:rsidR="000B1DDF" w:rsidRPr="00FA04B7">
        <w:rPr>
          <w:rFonts w:cstheme="minorHAnsi"/>
          <w:lang w:val="en-US"/>
        </w:rPr>
        <w:t xml:space="preserve"> copies present in the population (</w:t>
      </w:r>
      <w:r w:rsidR="000B1DDF" w:rsidRPr="00F5147B">
        <w:rPr>
          <w:rFonts w:cstheme="minorHAnsi"/>
          <w:i/>
          <w:iCs/>
          <w:lang w:val="en-US"/>
        </w:rPr>
        <w:t>i.e.</w:t>
      </w:r>
      <w:r w:rsidR="000B1DDF" w:rsidRPr="00F5147B">
        <w:rPr>
          <w:rFonts w:cstheme="minorHAnsi"/>
          <w:lang w:val="en-US"/>
        </w:rPr>
        <w:t>, a higher propensity for duplication when the number of copies is high), the outcomes of drift could be more unpredictable for</w:t>
      </w:r>
      <w:r w:rsidR="000B1DDF" w:rsidRPr="005B7630">
        <w:rPr>
          <w:rFonts w:cstheme="minorHAnsi"/>
          <w:lang w:val="en-US"/>
        </w:rPr>
        <w:t xml:space="preserve"> individuals harboring the highest average number of </w:t>
      </w:r>
      <w:r w:rsidR="000B1DDF">
        <w:rPr>
          <w:rFonts w:cstheme="minorHAnsi"/>
          <w:lang w:val="en-US"/>
        </w:rPr>
        <w:t>Octomom</w:t>
      </w:r>
      <w:r w:rsidR="000B1DDF" w:rsidRPr="005B7630">
        <w:rPr>
          <w:rFonts w:cstheme="minorHAnsi"/>
          <w:lang w:val="en-US"/>
        </w:rPr>
        <w:t xml:space="preserve"> copies. Indeed, in the presence of moderate bottlenecks and a mutation rate increasing with the number of copies, a strong variability of infection patterns is expected over generations.</w:t>
      </w:r>
      <w:r w:rsidR="000B1DDF">
        <w:rPr>
          <w:rFonts w:cstheme="minorHAnsi"/>
          <w:lang w:val="en-US"/>
        </w:rPr>
        <w:t xml:space="preserve"> However, w</w:t>
      </w:r>
      <w:r w:rsidR="000B1DDF" w:rsidRPr="005B7630">
        <w:rPr>
          <w:rFonts w:cstheme="minorHAnsi"/>
          <w:lang w:val="en-US"/>
        </w:rPr>
        <w:t xml:space="preserve">e </w:t>
      </w:r>
      <w:r w:rsidR="000B1DDF">
        <w:rPr>
          <w:rFonts w:cstheme="minorHAnsi"/>
          <w:lang w:val="en-US"/>
        </w:rPr>
        <w:t xml:space="preserve">did not </w:t>
      </w:r>
      <w:r w:rsidR="000B1DDF" w:rsidRPr="005B7630">
        <w:rPr>
          <w:rFonts w:cstheme="minorHAnsi"/>
          <w:lang w:val="en-US"/>
        </w:rPr>
        <w:t xml:space="preserve">observe </w:t>
      </w:r>
      <w:r w:rsidR="000B1DDF">
        <w:rPr>
          <w:rFonts w:cstheme="minorHAnsi"/>
          <w:lang w:val="en-US"/>
        </w:rPr>
        <w:t>such</w:t>
      </w:r>
      <w:r w:rsidR="000B1DDF" w:rsidRPr="005B7630">
        <w:rPr>
          <w:rFonts w:cstheme="minorHAnsi"/>
          <w:lang w:val="en-US"/>
        </w:rPr>
        <w:t xml:space="preserve"> higher temporal instability when the values of density and </w:t>
      </w:r>
      <w:r w:rsidR="000B1DDF">
        <w:rPr>
          <w:rFonts w:cstheme="minorHAnsi"/>
          <w:lang w:val="en-US"/>
        </w:rPr>
        <w:t>Octomom</w:t>
      </w:r>
      <w:r w:rsidR="000B1DDF" w:rsidRPr="005B7630">
        <w:rPr>
          <w:rFonts w:cstheme="minorHAnsi"/>
          <w:lang w:val="en-US"/>
        </w:rPr>
        <w:t xml:space="preserve"> copy numbers</w:t>
      </w:r>
      <w:r w:rsidR="00B60C31">
        <w:rPr>
          <w:rFonts w:cstheme="minorHAnsi"/>
          <w:lang w:val="en-US"/>
        </w:rPr>
        <w:t xml:space="preserve"> were</w:t>
      </w:r>
      <w:r w:rsidR="00B60C31" w:rsidRPr="00B60C31">
        <w:rPr>
          <w:rFonts w:cstheme="minorHAnsi"/>
          <w:lang w:val="en-US"/>
        </w:rPr>
        <w:t xml:space="preserve"> </w:t>
      </w:r>
      <w:r w:rsidR="00B60C31" w:rsidRPr="005B7630">
        <w:rPr>
          <w:rFonts w:cstheme="minorHAnsi"/>
          <w:lang w:val="en-US"/>
        </w:rPr>
        <w:t>hig</w:t>
      </w:r>
      <w:r w:rsidR="00B60C31">
        <w:rPr>
          <w:rFonts w:cstheme="minorHAnsi"/>
          <w:lang w:val="en-US"/>
        </w:rPr>
        <w:t>h</w:t>
      </w:r>
      <w:r w:rsidR="00B60C31" w:rsidRPr="00FA04B7">
        <w:rPr>
          <w:rFonts w:cstheme="minorHAnsi"/>
          <w:lang w:val="en-US"/>
        </w:rPr>
        <w:t xml:space="preserve"> in </w:t>
      </w:r>
      <w:r w:rsidR="00B60C31" w:rsidRPr="005B7630">
        <w:rPr>
          <w:rFonts w:cstheme="minorHAnsi"/>
          <w:lang w:val="en-US"/>
        </w:rPr>
        <w:t>the donor lines</w:t>
      </w:r>
      <w:r w:rsidR="007F206B">
        <w:rPr>
          <w:rFonts w:cstheme="minorHAnsi"/>
          <w:lang w:val="en-US"/>
        </w:rPr>
        <w:t>. These results</w:t>
      </w:r>
      <w:r w:rsidR="000B1DDF">
        <w:rPr>
          <w:rFonts w:cstheme="minorHAnsi"/>
          <w:lang w:val="en-US"/>
        </w:rPr>
        <w:t xml:space="preserve"> suggest that the influence of the mutation rate </w:t>
      </w:r>
      <w:r w:rsidR="007F206B">
        <w:rPr>
          <w:rFonts w:cstheme="minorHAnsi"/>
          <w:lang w:val="en-US"/>
        </w:rPr>
        <w:t>wa</w:t>
      </w:r>
      <w:r w:rsidR="000B1DDF">
        <w:rPr>
          <w:rFonts w:cstheme="minorHAnsi"/>
          <w:lang w:val="en-US"/>
        </w:rPr>
        <w:t xml:space="preserve">s negligible compared to the transmission bottleneck. </w:t>
      </w:r>
      <w:r w:rsidR="00B67A71" w:rsidRPr="00FA04B7">
        <w:rPr>
          <w:rFonts w:cstheme="minorHAnsi"/>
          <w:lang w:val="en-US"/>
        </w:rPr>
        <w:t>Under conditions</w:t>
      </w:r>
      <w:r w:rsidR="000B1DDF">
        <w:rPr>
          <w:rFonts w:cstheme="minorHAnsi"/>
          <w:lang w:val="en-US"/>
        </w:rPr>
        <w:t xml:space="preserve"> of genetic instability</w:t>
      </w:r>
      <w:r w:rsidR="00140F70">
        <w:rPr>
          <w:rFonts w:cstheme="minorHAnsi"/>
          <w:lang w:val="en-US"/>
        </w:rPr>
        <w:t xml:space="preserve"> linked to transmission bottlenecks</w:t>
      </w:r>
      <w:r w:rsidR="00B67A71" w:rsidRPr="005B7630">
        <w:rPr>
          <w:rFonts w:cstheme="minorHAnsi"/>
          <w:lang w:val="en-US"/>
        </w:rPr>
        <w:t>, between-host selection should not be efficient</w:t>
      </w:r>
      <w:r w:rsidR="00F53C11" w:rsidRPr="005B7630">
        <w:rPr>
          <w:rFonts w:cstheme="minorHAnsi"/>
          <w:lang w:val="en-US"/>
        </w:rPr>
        <w:t>, and</w:t>
      </w:r>
      <w:r w:rsidR="00B67A71" w:rsidRPr="005B7630">
        <w:rPr>
          <w:rFonts w:cstheme="minorHAnsi"/>
          <w:lang w:val="en-US"/>
        </w:rPr>
        <w:t xml:space="preserve"> </w:t>
      </w:r>
      <w:r w:rsidR="00F53C11" w:rsidRPr="00FA04B7">
        <w:rPr>
          <w:rFonts w:cstheme="minorHAnsi"/>
          <w:lang w:val="en-US"/>
        </w:rPr>
        <w:t>w</w:t>
      </w:r>
      <w:r w:rsidR="00B67A71" w:rsidRPr="005B7630">
        <w:rPr>
          <w:rFonts w:cstheme="minorHAnsi"/>
          <w:lang w:val="en-US"/>
        </w:rPr>
        <w:t>ould explain</w:t>
      </w:r>
      <w:r w:rsidR="00B67A71" w:rsidRPr="00FA04B7">
        <w:rPr>
          <w:rFonts w:cstheme="minorHAnsi"/>
          <w:lang w:val="en-US"/>
        </w:rPr>
        <w:t xml:space="preserve"> why </w:t>
      </w:r>
      <w:r w:rsidR="006445EB" w:rsidRPr="005B7630">
        <w:rPr>
          <w:rFonts w:cstheme="minorHAnsi"/>
          <w:lang w:val="en-US"/>
        </w:rPr>
        <w:t xml:space="preserve">the </w:t>
      </w:r>
      <w:r w:rsidR="00B74408" w:rsidRPr="005B7630">
        <w:rPr>
          <w:rFonts w:cstheme="minorHAnsi"/>
          <w:lang w:val="en-US"/>
        </w:rPr>
        <w:t xml:space="preserve">vertically transmitted </w:t>
      </w:r>
      <w:r w:rsidR="006445EB" w:rsidRPr="005B7630">
        <w:rPr>
          <w:rFonts w:cstheme="minorHAnsi"/>
          <w:i/>
          <w:iCs/>
          <w:lang w:val="en-US"/>
        </w:rPr>
        <w:t>w</w:t>
      </w:r>
      <w:r w:rsidR="006445EB" w:rsidRPr="005B7630">
        <w:rPr>
          <w:rFonts w:cstheme="minorHAnsi"/>
          <w:lang w:val="en-US"/>
        </w:rPr>
        <w:t>MelPop strai</w:t>
      </w:r>
      <w:r w:rsidR="00B74408" w:rsidRPr="005B7630">
        <w:rPr>
          <w:rFonts w:cstheme="minorHAnsi"/>
          <w:lang w:val="en-US"/>
        </w:rPr>
        <w:t xml:space="preserve">n </w:t>
      </w:r>
      <w:r w:rsidR="006445EB" w:rsidRPr="005B7630">
        <w:rPr>
          <w:rFonts w:cstheme="minorHAnsi"/>
          <w:lang w:val="en-US"/>
        </w:rPr>
        <w:t>exhibits a strong virulence</w:t>
      </w:r>
      <w:r w:rsidR="00B67A71" w:rsidRPr="005B7630">
        <w:rPr>
          <w:rFonts w:cstheme="minorHAnsi"/>
          <w:lang w:val="en-US"/>
        </w:rPr>
        <w:t>, wh</w:t>
      </w:r>
      <w:r w:rsidR="00B74408" w:rsidRPr="005B7630">
        <w:rPr>
          <w:rFonts w:cstheme="minorHAnsi"/>
          <w:lang w:val="en-US"/>
        </w:rPr>
        <w:t>ereas</w:t>
      </w:r>
      <w:r w:rsidR="006445EB" w:rsidRPr="005B7630">
        <w:rPr>
          <w:rFonts w:cstheme="minorHAnsi"/>
          <w:lang w:val="en-US"/>
        </w:rPr>
        <w:t xml:space="preserve"> </w:t>
      </w:r>
      <w:r w:rsidRPr="005B7630">
        <w:rPr>
          <w:rFonts w:cstheme="minorHAnsi"/>
          <w:lang w:val="en-US"/>
        </w:rPr>
        <w:t xml:space="preserve">the </w:t>
      </w:r>
      <w:r w:rsidR="00B74408" w:rsidRPr="005B7630">
        <w:rPr>
          <w:rFonts w:cstheme="minorHAnsi"/>
          <w:lang w:val="en-US"/>
        </w:rPr>
        <w:t xml:space="preserve">overall </w:t>
      </w:r>
      <w:r w:rsidRPr="005B7630">
        <w:rPr>
          <w:rFonts w:cstheme="minorHAnsi"/>
          <w:lang w:val="en-US"/>
        </w:rPr>
        <w:t xml:space="preserve">alignment of interests between the host and </w:t>
      </w:r>
      <w:r w:rsidR="00B67A71" w:rsidRPr="005B7630">
        <w:rPr>
          <w:rFonts w:cstheme="minorHAnsi"/>
          <w:lang w:val="en-US"/>
        </w:rPr>
        <w:t xml:space="preserve">vertically transmitted </w:t>
      </w:r>
      <w:r w:rsidRPr="005B7630">
        <w:rPr>
          <w:rFonts w:cstheme="minorHAnsi"/>
          <w:lang w:val="en-US"/>
        </w:rPr>
        <w:t>symbionts generally leads to the selection of low virulent symbionts that maximi</w:t>
      </w:r>
      <w:r w:rsidR="00160974" w:rsidRPr="005B7630">
        <w:rPr>
          <w:rFonts w:cstheme="minorHAnsi"/>
          <w:lang w:val="en-US"/>
        </w:rPr>
        <w:t>z</w:t>
      </w:r>
      <w:r w:rsidRPr="005B7630">
        <w:rPr>
          <w:rFonts w:cstheme="minorHAnsi"/>
          <w:lang w:val="en-US"/>
        </w:rPr>
        <w:t>e host survival and indirectly their own transmission</w:t>
      </w:r>
      <w:r w:rsidR="006445EB" w:rsidRPr="005B7630">
        <w:rPr>
          <w:rFonts w:cstheme="minorHAnsi"/>
          <w:lang w:val="en-US"/>
        </w:rPr>
        <w:t xml:space="preserve"> </w:t>
      </w:r>
      <w:r w:rsidRPr="00FA04B7">
        <w:rPr>
          <w:rFonts w:cstheme="minorHAnsi"/>
          <w:lang w:val="en-US"/>
        </w:rPr>
        <w:fldChar w:fldCharType="begin" w:fldLock="1"/>
      </w:r>
      <w:r w:rsidR="00761698" w:rsidRPr="005B7630">
        <w:rPr>
          <w:rFonts w:cstheme="minorHAnsi"/>
          <w:lang w:val="en-US"/>
        </w:rPr>
        <w:instrText>ADDIN CSL_CITATION {"citationItems":[{"id":"ITEM-1","itemData":{"DOI":"10.1017/S0031182000055360","author":[{"dropping-particle":"","family":"Anderson","given":"R M","non-dropping-particle":"","parse-names":false,"suffix":""},{"dropping-particle":"","family":"May","given":"R M","non-dropping-particle":"","parse-names":false,"suffix":""}],"container-title":"Parasitology","id":"ITEM-1","issue":"2","issued":{"date-parts":[["1982"]]},"page":"411–426","publisher":"Cambridge University Press","title":"Coevolution of hosts and parasites","type":"article-journal","volume":"85"},"uris":["http://www.mendeley.com/documents/?uuid=361b98e0-f37f-456c-9f45-7cbe8a04cdbc"]},{"id":"ITEM-2","itemData":{"author":[{"dropping-particle":"","family":"O'Neill","given":"Scott Leslie","non-dropping-particle":"","parse-names":false,"suffix":""},{"dropping-particle":"","family":"Hoffmann","given":"Ary","non-dropping-particle":"","parse-names":false,"suffix":""},{"dropping-particle":"","family":"Werren","given":"J","non-dropping-particle":"","parse-names":false,"suffix":""}],"id":"ITEM-2","issued":{"date-parts":[["1997"]]},"publisher":"Oxford University Press","title":"Influential passengers: inherited microorganisms and arthropod reproduction","type":"book"},"uris":["http://www.mendeley.com/documents/?uuid=8accf724-9d44-4e13-8e26-e68b619980f4"]}],"mendeley":{"formattedCitation":"(Anderson and May, 1982; O’Neill, Hoffmann and Werren, 1997)","plainTextFormattedCitation":"(Anderson and May, 1982; O’Neill, Hoffmann and Werren, 1997)","previouslyFormattedCitation":"(Anderson and May, 1982; O’Neill, Hoffmann and Werren, 1997)"},"properties":{"noteIndex":0},"schema":"https://github.com/citation-style-language/schema/raw/master/csl-citation.json"}</w:instrText>
      </w:r>
      <w:r w:rsidRPr="00FA04B7">
        <w:rPr>
          <w:rFonts w:cstheme="minorHAnsi"/>
          <w:lang w:val="en-US"/>
        </w:rPr>
        <w:fldChar w:fldCharType="separate"/>
      </w:r>
      <w:r w:rsidR="00C92643" w:rsidRPr="00FA04B7">
        <w:rPr>
          <w:rFonts w:cstheme="minorHAnsi"/>
          <w:noProof/>
          <w:lang w:val="en-US"/>
        </w:rPr>
        <w:t>(Anderson and May, 1982; O’Neill, Hoffmann and Werren, 1997)</w:t>
      </w:r>
      <w:r w:rsidRPr="00FA04B7">
        <w:rPr>
          <w:rFonts w:cstheme="minorHAnsi"/>
          <w:lang w:val="en-US"/>
        </w:rPr>
        <w:fldChar w:fldCharType="end"/>
      </w:r>
      <w:r w:rsidRPr="00FA04B7">
        <w:rPr>
          <w:rFonts w:cstheme="minorHAnsi"/>
          <w:lang w:val="en-US"/>
        </w:rPr>
        <w:t xml:space="preserve">. </w:t>
      </w:r>
    </w:p>
    <w:p w14:paraId="75E7C1CA" w14:textId="2DAB51D8" w:rsidR="000B1DDF" w:rsidRPr="005B7630" w:rsidRDefault="00140F70" w:rsidP="00A5132D">
      <w:pPr>
        <w:widowControl w:val="0"/>
        <w:autoSpaceDE w:val="0"/>
        <w:autoSpaceDN w:val="0"/>
        <w:adjustRightInd w:val="0"/>
        <w:spacing w:line="360" w:lineRule="auto"/>
        <w:jc w:val="both"/>
        <w:rPr>
          <w:rFonts w:cstheme="minorHAnsi"/>
          <w:lang w:val="en-US"/>
        </w:rPr>
      </w:pPr>
      <w:r>
        <w:rPr>
          <w:rFonts w:cstheme="minorHAnsi"/>
          <w:lang w:val="en-US"/>
        </w:rPr>
        <w:t xml:space="preserve">Different environmental conditions can also modify the optimum density of the symbiont. Optima can be different for the host and the symbionts, and lead to antagonistic interactions between symbiotic partners and to variations in bacterial density (Parker </w:t>
      </w:r>
      <w:r w:rsidRPr="00DF1619">
        <w:rPr>
          <w:rFonts w:cstheme="minorHAnsi"/>
          <w:i/>
          <w:iCs/>
          <w:lang w:val="en-US"/>
        </w:rPr>
        <w:t>et al.,</w:t>
      </w:r>
      <w:r>
        <w:rPr>
          <w:rFonts w:cstheme="minorHAnsi"/>
          <w:lang w:val="en-US"/>
        </w:rPr>
        <w:t xml:space="preserve"> 2021). </w:t>
      </w:r>
      <w:r w:rsidR="000B1DDF">
        <w:rPr>
          <w:rFonts w:cstheme="minorHAnsi"/>
          <w:lang w:val="en-US"/>
        </w:rPr>
        <w:t xml:space="preserve">In the </w:t>
      </w:r>
      <w:r w:rsidR="000B1DDF" w:rsidRPr="009F1955">
        <w:rPr>
          <w:rFonts w:cstheme="minorHAnsi"/>
          <w:i/>
          <w:iCs/>
          <w:lang w:val="en-US"/>
        </w:rPr>
        <w:t>D. melanogaster</w:t>
      </w:r>
      <w:r w:rsidR="000B1DDF">
        <w:rPr>
          <w:rFonts w:cstheme="minorHAnsi"/>
          <w:lang w:val="en-US"/>
        </w:rPr>
        <w:t xml:space="preserve"> / </w:t>
      </w:r>
      <w:r w:rsidR="000B1DDF" w:rsidRPr="009F1955">
        <w:rPr>
          <w:rFonts w:cstheme="minorHAnsi"/>
          <w:i/>
          <w:iCs/>
          <w:lang w:val="en-US"/>
        </w:rPr>
        <w:t>w</w:t>
      </w:r>
      <w:r w:rsidR="000B1DDF">
        <w:rPr>
          <w:rFonts w:cstheme="minorHAnsi"/>
          <w:lang w:val="en-US"/>
        </w:rPr>
        <w:t>MelPop system, the m</w:t>
      </w:r>
      <w:r w:rsidR="006C4112">
        <w:rPr>
          <w:rFonts w:cstheme="minorHAnsi"/>
          <w:lang w:val="en-US"/>
        </w:rPr>
        <w:t xml:space="preserve">aintenance of </w:t>
      </w:r>
      <w:r>
        <w:rPr>
          <w:rFonts w:cstheme="minorHAnsi"/>
          <w:lang w:val="en-US"/>
        </w:rPr>
        <w:t xml:space="preserve">the </w:t>
      </w:r>
      <w:r w:rsidR="006C4112">
        <w:rPr>
          <w:rFonts w:cstheme="minorHAnsi"/>
          <w:lang w:val="en-US"/>
        </w:rPr>
        <w:t xml:space="preserve">virulence phenotype has </w:t>
      </w:r>
      <w:r>
        <w:rPr>
          <w:rFonts w:cstheme="minorHAnsi"/>
          <w:lang w:val="en-US"/>
        </w:rPr>
        <w:t xml:space="preserve">thus frequently </w:t>
      </w:r>
      <w:r w:rsidR="006C4112">
        <w:rPr>
          <w:rFonts w:cstheme="minorHAnsi"/>
          <w:lang w:val="en-US"/>
        </w:rPr>
        <w:t xml:space="preserve">been associated with the fact </w:t>
      </w:r>
      <w:r w:rsidR="005B1D01">
        <w:rPr>
          <w:rFonts w:cstheme="minorHAnsi"/>
          <w:lang w:val="en-US"/>
        </w:rPr>
        <w:t xml:space="preserve">that </w:t>
      </w:r>
      <w:r w:rsidR="006C4112">
        <w:rPr>
          <w:rFonts w:cstheme="minorHAnsi"/>
          <w:lang w:val="en-US"/>
        </w:rPr>
        <w:t xml:space="preserve">virulence is only expressed in </w:t>
      </w:r>
      <w:r w:rsidR="00F53C11" w:rsidRPr="00F5147B">
        <w:rPr>
          <w:rFonts w:cstheme="minorHAnsi"/>
          <w:lang w:val="en-US"/>
        </w:rPr>
        <w:t xml:space="preserve">conditions </w:t>
      </w:r>
      <w:r w:rsidR="006C4112">
        <w:rPr>
          <w:rFonts w:cstheme="minorHAnsi"/>
          <w:lang w:val="en-US"/>
        </w:rPr>
        <w:t xml:space="preserve">rarely </w:t>
      </w:r>
      <w:r w:rsidR="00F53C11" w:rsidRPr="00F5147B">
        <w:rPr>
          <w:rFonts w:cstheme="minorHAnsi"/>
          <w:lang w:val="en-US"/>
        </w:rPr>
        <w:t>observed in nature</w:t>
      </w:r>
      <w:r w:rsidR="006C4112">
        <w:rPr>
          <w:rFonts w:cstheme="minorHAnsi"/>
          <w:lang w:val="en-US"/>
        </w:rPr>
        <w:t xml:space="preserve">, so </w:t>
      </w:r>
      <w:r w:rsidR="00F53C11" w:rsidRPr="00F5147B">
        <w:rPr>
          <w:rFonts w:cstheme="minorHAnsi"/>
          <w:lang w:val="en-US"/>
        </w:rPr>
        <w:t xml:space="preserve">that the between-host selection against highly prolific variants (such as those with high </w:t>
      </w:r>
      <w:r w:rsidR="001850FD">
        <w:rPr>
          <w:rFonts w:cstheme="minorHAnsi"/>
          <w:lang w:val="en-US"/>
        </w:rPr>
        <w:t>Octomom</w:t>
      </w:r>
      <w:r w:rsidR="00F53C11" w:rsidRPr="00F5147B">
        <w:rPr>
          <w:rFonts w:cstheme="minorHAnsi"/>
          <w:lang w:val="en-US"/>
        </w:rPr>
        <w:t xml:space="preserve"> copy numbers) is weak at 25°C</w:t>
      </w:r>
      <w:r w:rsidR="006C4112">
        <w:rPr>
          <w:rFonts w:cstheme="minorHAnsi"/>
          <w:lang w:val="en-US"/>
        </w:rPr>
        <w:t>.</w:t>
      </w:r>
      <w:r w:rsidR="00F53C11" w:rsidRPr="00FA04B7">
        <w:rPr>
          <w:rFonts w:cstheme="minorHAnsi"/>
          <w:lang w:val="en-US"/>
        </w:rPr>
        <w:t xml:space="preserve"> </w:t>
      </w:r>
      <w:r w:rsidR="006C4112">
        <w:rPr>
          <w:rFonts w:cstheme="minorHAnsi"/>
          <w:lang w:val="en-US"/>
        </w:rPr>
        <w:t>A</w:t>
      </w:r>
      <w:r w:rsidR="00F53C11" w:rsidRPr="00FA04B7">
        <w:rPr>
          <w:rFonts w:cstheme="minorHAnsi"/>
          <w:lang w:val="en-US"/>
        </w:rPr>
        <w:t xml:space="preserve"> recent study</w:t>
      </w:r>
      <w:r w:rsidR="006C4112">
        <w:rPr>
          <w:rFonts w:cstheme="minorHAnsi"/>
          <w:lang w:val="en-US"/>
        </w:rPr>
        <w:t xml:space="preserve"> however</w:t>
      </w:r>
      <w:r w:rsidR="00F53C11" w:rsidRPr="00FA04B7">
        <w:rPr>
          <w:rFonts w:cstheme="minorHAnsi"/>
          <w:lang w:val="en-US"/>
        </w:rPr>
        <w:t xml:space="preserve"> </w:t>
      </w:r>
      <w:r w:rsidR="006C4112" w:rsidRPr="00FA04B7">
        <w:rPr>
          <w:rFonts w:cstheme="minorHAnsi"/>
          <w:lang w:val="en-US"/>
        </w:rPr>
        <w:t>show</w:t>
      </w:r>
      <w:r w:rsidR="005B1D01">
        <w:rPr>
          <w:rFonts w:cstheme="minorHAnsi"/>
          <w:lang w:val="en-US"/>
        </w:rPr>
        <w:t>s</w:t>
      </w:r>
      <w:r w:rsidR="006C4112" w:rsidRPr="00FA04B7">
        <w:rPr>
          <w:rFonts w:cstheme="minorHAnsi"/>
          <w:lang w:val="en-US"/>
        </w:rPr>
        <w:t xml:space="preserve"> </w:t>
      </w:r>
      <w:r w:rsidR="00F53C11" w:rsidRPr="00FA04B7">
        <w:rPr>
          <w:rFonts w:cstheme="minorHAnsi"/>
          <w:lang w:val="en-US"/>
        </w:rPr>
        <w:t xml:space="preserve">that strains with 8-9 </w:t>
      </w:r>
      <w:r w:rsidR="001850FD">
        <w:rPr>
          <w:rFonts w:cstheme="minorHAnsi"/>
          <w:lang w:val="en-US"/>
        </w:rPr>
        <w:t>Octomom</w:t>
      </w:r>
      <w:r w:rsidR="00F53C11" w:rsidRPr="00FA04B7">
        <w:rPr>
          <w:rFonts w:cstheme="minorHAnsi"/>
          <w:lang w:val="en-US"/>
        </w:rPr>
        <w:t xml:space="preserve"> copies are pathogenic from 18°C to 29°C </w:t>
      </w:r>
      <w:r w:rsidR="00F53C11" w:rsidRPr="00FA04B7">
        <w:rPr>
          <w:rFonts w:cstheme="minorHAnsi"/>
          <w:lang w:val="en-US"/>
        </w:rPr>
        <w:fldChar w:fldCharType="begin" w:fldLock="1"/>
      </w:r>
      <w:r w:rsidR="00A6378F">
        <w:rPr>
          <w:rFonts w:cstheme="minorHAnsi"/>
          <w:lang w:val="en-US"/>
        </w:rPr>
        <w:instrText>ADDIN CSL_CITATION {"citationItems":[{"id":"ITEM-1","itemData":{"DOI":"10.1101/2020.09.08.288217","author":[{"dropping-particle":"","family":"Duarte","given":"Elves H","non-dropping-particle":"","parse-names":false,"suffix":""},{"dropping-particle":"","family":"Carvalho","given":"Ana","non-dropping-particle":"","parse-names":false,"suffix":""},{"dropping-particle":"","family":"Verde","given":"Universidade De Cabo","non-dropping-particle":"","parse-names":false,"suffix":""},{"dropping-particle":"De","family":"Lisboa","given":"Universidade","non-dropping-particle":"","parse-names":false,"suffix":""}],"container-title":"bioRxiv","id":"ITEM-1","issued":{"date-parts":[["2020"]]},"title":"Regulation of Wolbachia proliferation by the amplification and deletion of an addictive genomic island","type":"article-journal"},"uris":["http://www.mendeley.com/documents/?uuid=3cfe44c1-773c-4656-91c5-0093042a1fea"]}],"mendeley":{"formattedCitation":"(Duarte &lt;i&gt;et al.&lt;/i&gt;, 2020)","plainTextFormattedCitation":"(Duarte et al., 2020)","previouslyFormattedCitation":"(Duarte &lt;i&gt;et al.&lt;/i&gt;, 2020)"},"properties":{"noteIndex":0},"schema":"https://github.com/citation-style-language/schema/raw/master/csl-citation.json"}</w:instrText>
      </w:r>
      <w:r w:rsidR="00F53C11" w:rsidRPr="00FA04B7">
        <w:rPr>
          <w:rFonts w:cstheme="minorHAnsi"/>
          <w:lang w:val="en-US"/>
        </w:rPr>
        <w:fldChar w:fldCharType="separate"/>
      </w:r>
      <w:r w:rsidR="00F53C11" w:rsidRPr="00FA04B7">
        <w:rPr>
          <w:rFonts w:cstheme="minorHAnsi"/>
          <w:noProof/>
          <w:lang w:val="en-US"/>
        </w:rPr>
        <w:t xml:space="preserve">(Duarte </w:t>
      </w:r>
      <w:r w:rsidR="00F53C11" w:rsidRPr="00FA04B7">
        <w:rPr>
          <w:rFonts w:cstheme="minorHAnsi"/>
          <w:i/>
          <w:noProof/>
          <w:lang w:val="en-US"/>
        </w:rPr>
        <w:t>et al.</w:t>
      </w:r>
      <w:r w:rsidR="00F53C11" w:rsidRPr="00F5147B">
        <w:rPr>
          <w:rFonts w:cstheme="minorHAnsi"/>
          <w:noProof/>
          <w:lang w:val="en-US"/>
        </w:rPr>
        <w:t>, 202</w:t>
      </w:r>
      <w:r w:rsidR="00426DDE">
        <w:rPr>
          <w:rFonts w:cstheme="minorHAnsi"/>
          <w:noProof/>
          <w:lang w:val="en-US"/>
        </w:rPr>
        <w:t>1</w:t>
      </w:r>
      <w:r w:rsidR="00F53C11" w:rsidRPr="00F5147B">
        <w:rPr>
          <w:rFonts w:cstheme="minorHAnsi"/>
          <w:noProof/>
          <w:lang w:val="en-US"/>
        </w:rPr>
        <w:t>)</w:t>
      </w:r>
      <w:r w:rsidR="00F53C11" w:rsidRPr="00FA04B7">
        <w:rPr>
          <w:rFonts w:cstheme="minorHAnsi"/>
          <w:lang w:val="en-US"/>
        </w:rPr>
        <w:fldChar w:fldCharType="end"/>
      </w:r>
      <w:r w:rsidR="00F53C11" w:rsidRPr="00FA04B7">
        <w:rPr>
          <w:rFonts w:cstheme="minorHAnsi"/>
          <w:lang w:val="en-US"/>
        </w:rPr>
        <w:t xml:space="preserve">. </w:t>
      </w:r>
      <w:r w:rsidR="00361D9A" w:rsidRPr="00FA04B7">
        <w:rPr>
          <w:rFonts w:cstheme="minorHAnsi"/>
          <w:lang w:val="en-US"/>
        </w:rPr>
        <w:t>In addition, an</w:t>
      </w:r>
      <w:r w:rsidR="00361D9A" w:rsidRPr="00F5147B">
        <w:rPr>
          <w:rFonts w:cstheme="minorHAnsi"/>
          <w:lang w:val="en-US"/>
        </w:rPr>
        <w:t>o</w:t>
      </w:r>
      <w:r w:rsidR="00F53C11" w:rsidRPr="00F5147B">
        <w:rPr>
          <w:rFonts w:cstheme="minorHAnsi"/>
          <w:lang w:val="en-US"/>
        </w:rPr>
        <w:t xml:space="preserve">ther selective force, the within-host selection, could explain the virulence of </w:t>
      </w:r>
      <w:r w:rsidR="00F53C11" w:rsidRPr="005B7630">
        <w:rPr>
          <w:rFonts w:cstheme="minorHAnsi"/>
          <w:i/>
          <w:iCs/>
          <w:lang w:val="en-US"/>
        </w:rPr>
        <w:t>w</w:t>
      </w:r>
      <w:r w:rsidR="00F53C11" w:rsidRPr="00FA04B7">
        <w:rPr>
          <w:rFonts w:cstheme="minorHAnsi"/>
          <w:lang w:val="en-US"/>
        </w:rPr>
        <w:t>MelPop</w:t>
      </w:r>
      <w:r w:rsidR="00361D9A" w:rsidRPr="00FA04B7">
        <w:rPr>
          <w:rFonts w:cstheme="minorHAnsi"/>
          <w:lang w:val="en-US"/>
        </w:rPr>
        <w:t xml:space="preserve"> in certain environmental conditions</w:t>
      </w:r>
      <w:r w:rsidR="00F53C11" w:rsidRPr="00F5147B">
        <w:rPr>
          <w:rFonts w:cstheme="minorHAnsi"/>
          <w:lang w:val="en-US"/>
        </w:rPr>
        <w:t xml:space="preserve">. Indeed, </w:t>
      </w:r>
      <w:r w:rsidR="00F53C11" w:rsidRPr="005B7630">
        <w:rPr>
          <w:rFonts w:cstheme="minorHAnsi"/>
          <w:lang w:val="en-US"/>
        </w:rPr>
        <w:t>when fl</w:t>
      </w:r>
      <w:r w:rsidR="00F53C11" w:rsidRPr="00FA04B7">
        <w:rPr>
          <w:rFonts w:cstheme="minorHAnsi"/>
          <w:lang w:val="en-US"/>
        </w:rPr>
        <w:t>y</w:t>
      </w:r>
      <w:r w:rsidR="00F53C11" w:rsidRPr="005B7630">
        <w:rPr>
          <w:rFonts w:cstheme="minorHAnsi"/>
          <w:lang w:val="en-US"/>
        </w:rPr>
        <w:t xml:space="preserve"> populations </w:t>
      </w:r>
      <w:r w:rsidR="00361D9A" w:rsidRPr="00FA04B7">
        <w:rPr>
          <w:rFonts w:cstheme="minorHAnsi"/>
          <w:lang w:val="en-US"/>
        </w:rPr>
        <w:t>a</w:t>
      </w:r>
      <w:r w:rsidR="00F53C11" w:rsidRPr="005B7630">
        <w:rPr>
          <w:rFonts w:cstheme="minorHAnsi"/>
          <w:lang w:val="en-US"/>
        </w:rPr>
        <w:t>re reared</w:t>
      </w:r>
      <w:r w:rsidR="00F552EE">
        <w:rPr>
          <w:rFonts w:cstheme="minorHAnsi"/>
          <w:lang w:val="en-US"/>
        </w:rPr>
        <w:t xml:space="preserve"> at</w:t>
      </w:r>
      <w:r w:rsidR="00F53C11" w:rsidRPr="005B7630">
        <w:rPr>
          <w:rFonts w:cstheme="minorHAnsi"/>
          <w:lang w:val="en-US"/>
        </w:rPr>
        <w:t xml:space="preserve"> 28°C</w:t>
      </w:r>
      <w:r w:rsidR="00F639AF" w:rsidRPr="00FA04B7">
        <w:rPr>
          <w:rFonts w:cstheme="minorHAnsi"/>
          <w:lang w:val="en-US"/>
        </w:rPr>
        <w:t>,</w:t>
      </w:r>
      <w:r w:rsidR="00F53C11" w:rsidRPr="005B7630">
        <w:rPr>
          <w:rFonts w:cstheme="minorHAnsi"/>
          <w:lang w:val="en-US"/>
        </w:rPr>
        <w:t xml:space="preserve"> </w:t>
      </w:r>
      <w:r w:rsidR="00F53C11" w:rsidRPr="00E56F4B">
        <w:rPr>
          <w:rFonts w:cstheme="minorHAnsi"/>
          <w:noProof/>
          <w:lang w:val="en-US"/>
        </w:rPr>
        <w:t xml:space="preserve">Monnin </w:t>
      </w:r>
      <w:r w:rsidR="00F53C11" w:rsidRPr="00E56F4B">
        <w:rPr>
          <w:rFonts w:cstheme="minorHAnsi"/>
          <w:i/>
          <w:noProof/>
          <w:lang w:val="en-US"/>
        </w:rPr>
        <w:t>et al.</w:t>
      </w:r>
      <w:r w:rsidR="00F53C11" w:rsidRPr="00E56F4B">
        <w:rPr>
          <w:rFonts w:cstheme="minorHAnsi"/>
          <w:noProof/>
          <w:lang w:val="en-US"/>
        </w:rPr>
        <w:t xml:space="preserve"> (2020) </w:t>
      </w:r>
      <w:r w:rsidR="00F53C11" w:rsidRPr="005B7630">
        <w:rPr>
          <w:rFonts w:cstheme="minorHAnsi"/>
          <w:noProof/>
          <w:lang w:val="en-US"/>
        </w:rPr>
        <w:t xml:space="preserve">showed that </w:t>
      </w:r>
      <w:r w:rsidR="00F53C11" w:rsidRPr="005B7630">
        <w:rPr>
          <w:rFonts w:cstheme="minorHAnsi"/>
          <w:lang w:val="en-US"/>
        </w:rPr>
        <w:t>the population evolved toward a higher virulence, which may be due to the stronger effect of within-host selection compared to between-host selection</w:t>
      </w:r>
      <w:r w:rsidR="00F53C11" w:rsidRPr="00FA04B7">
        <w:rPr>
          <w:rFonts w:cstheme="minorHAnsi"/>
          <w:lang w:val="en-US"/>
        </w:rPr>
        <w:t>.</w:t>
      </w:r>
      <w:r w:rsidR="00361D9A" w:rsidRPr="00FA04B7">
        <w:rPr>
          <w:rFonts w:cstheme="minorHAnsi"/>
          <w:lang w:val="en-US"/>
        </w:rPr>
        <w:t xml:space="preserve"> </w:t>
      </w:r>
      <w:r w:rsidR="00316958" w:rsidRPr="00FA04B7" w:rsidDel="000B1DDF">
        <w:rPr>
          <w:rFonts w:cstheme="minorHAnsi"/>
          <w:lang w:val="en-US"/>
        </w:rPr>
        <w:t>Thus</w:t>
      </w:r>
      <w:r w:rsidR="00361D9A" w:rsidRPr="00F5147B" w:rsidDel="000B1DDF">
        <w:rPr>
          <w:rFonts w:cstheme="minorHAnsi"/>
          <w:lang w:val="en-US"/>
        </w:rPr>
        <w:t>, wh</w:t>
      </w:r>
      <w:r w:rsidR="007C35FA" w:rsidRPr="00FA04B7" w:rsidDel="000B1DDF">
        <w:rPr>
          <w:rFonts w:cstheme="minorHAnsi"/>
          <w:lang w:val="en-US"/>
        </w:rPr>
        <w:t xml:space="preserve">en selective pressures are strong, within and </w:t>
      </w:r>
      <w:r w:rsidR="007C35FA" w:rsidRPr="005B7630" w:rsidDel="000B1DDF">
        <w:rPr>
          <w:rFonts w:cstheme="minorHAnsi"/>
          <w:lang w:val="en-US"/>
        </w:rPr>
        <w:t>b</w:t>
      </w:r>
      <w:r w:rsidR="002651FE" w:rsidRPr="005B7630" w:rsidDel="000B1DDF">
        <w:rPr>
          <w:rFonts w:cstheme="minorHAnsi"/>
          <w:lang w:val="en-US"/>
        </w:rPr>
        <w:t>etween</w:t>
      </w:r>
      <w:r w:rsidR="003646D4" w:rsidRPr="005B7630" w:rsidDel="000B1DDF">
        <w:rPr>
          <w:rFonts w:cstheme="minorHAnsi"/>
          <w:lang w:val="en-US"/>
        </w:rPr>
        <w:t xml:space="preserve">-host selection could </w:t>
      </w:r>
      <w:r w:rsidR="00F639AF" w:rsidRPr="005B7630" w:rsidDel="000B1DDF">
        <w:rPr>
          <w:rFonts w:cstheme="minorHAnsi"/>
          <w:lang w:val="en-US"/>
        </w:rPr>
        <w:t>modulate</w:t>
      </w:r>
      <w:r w:rsidR="003646D4" w:rsidRPr="005B7630" w:rsidDel="000B1DDF">
        <w:rPr>
          <w:rFonts w:cstheme="minorHAnsi"/>
          <w:lang w:val="en-US"/>
        </w:rPr>
        <w:t xml:space="preserve"> symbiont virulence </w:t>
      </w:r>
      <w:r w:rsidR="007C35FA" w:rsidRPr="005B7630" w:rsidDel="000B1DDF">
        <w:rPr>
          <w:rFonts w:cstheme="minorHAnsi"/>
          <w:lang w:val="en-US"/>
        </w:rPr>
        <w:t xml:space="preserve">in the </w:t>
      </w:r>
      <w:r w:rsidR="007C35FA" w:rsidRPr="005B7630" w:rsidDel="000B1DDF">
        <w:rPr>
          <w:rFonts w:cstheme="minorHAnsi"/>
          <w:i/>
          <w:iCs/>
          <w:lang w:val="en-US"/>
        </w:rPr>
        <w:t>Drosophila</w:t>
      </w:r>
      <w:r w:rsidR="007C35FA" w:rsidRPr="005B7630" w:rsidDel="000B1DDF">
        <w:rPr>
          <w:rFonts w:cstheme="minorHAnsi"/>
          <w:lang w:val="en-US"/>
        </w:rPr>
        <w:t>-</w:t>
      </w:r>
      <w:r w:rsidR="007C35FA" w:rsidRPr="005B7630" w:rsidDel="000B1DDF">
        <w:rPr>
          <w:rFonts w:cstheme="minorHAnsi"/>
          <w:i/>
          <w:iCs/>
          <w:lang w:val="en-US"/>
        </w:rPr>
        <w:t>w</w:t>
      </w:r>
      <w:r w:rsidR="007C35FA" w:rsidRPr="005B7630" w:rsidDel="000B1DDF">
        <w:rPr>
          <w:rFonts w:cstheme="minorHAnsi"/>
          <w:lang w:val="en-US"/>
        </w:rPr>
        <w:t>MelPop association</w:t>
      </w:r>
      <w:r w:rsidR="003646D4" w:rsidRPr="005B7630" w:rsidDel="000B1DDF">
        <w:rPr>
          <w:rFonts w:cstheme="minorHAnsi"/>
          <w:lang w:val="en-US"/>
        </w:rPr>
        <w:t>, whereas drift might not allow any co-evolution between partners</w:t>
      </w:r>
      <w:r w:rsidR="003679AA" w:rsidRPr="005B7630" w:rsidDel="000B1DDF">
        <w:rPr>
          <w:rFonts w:cstheme="minorHAnsi"/>
          <w:lang w:val="en-US"/>
        </w:rPr>
        <w:t xml:space="preserve"> and co-adaptation to environmental changes</w:t>
      </w:r>
      <w:r w:rsidR="007C35FA" w:rsidRPr="005B7630" w:rsidDel="000B1DDF">
        <w:rPr>
          <w:rFonts w:cstheme="minorHAnsi"/>
          <w:lang w:val="en-US"/>
        </w:rPr>
        <w:t xml:space="preserve"> when selective pressures are limited</w:t>
      </w:r>
      <w:r w:rsidR="003646D4" w:rsidRPr="005B7630" w:rsidDel="000B1DDF">
        <w:rPr>
          <w:rFonts w:cstheme="minorHAnsi"/>
          <w:lang w:val="en-US"/>
        </w:rPr>
        <w:t>.</w:t>
      </w:r>
    </w:p>
    <w:p w14:paraId="4DB74F07" w14:textId="28E11604" w:rsidR="00CE4EE8" w:rsidRDefault="00476030" w:rsidP="00A5132D">
      <w:pPr>
        <w:spacing w:after="0" w:line="360" w:lineRule="auto"/>
        <w:jc w:val="both"/>
        <w:rPr>
          <w:rFonts w:cstheme="minorHAnsi"/>
          <w:lang w:val="en-US"/>
        </w:rPr>
      </w:pPr>
      <w:r w:rsidRPr="005B7630">
        <w:rPr>
          <w:rFonts w:cstheme="minorHAnsi"/>
          <w:lang w:val="en-US"/>
        </w:rPr>
        <w:t>To conclude, we showed that the host d</w:t>
      </w:r>
      <w:r w:rsidR="00000643" w:rsidRPr="005B7630">
        <w:rPr>
          <w:rFonts w:cstheme="minorHAnsi"/>
          <w:lang w:val="en-US"/>
        </w:rPr>
        <w:t>id</w:t>
      </w:r>
      <w:r w:rsidRPr="005B7630">
        <w:rPr>
          <w:rFonts w:cstheme="minorHAnsi"/>
          <w:lang w:val="en-US"/>
        </w:rPr>
        <w:t xml:space="preserve"> not control for bacterial density</w:t>
      </w:r>
      <w:r w:rsidR="00000643" w:rsidRPr="005B7630">
        <w:rPr>
          <w:rFonts w:cstheme="minorHAnsi"/>
          <w:lang w:val="en-US"/>
        </w:rPr>
        <w:t xml:space="preserve"> and composition in the symbiosis between </w:t>
      </w:r>
      <w:r w:rsidR="00000643" w:rsidRPr="005B7630">
        <w:rPr>
          <w:rFonts w:cstheme="minorHAnsi"/>
          <w:i/>
          <w:iCs/>
          <w:lang w:val="en-US"/>
        </w:rPr>
        <w:t>D. melanogaster</w:t>
      </w:r>
      <w:r w:rsidR="00000643" w:rsidRPr="005B7630">
        <w:rPr>
          <w:rFonts w:cstheme="minorHAnsi"/>
          <w:lang w:val="en-US"/>
        </w:rPr>
        <w:t xml:space="preserve"> and </w:t>
      </w:r>
      <w:r w:rsidR="00000643" w:rsidRPr="005B7630">
        <w:rPr>
          <w:rFonts w:cstheme="minorHAnsi"/>
          <w:i/>
          <w:iCs/>
          <w:lang w:val="en-US"/>
        </w:rPr>
        <w:t>w</w:t>
      </w:r>
      <w:r w:rsidR="00000643" w:rsidRPr="005B7630">
        <w:rPr>
          <w:rFonts w:cstheme="minorHAnsi"/>
          <w:lang w:val="en-US"/>
        </w:rPr>
        <w:t>MelPop</w:t>
      </w:r>
      <w:r w:rsidRPr="005B7630">
        <w:rPr>
          <w:rFonts w:cstheme="minorHAnsi"/>
          <w:lang w:val="en-US"/>
        </w:rPr>
        <w:t xml:space="preserve">, and that </w:t>
      </w:r>
      <w:r w:rsidR="00000643" w:rsidRPr="005B7630">
        <w:rPr>
          <w:rFonts w:cstheme="minorHAnsi"/>
          <w:lang w:val="en-US"/>
        </w:rPr>
        <w:t xml:space="preserve">the infection patterns were very instable </w:t>
      </w:r>
      <w:r w:rsidR="000E5D64" w:rsidRPr="005B7630">
        <w:rPr>
          <w:rFonts w:cstheme="minorHAnsi"/>
          <w:lang w:val="en-US"/>
        </w:rPr>
        <w:t>across</w:t>
      </w:r>
      <w:r w:rsidR="00000643" w:rsidRPr="005B7630">
        <w:rPr>
          <w:rFonts w:cstheme="minorHAnsi"/>
          <w:lang w:val="en-US"/>
        </w:rPr>
        <w:t xml:space="preserve"> generations, suggesting a strong influence of drift that could limit the effects of within- and between-host selections.</w:t>
      </w:r>
      <w:r w:rsidRPr="005B7630">
        <w:rPr>
          <w:rFonts w:cstheme="minorHAnsi"/>
          <w:lang w:val="en-US"/>
        </w:rPr>
        <w:t xml:space="preserve"> </w:t>
      </w:r>
      <w:r w:rsidR="00000643" w:rsidRPr="005B7630">
        <w:rPr>
          <w:rFonts w:cstheme="minorHAnsi"/>
          <w:lang w:val="en-US"/>
        </w:rPr>
        <w:t>As t</w:t>
      </w:r>
      <w:r w:rsidR="0073251F" w:rsidRPr="005B7630">
        <w:rPr>
          <w:rFonts w:cstheme="minorHAnsi"/>
          <w:lang w:val="en-US"/>
        </w:rPr>
        <w:t>he transmission of symbionts in vertically</w:t>
      </w:r>
      <w:r w:rsidR="005D1FD6">
        <w:rPr>
          <w:rFonts w:cstheme="minorHAnsi"/>
          <w:lang w:val="en-US"/>
        </w:rPr>
        <w:t xml:space="preserve"> </w:t>
      </w:r>
      <w:r w:rsidR="0073251F" w:rsidRPr="005B7630">
        <w:rPr>
          <w:rFonts w:cstheme="minorHAnsi"/>
          <w:lang w:val="en-US"/>
        </w:rPr>
        <w:t>transmitted symbiosis is subject to potential bottlenecks both in terms of quantity and genetic diversity</w:t>
      </w:r>
      <w:r w:rsidR="00A54CF9" w:rsidRPr="005B7630">
        <w:rPr>
          <w:rFonts w:cstheme="minorHAnsi"/>
          <w:lang w:val="en-US"/>
        </w:rPr>
        <w:t xml:space="preserve"> </w:t>
      </w:r>
      <w:r w:rsidR="0073251F" w:rsidRPr="00FA04B7">
        <w:rPr>
          <w:rFonts w:cstheme="minorHAnsi"/>
          <w:lang w:val="en-US"/>
        </w:rPr>
        <w:fldChar w:fldCharType="begin" w:fldLock="1"/>
      </w:r>
      <w:r w:rsidR="00761698" w:rsidRPr="005B7630">
        <w:rPr>
          <w:rFonts w:cstheme="minorHAnsi"/>
          <w:lang w:val="en-US"/>
        </w:rPr>
        <w:instrText>ADDIN CSL_CITATION {"citationItems":[{"id":"ITEM-1","itemData":{"DOI":"10.1007/s10682-009-9319-z","ISSN":"02697653","abstract":"Insects engage in mutualistic relationships with a wide variety of microorganisms that are usually transmitted vertically to the next generation. During transmission, the symbiont populations often suffer significant bottlenecks that may entail major genetic and genomic consequences. Here we investigated the life-cycle and the severity of transmission bottlenecks in a symbiotic system with an unusual way of post-hatch vertical transmission by using quantitative PCRs and morphological 3D-reconstructions. European beewolves (Philanthus triangulum, Hymenoptera: Crabronidae) harbor symbiotic bacteria ('Candidatus Streptomyces philanthi') in specialized antennal gland reservoirs and secrete them into their subterranean brood cells. The symbionts are later taken up by the beewolf larva and incorporated into the cocoon material to provide protection against pathogenic microorganisms. Even after months of hibernation, the symbiont population on the cocoon is estimated to encompass around 1.4 × 105 cells. However, our results indicate that only few of these bacterial cells (about 9.7 × 102) are taken up from the cocoon by the emerging female. The symbiont population subsequently undergoes logistic growth within the antennal gland reservoirs and reaches a maximum of about 1.5 × 107 cells 3-4 days after emergence. The maximum specific growth rate is estimated to be 0.084-0.105 h-1. With a total reduction in cell numbers of about 6.7 × 10-5 during vertical transmission, the symbiont population experiences one of the most severe bottlenecks known for any symbiotic system to date. This extreme bottleneck may have significantly affected the evolution of the beewolf-Streptomyces symbiosis by increased genetic drift, an accumulation of mildly deleterious mutations and genome erosion. © 2009 Springer Science+Business Media B.V.","author":[{"dropping-particle":"","family":"Kaltenpoth","given":"Martin","non-dropping-particle":"","parse-names":false,"suffix":""},{"dropping-particle":"","family":"Goettler","given":"Wolfgang","non-dropping-particle":"","parse-names":false,"suffix":""},{"dropping-particle":"","family":"Koehler","given":"Sabrina","non-dropping-particle":"","parse-names":false,"suffix":""},{"dropping-particle":"","family":"Strohm","given":"Erhard","non-dropping-particle":"","parse-names":false,"suffix":""}],"container-title":"Evolutionary Ecology","id":"ITEM-1","issue":"2","issued":{"date-parts":[["2010"]]},"page":"463-477","title":"Life cycle and population dynamics of a protective insect symbiont reveal severe bottlenecks during vertical transmission","type":"article-journal","volume":"24"},"uris":["http://www.mendeley.com/documents/?uuid=fd4b38bf-b8e6-4823-b65f-ea6ae2b009a0"]},{"id":"ITEM-2","itemData":{"DOI":"10.1007/s10530-009-9442-3","ISSN":"13873547","abstract":"Parasites can strongly influence the success of biological invasions. However, as invading hosts and parasites may be derived from a small subset of genotypes in the native range, it is important to examine the distribution and invasion of parasites in the context of host population genetics. We demonstrate that invasive European populations of the North American Crangonyx pseudogracilis have experienced a reduction in post-invasion genetic diversity. We predict that vertically transmitted parasites may evade the stochastic processes and selective pressures leading to enemy release. As microsporidia may be vertically or horizontally transmitted, we compared the diversity of these microparasites in the native and invasive ranges of the host. In contrast to the reduction in host genetic diversity, we find no evidence for enemy release from microsporidian parasites in the invasive populations. Indeed, a single, vertically transmitted, microsporidian sex ratio distorter dominates the microsporidian parasite assemblage in the invasive range and appears to have invaded with the host. We propose that overproduction of female offspring as a result of parasitic sex ratio distortion may facilitate host invasion success. We also propose that a selective sweep resulting from the increase in infected individuals during the establishment may have contributed to the reduction in genetic diversity in invasive Crangonyx pseudogracilis populations. © Springer Science+Business Media B.V. 2009.","author":[{"dropping-particle":"","family":"Galbreath","given":"Johanna G.M.Slothouber","non-dropping-particle":"","parse-names":false,"suffix":""},{"dropping-particle":"","family":"Smith","given":"Judith E.","non-dropping-particle":"","parse-names":false,"suffix":""},{"dropping-particle":"","family":"Becnel","given":"James J.","non-dropping-particle":"","parse-names":false,"suffix":""},{"dropping-particle":"","family":"Butlin","given":"Roger K.","non-dropping-particle":"","parse-names":false,"suffix":""},{"dropping-particle":"","family":"Dunn","given":"Alison M.","non-dropping-particle":"","parse-names":false,"suffix":""}],"container-title":"Biological Invasions","id":"ITEM-2","issue":"1","issued":{"date-parts":[["2009"]]},"page":"191-209","title":"Reduction in post-invasion genetic diversity in Crangonyx pseudogracilis (Amphipoda: Crustacea): A genetic bottleneck or the work of hitchhiking vertically transmitted microparasites?","type":"article-journal","volume":"12"},"uris":["http://www.mendeley.com/documents/?uuid=d422e52c-13c0-4ee2-beea-80711a185b40"]},{"id":"ITEM-3","itemData":{"DOI":"10.1007/s00248-002-0012-9","ISSN":"00953628","PMID":"12087426","abstract":"Many species of bacterial endosymbionts are acquired by animal hosts before birth, through direct transmission from mothers to eggs or embryos. This vertical transmission imposes a reduction in numbers or \"bottleneck,\" and the size of this bottleneck affects the population structure and evolution of symbiotic lineages. We have estimated the size of the transmission bottleneck in Buchnera, the bacterial symbiont of aphids, using basic light and electron microscopy techniques. By Serial-sectioning whole aphid abdomens, their eggs, and embryos, we determined the following parameters: (i) The average size of a Buchnera cell is 2.9 μm in diameter. (ii) The total number of Buchnera in an Acyrthosiphon pisum embryo was around 36,700, whereas a first instar nymph contained more than 119,000. (iii) The number of symbionts per bacteriocyte was around 800 in an embryo and 3200 in a first instar nymph. (iv) The total number of Buchnera transmitted to each sexual egg ranged from 850 in Nasonovia to 1800 in A. pisum to more than 8000 in Uroleucon ambrosiae. (v) The total number of secondary endosymbionts in A. pisum was 12,170 for an embryo and 18,360 for a first instar nymph. Secondary symbionts were arranged both extracellularly and in clusters of 2000-8000 bacteria inside bacteriocytes. These numbers are consistent with the few previous estimates of symbiont population sizes based on counts of gene copies.","author":[{"dropping-particle":"","family":"Mira","given":"A.","non-dropping-particle":"","parse-names":false,"suffix":""},{"dropping-particle":"","family":"Moran","given":"N. A.","non-dropping-particle":"","parse-names":false,"suffix":""}],"container-title":"Microbial Ecology","id":"ITEM-3","issue":"2","issued":{"date-parts":[["2002"]]},"page":"137-143","title":"Estimating population size and transmission bottlenecks in maternally transmitted endosymbiotic bacteria","type":"article-journal","volume":"44"},"uris":["http://www.mendeley.com/documents/?uuid=bd5d2b37-90d2-4c87-ac8b-fbd22d1fa547"]}],"mendeley":{"formattedCitation":"(Mira and Moran, 2002; Galbreath &lt;i&gt;et al.&lt;/i&gt;, 2009; Kaltenpoth &lt;i&gt;et al.&lt;/i&gt;, 2010)","plainTextFormattedCitation":"(Mira and Moran, 2002; Galbreath et al., 2009; Kaltenpoth et al., 2010)","previouslyFormattedCitation":"(Mira and Moran, 2002; Galbreath &lt;i&gt;et al.&lt;/i&gt;, 2009; Kaltenpoth &lt;i&gt;et al.&lt;/i&gt;, 2010)"},"properties":{"noteIndex":0},"schema":"https://github.com/citation-style-language/schema/raw/master/csl-citation.json"}</w:instrText>
      </w:r>
      <w:r w:rsidR="0073251F" w:rsidRPr="00FA04B7">
        <w:rPr>
          <w:rFonts w:cstheme="minorHAnsi"/>
          <w:lang w:val="en-US"/>
        </w:rPr>
        <w:fldChar w:fldCharType="separate"/>
      </w:r>
      <w:r w:rsidR="00C92643" w:rsidRPr="00FA04B7">
        <w:rPr>
          <w:rFonts w:cstheme="minorHAnsi"/>
          <w:noProof/>
          <w:lang w:val="en-US"/>
        </w:rPr>
        <w:t xml:space="preserve">(Mira and Moran, 2002; Galbreath </w:t>
      </w:r>
      <w:r w:rsidR="00C92643" w:rsidRPr="00FA04B7">
        <w:rPr>
          <w:rFonts w:cstheme="minorHAnsi"/>
          <w:i/>
          <w:noProof/>
          <w:lang w:val="en-US"/>
        </w:rPr>
        <w:t>et al.</w:t>
      </w:r>
      <w:r w:rsidR="00C92643" w:rsidRPr="00FA04B7">
        <w:rPr>
          <w:rFonts w:cstheme="minorHAnsi"/>
          <w:noProof/>
          <w:lang w:val="en-US"/>
        </w:rPr>
        <w:t xml:space="preserve">, 2009; Kaltenpoth </w:t>
      </w:r>
      <w:r w:rsidR="00C92643" w:rsidRPr="00FA04B7">
        <w:rPr>
          <w:rFonts w:cstheme="minorHAnsi"/>
          <w:i/>
          <w:noProof/>
          <w:lang w:val="en-US"/>
        </w:rPr>
        <w:t>et al.</w:t>
      </w:r>
      <w:r w:rsidR="00C92643" w:rsidRPr="00FA04B7">
        <w:rPr>
          <w:rFonts w:cstheme="minorHAnsi"/>
          <w:noProof/>
          <w:lang w:val="en-US"/>
        </w:rPr>
        <w:t>, 2010)</w:t>
      </w:r>
      <w:r w:rsidR="0073251F" w:rsidRPr="00FA04B7">
        <w:rPr>
          <w:rFonts w:cstheme="minorHAnsi"/>
          <w:lang w:val="en-US"/>
        </w:rPr>
        <w:fldChar w:fldCharType="end"/>
      </w:r>
      <w:r w:rsidR="00000643" w:rsidRPr="00FA04B7">
        <w:rPr>
          <w:rFonts w:cstheme="minorHAnsi"/>
          <w:lang w:val="en-US"/>
        </w:rPr>
        <w:t xml:space="preserve">, </w:t>
      </w:r>
      <w:r w:rsidR="0073251F" w:rsidRPr="005B7630">
        <w:rPr>
          <w:rFonts w:cstheme="minorHAnsi"/>
          <w:lang w:val="en-US"/>
        </w:rPr>
        <w:t xml:space="preserve">it </w:t>
      </w:r>
      <w:r w:rsidR="00000643" w:rsidRPr="005B7630">
        <w:rPr>
          <w:rFonts w:cstheme="minorHAnsi"/>
          <w:lang w:val="en-US"/>
        </w:rPr>
        <w:t>seems</w:t>
      </w:r>
      <w:r w:rsidR="0073251F" w:rsidRPr="005B7630">
        <w:rPr>
          <w:rFonts w:cstheme="minorHAnsi"/>
          <w:lang w:val="en-US"/>
        </w:rPr>
        <w:t xml:space="preserve"> necessary to </w:t>
      </w:r>
      <w:r w:rsidR="00AD7605" w:rsidRPr="005B7630">
        <w:rPr>
          <w:rFonts w:cstheme="minorHAnsi"/>
          <w:lang w:val="en-US"/>
        </w:rPr>
        <w:t xml:space="preserve">further </w:t>
      </w:r>
      <w:r w:rsidR="0073251F" w:rsidRPr="005B7630">
        <w:rPr>
          <w:rFonts w:cstheme="minorHAnsi"/>
          <w:lang w:val="en-US"/>
        </w:rPr>
        <w:t>characteri</w:t>
      </w:r>
      <w:r w:rsidR="00AD7605" w:rsidRPr="005B7630">
        <w:rPr>
          <w:rFonts w:cstheme="minorHAnsi"/>
          <w:lang w:val="en-US"/>
        </w:rPr>
        <w:t>z</w:t>
      </w:r>
      <w:r w:rsidR="0073251F" w:rsidRPr="005B7630">
        <w:rPr>
          <w:rFonts w:cstheme="minorHAnsi"/>
          <w:lang w:val="en-US"/>
        </w:rPr>
        <w:t xml:space="preserve">e </w:t>
      </w:r>
      <w:r w:rsidR="00000643" w:rsidRPr="005B7630">
        <w:rPr>
          <w:rFonts w:cstheme="minorHAnsi"/>
          <w:lang w:val="en-US"/>
        </w:rPr>
        <w:t xml:space="preserve">the </w:t>
      </w:r>
      <w:r w:rsidR="0073251F" w:rsidRPr="005B7630">
        <w:rPr>
          <w:rFonts w:cstheme="minorHAnsi"/>
          <w:lang w:val="en-US"/>
        </w:rPr>
        <w:t xml:space="preserve">intensity </w:t>
      </w:r>
      <w:r w:rsidR="00000643" w:rsidRPr="005B7630">
        <w:rPr>
          <w:rFonts w:cstheme="minorHAnsi"/>
          <w:lang w:val="en-US"/>
        </w:rPr>
        <w:t xml:space="preserve">of bottlenecks in this symbiotic system, </w:t>
      </w:r>
      <w:r w:rsidR="0073251F" w:rsidRPr="005B7630">
        <w:rPr>
          <w:rFonts w:cstheme="minorHAnsi"/>
          <w:lang w:val="en-US"/>
        </w:rPr>
        <w:t xml:space="preserve">in order to </w:t>
      </w:r>
      <w:r w:rsidR="00000643" w:rsidRPr="005B7630">
        <w:rPr>
          <w:rFonts w:cstheme="minorHAnsi"/>
          <w:lang w:val="en-US"/>
        </w:rPr>
        <w:t xml:space="preserve">better </w:t>
      </w:r>
      <w:r w:rsidR="0073251F" w:rsidRPr="005B7630">
        <w:rPr>
          <w:rFonts w:cstheme="minorHAnsi"/>
          <w:lang w:val="en-US"/>
        </w:rPr>
        <w:t xml:space="preserve">evaluate the impact of drift </w:t>
      </w:r>
      <w:r w:rsidR="00000643" w:rsidRPr="005B7630">
        <w:rPr>
          <w:rFonts w:cstheme="minorHAnsi"/>
          <w:lang w:val="en-US"/>
        </w:rPr>
        <w:t xml:space="preserve">on the evolution of bacterial populations </w:t>
      </w:r>
      <w:r w:rsidR="0073251F" w:rsidRPr="005B7630">
        <w:rPr>
          <w:rFonts w:cstheme="minorHAnsi"/>
          <w:lang w:val="en-US"/>
        </w:rPr>
        <w:t>in vertically</w:t>
      </w:r>
      <w:r w:rsidR="007F206B">
        <w:rPr>
          <w:rFonts w:cstheme="minorHAnsi"/>
          <w:lang w:val="en-US"/>
        </w:rPr>
        <w:t xml:space="preserve"> </w:t>
      </w:r>
      <w:r w:rsidR="0073251F" w:rsidRPr="005B7630">
        <w:rPr>
          <w:rFonts w:cstheme="minorHAnsi"/>
          <w:lang w:val="en-US"/>
        </w:rPr>
        <w:t>transmitted symbios</w:t>
      </w:r>
      <w:r w:rsidR="007F206B">
        <w:rPr>
          <w:rFonts w:cstheme="minorHAnsi"/>
          <w:lang w:val="en-US"/>
        </w:rPr>
        <w:t>e</w:t>
      </w:r>
      <w:r w:rsidR="0073251F" w:rsidRPr="005B7630">
        <w:rPr>
          <w:rFonts w:cstheme="minorHAnsi"/>
          <w:lang w:val="en-US"/>
        </w:rPr>
        <w:t>s</w:t>
      </w:r>
      <w:r w:rsidR="00000643" w:rsidRPr="005B7630">
        <w:rPr>
          <w:rFonts w:cstheme="minorHAnsi"/>
          <w:lang w:val="en-US"/>
        </w:rPr>
        <w:t xml:space="preserve"> and its impact on host phenotype</w:t>
      </w:r>
      <w:r w:rsidR="000E5D64" w:rsidRPr="005B7630">
        <w:rPr>
          <w:rFonts w:cstheme="minorHAnsi"/>
          <w:lang w:val="en-US"/>
        </w:rPr>
        <w:t>s</w:t>
      </w:r>
      <w:r w:rsidR="00EB7893" w:rsidRPr="005B7630">
        <w:rPr>
          <w:rFonts w:cstheme="minorHAnsi"/>
          <w:lang w:val="en-US"/>
        </w:rPr>
        <w:t>.</w:t>
      </w:r>
    </w:p>
    <w:p w14:paraId="347A1943" w14:textId="77777777" w:rsidR="00CE4EE8" w:rsidRPr="00CE4EE8" w:rsidRDefault="00CE4EE8" w:rsidP="00A5132D">
      <w:pPr>
        <w:spacing w:after="0" w:line="360" w:lineRule="auto"/>
        <w:jc w:val="both"/>
        <w:rPr>
          <w:rFonts w:cstheme="minorHAnsi"/>
          <w:lang w:val="en-US"/>
        </w:rPr>
      </w:pPr>
    </w:p>
    <w:p w14:paraId="660C34CA" w14:textId="11859510" w:rsidR="007246FF" w:rsidRPr="002F46B0" w:rsidRDefault="00F05385" w:rsidP="00A5132D">
      <w:pPr>
        <w:spacing w:line="360" w:lineRule="auto"/>
        <w:jc w:val="both"/>
        <w:rPr>
          <w:rFonts w:cstheme="minorHAnsi"/>
          <w:b/>
          <w:bCs/>
          <w:sz w:val="36"/>
          <w:szCs w:val="36"/>
          <w:u w:val="single"/>
          <w:lang w:val="en-US"/>
        </w:rPr>
      </w:pPr>
      <w:r w:rsidRPr="002F46B0">
        <w:rPr>
          <w:rFonts w:cstheme="minorHAnsi"/>
          <w:b/>
          <w:bCs/>
          <w:sz w:val="36"/>
          <w:szCs w:val="36"/>
          <w:u w:val="single"/>
          <w:lang w:val="en-US"/>
        </w:rPr>
        <w:lastRenderedPageBreak/>
        <w:t xml:space="preserve">Acknowledgments </w:t>
      </w:r>
    </w:p>
    <w:p w14:paraId="3BC0AFC2" w14:textId="459A6C2B" w:rsidR="00980401" w:rsidRDefault="007246FF" w:rsidP="00A5132D">
      <w:pPr>
        <w:spacing w:after="0" w:line="360" w:lineRule="auto"/>
        <w:jc w:val="both"/>
        <w:rPr>
          <w:rFonts w:eastAsia="Times New Roman" w:cstheme="minorHAnsi"/>
          <w:lang w:val="en-US" w:eastAsia="fr-FR"/>
        </w:rPr>
      </w:pPr>
      <w:r w:rsidRPr="00FA04B7">
        <w:rPr>
          <w:rFonts w:eastAsia="Times New Roman" w:cstheme="minorHAnsi"/>
          <w:lang w:val="en-US" w:eastAsia="fr-FR"/>
        </w:rPr>
        <w:t xml:space="preserve">We thank Nicole Lara and Claire Traversaz-Erchoff for providing the </w:t>
      </w:r>
      <w:r w:rsidRPr="00FA04B7">
        <w:rPr>
          <w:rFonts w:eastAsia="Times New Roman" w:cstheme="minorHAnsi"/>
          <w:i/>
          <w:iCs/>
          <w:lang w:val="en-US" w:eastAsia="fr-FR"/>
        </w:rPr>
        <w:t>Drosophila</w:t>
      </w:r>
      <w:r w:rsidRPr="00F5147B">
        <w:rPr>
          <w:rFonts w:eastAsia="Times New Roman" w:cstheme="minorHAnsi"/>
          <w:lang w:val="en-US" w:eastAsia="fr-FR"/>
        </w:rPr>
        <w:t xml:space="preserve"> media.</w:t>
      </w:r>
      <w:r w:rsidR="00AA0E9A" w:rsidRPr="00F5147B">
        <w:rPr>
          <w:rFonts w:eastAsia="Times New Roman" w:cstheme="minorHAnsi"/>
          <w:lang w:val="en-US" w:eastAsia="fr-FR"/>
        </w:rPr>
        <w:t xml:space="preserve"> </w:t>
      </w:r>
      <w:r w:rsidR="00306FFE" w:rsidRPr="005B7630">
        <w:rPr>
          <w:rFonts w:eastAsia="Times New Roman" w:cstheme="minorHAnsi"/>
          <w:lang w:val="en-US" w:eastAsia="fr-FR"/>
        </w:rPr>
        <w:t xml:space="preserve">We also thank the DTAMB </w:t>
      </w:r>
      <w:r w:rsidR="00AA0E9A" w:rsidRPr="005B7630">
        <w:rPr>
          <w:rFonts w:eastAsia="Times New Roman" w:cstheme="minorHAnsi"/>
          <w:lang w:val="en-US" w:eastAsia="fr-FR"/>
        </w:rPr>
        <w:t xml:space="preserve">platform </w:t>
      </w:r>
      <w:r w:rsidR="00306FFE" w:rsidRPr="005B7630">
        <w:rPr>
          <w:rFonts w:eastAsia="Times New Roman" w:cstheme="minorHAnsi"/>
          <w:lang w:val="en-US" w:eastAsia="fr-FR"/>
        </w:rPr>
        <w:t xml:space="preserve">for providing us </w:t>
      </w:r>
      <w:r w:rsidR="00AA0E9A" w:rsidRPr="005B7630">
        <w:rPr>
          <w:rFonts w:eastAsia="Times New Roman" w:cstheme="minorHAnsi"/>
          <w:lang w:val="en-US" w:eastAsia="fr-FR"/>
        </w:rPr>
        <w:t xml:space="preserve">technical resources </w:t>
      </w:r>
      <w:r w:rsidR="00C950C3" w:rsidRPr="005B7630">
        <w:rPr>
          <w:rFonts w:eastAsia="Times New Roman" w:cstheme="minorHAnsi"/>
          <w:lang w:val="en-US" w:eastAsia="fr-FR"/>
        </w:rPr>
        <w:t>for</w:t>
      </w:r>
      <w:r w:rsidR="00AA0E9A" w:rsidRPr="005B7630">
        <w:rPr>
          <w:rFonts w:eastAsia="Times New Roman" w:cstheme="minorHAnsi"/>
          <w:lang w:val="en-US" w:eastAsia="fr-FR"/>
        </w:rPr>
        <w:t xml:space="preserve"> molecular biology experiments</w:t>
      </w:r>
      <w:r w:rsidR="00306FFE" w:rsidRPr="005B7630">
        <w:rPr>
          <w:rFonts w:eastAsia="Times New Roman" w:cstheme="minorHAnsi"/>
          <w:lang w:val="en-US" w:eastAsia="fr-FR"/>
        </w:rPr>
        <w:t>.</w:t>
      </w:r>
      <w:r w:rsidR="00AA0E9A" w:rsidRPr="00FA04B7">
        <w:rPr>
          <w:rFonts w:eastAsia="Times New Roman" w:cstheme="minorHAnsi"/>
          <w:lang w:val="en-US" w:eastAsia="fr-FR"/>
        </w:rPr>
        <w:t xml:space="preserve"> </w:t>
      </w:r>
      <w:r w:rsidR="00562F18" w:rsidRPr="00FA04B7">
        <w:rPr>
          <w:rFonts w:eastAsia="Times New Roman" w:cstheme="minorHAnsi"/>
          <w:lang w:val="en-US" w:eastAsia="fr-FR"/>
        </w:rPr>
        <w:t>This work was supported by the Agence Nationale de la Recherche ‘RESIST’ program (ANR-16-CE02-0013-01) and performed within the framework</w:t>
      </w:r>
      <w:r w:rsidR="00562F18" w:rsidRPr="00F5147B">
        <w:rPr>
          <w:rFonts w:eastAsia="Times New Roman" w:cstheme="minorHAnsi"/>
          <w:lang w:val="en-US" w:eastAsia="fr-FR"/>
        </w:rPr>
        <w:t xml:space="preserve"> of the LABEX ECOFECT (ANR-11-LABX-0048) and the SBP Micro-Be-Have of Université de Lyon, within the programme ‘Investissements d’Avenir’ (ANR-11-IDEX-0007; ANR-16-IDEX-0005).  </w:t>
      </w:r>
    </w:p>
    <w:p w14:paraId="5A03550E" w14:textId="77777777" w:rsidR="00980401" w:rsidRPr="002F46B0" w:rsidRDefault="00980401" w:rsidP="00A5132D">
      <w:pPr>
        <w:spacing w:before="100" w:beforeAutospacing="1" w:after="100" w:afterAutospacing="1" w:line="240" w:lineRule="auto"/>
        <w:jc w:val="both"/>
        <w:rPr>
          <w:rFonts w:ascii="Times New Roman" w:eastAsia="Times New Roman" w:hAnsi="Times New Roman" w:cs="Times New Roman"/>
          <w:sz w:val="28"/>
          <w:szCs w:val="28"/>
          <w:u w:val="single"/>
          <w:lang w:val="en-US" w:eastAsia="fr-FR"/>
        </w:rPr>
      </w:pPr>
      <w:r w:rsidRPr="002F46B0">
        <w:rPr>
          <w:rFonts w:ascii="Calibri" w:eastAsia="Times New Roman" w:hAnsi="Calibri" w:cs="Times New Roman"/>
          <w:b/>
          <w:bCs/>
          <w:sz w:val="36"/>
          <w:szCs w:val="36"/>
          <w:u w:val="single"/>
          <w:lang w:val="en-US" w:eastAsia="fr-FR"/>
        </w:rPr>
        <w:t xml:space="preserve">Conflict of interest disclosure </w:t>
      </w:r>
    </w:p>
    <w:p w14:paraId="4CE2D366" w14:textId="618129BA" w:rsidR="00980401" w:rsidRPr="002F46B0" w:rsidRDefault="00980401" w:rsidP="00A5132D">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980401">
        <w:rPr>
          <w:rFonts w:ascii="Calibri" w:eastAsia="Times New Roman" w:hAnsi="Calibri" w:cs="Times New Roman"/>
          <w:lang w:val="en-US" w:eastAsia="fr-FR"/>
        </w:rPr>
        <w:t xml:space="preserve">The authors of this preprint declare that they have no financial conflict of interest with the content of this article. </w:t>
      </w:r>
      <w:r w:rsidRPr="002F46B0">
        <w:rPr>
          <w:rFonts w:ascii="Calibri" w:eastAsia="Times New Roman" w:hAnsi="Calibri" w:cs="Times New Roman"/>
          <w:lang w:val="en-US" w:eastAsia="fr-FR"/>
        </w:rPr>
        <w:t>NK &amp; FV are recommenders for PCI Evolutionary Biology.</w:t>
      </w:r>
    </w:p>
    <w:p w14:paraId="11EC6D40" w14:textId="77777777" w:rsidR="002F46B0" w:rsidRPr="002F46B0" w:rsidRDefault="002F46B0" w:rsidP="00A5132D">
      <w:pPr>
        <w:spacing w:after="0" w:line="360" w:lineRule="auto"/>
        <w:jc w:val="both"/>
        <w:rPr>
          <w:rFonts w:cstheme="minorHAnsi"/>
          <w:b/>
          <w:bCs/>
          <w:sz w:val="36"/>
          <w:szCs w:val="36"/>
          <w:u w:val="single"/>
          <w:lang w:val="en-US"/>
        </w:rPr>
      </w:pPr>
      <w:r w:rsidRPr="002F46B0">
        <w:rPr>
          <w:rFonts w:ascii="Calibri" w:eastAsia="Times New Roman" w:hAnsi="Calibri" w:cs="Times New Roman"/>
          <w:b/>
          <w:bCs/>
          <w:sz w:val="36"/>
          <w:szCs w:val="36"/>
          <w:u w:val="single"/>
          <w:lang w:val="en-US" w:eastAsia="fr-FR"/>
        </w:rPr>
        <w:t xml:space="preserve">Data accessibility &amp; Supplementary material </w:t>
      </w:r>
    </w:p>
    <w:p w14:paraId="34637C37" w14:textId="25B639C4" w:rsidR="002F46B0" w:rsidRPr="009F1955" w:rsidRDefault="002F46B0" w:rsidP="006878D1">
      <w:pPr>
        <w:spacing w:after="0" w:line="360" w:lineRule="auto"/>
        <w:rPr>
          <w:lang w:val="en-US"/>
        </w:rPr>
      </w:pPr>
      <w:r w:rsidRPr="001310E1">
        <w:rPr>
          <w:rFonts w:ascii="Calibri" w:eastAsia="Times New Roman" w:hAnsi="Calibri" w:cs="Times New Roman"/>
          <w:lang w:val="en-US" w:eastAsia="fr-FR"/>
        </w:rPr>
        <w:t>Raw data</w:t>
      </w:r>
      <w:r>
        <w:rPr>
          <w:rFonts w:ascii="Calibri" w:eastAsia="Times New Roman" w:hAnsi="Calibri" w:cs="Times New Roman"/>
          <w:lang w:val="en-US" w:eastAsia="fr-FR"/>
        </w:rPr>
        <w:t xml:space="preserve"> and</w:t>
      </w:r>
      <w:r w:rsidRPr="001310E1">
        <w:rPr>
          <w:rFonts w:ascii="Calibri" w:eastAsia="Times New Roman" w:hAnsi="Calibri" w:cs="Times New Roman"/>
          <w:lang w:val="en-US" w:eastAsia="fr-FR"/>
        </w:rPr>
        <w:t xml:space="preserve"> scripts are available online:</w:t>
      </w:r>
      <w:r w:rsidR="006878D1">
        <w:rPr>
          <w:rFonts w:ascii="Calibri" w:eastAsia="Times New Roman" w:hAnsi="Calibri" w:cs="Times New Roman"/>
          <w:lang w:val="en-US" w:eastAsia="fr-FR"/>
        </w:rPr>
        <w:t xml:space="preserve"> </w:t>
      </w:r>
      <w:hyperlink r:id="rId13" w:history="1">
        <w:r w:rsidR="00B60C31" w:rsidRPr="00B60C31">
          <w:rPr>
            <w:rStyle w:val="Lienhypertexte"/>
            <w:lang w:val="en-US"/>
          </w:rPr>
          <w:t>https://doi.org/10.5281/zenodo.4607210</w:t>
        </w:r>
      </w:hyperlink>
      <w:r w:rsidR="00B60C31">
        <w:rPr>
          <w:lang w:val="en-US"/>
        </w:rPr>
        <w:t xml:space="preserve"> </w:t>
      </w:r>
      <w:r w:rsidR="006878D1" w:rsidRPr="00B60C31">
        <w:rPr>
          <w:rFonts w:ascii="Calibri" w:eastAsia="Times New Roman" w:hAnsi="Calibri" w:cs="Times New Roman"/>
          <w:lang w:val="en-US" w:eastAsia="fr-FR"/>
        </w:rPr>
        <w:t xml:space="preserve">and </w:t>
      </w:r>
      <w:r w:rsidRPr="00B60C31">
        <w:rPr>
          <w:rFonts w:ascii="Calibri" w:eastAsia="Times New Roman" w:hAnsi="Calibri" w:cs="Times New Roman"/>
          <w:lang w:val="en-US" w:eastAsia="fr-FR"/>
        </w:rPr>
        <w:t xml:space="preserve"> </w:t>
      </w:r>
      <w:hyperlink r:id="rId14" w:history="1">
        <w:r w:rsidR="00B60C31" w:rsidRPr="00B60C31">
          <w:rPr>
            <w:rStyle w:val="Lienhypertexte"/>
            <w:lang w:val="en-US"/>
          </w:rPr>
          <w:t>https://doi.org/10.5281/zenodo.4607223</w:t>
        </w:r>
      </w:hyperlink>
      <w:r w:rsidR="006878D1" w:rsidRPr="006878D1">
        <w:rPr>
          <w:lang w:val="en-US"/>
        </w:rPr>
        <w:t>, respectivel</w:t>
      </w:r>
      <w:r w:rsidR="006878D1">
        <w:rPr>
          <w:lang w:val="en-US"/>
        </w:rPr>
        <w:t>y.</w:t>
      </w:r>
    </w:p>
    <w:p w14:paraId="6FED338F" w14:textId="77777777" w:rsidR="00980401" w:rsidRDefault="00980401" w:rsidP="00A5132D">
      <w:pPr>
        <w:spacing w:after="0" w:line="360" w:lineRule="auto"/>
        <w:jc w:val="both"/>
        <w:rPr>
          <w:rFonts w:eastAsia="Times New Roman" w:cstheme="minorHAnsi"/>
          <w:lang w:val="en-US" w:eastAsia="fr-FR"/>
        </w:rPr>
      </w:pPr>
    </w:p>
    <w:p w14:paraId="1DF4662C" w14:textId="5F66E0E5" w:rsidR="00017E56" w:rsidRPr="00FA04B7" w:rsidRDefault="00017E56" w:rsidP="00A5132D">
      <w:pPr>
        <w:spacing w:after="0" w:line="360" w:lineRule="auto"/>
        <w:jc w:val="both"/>
        <w:rPr>
          <w:rFonts w:cstheme="minorHAnsi"/>
          <w:b/>
          <w:bCs/>
          <w:sz w:val="36"/>
          <w:szCs w:val="36"/>
          <w:u w:val="single"/>
          <w:lang w:val="en-US"/>
        </w:rPr>
      </w:pPr>
      <w:r w:rsidRPr="00FA04B7">
        <w:rPr>
          <w:rFonts w:cstheme="minorHAnsi"/>
          <w:b/>
          <w:bCs/>
          <w:sz w:val="36"/>
          <w:szCs w:val="36"/>
          <w:u w:val="single"/>
          <w:lang w:val="en-US"/>
        </w:rPr>
        <w:t>References</w:t>
      </w:r>
    </w:p>
    <w:p w14:paraId="4F95B1CE" w14:textId="1D880BE4" w:rsidR="00371B5E" w:rsidRPr="00F552EE" w:rsidRDefault="00017E56" w:rsidP="00A5132D">
      <w:pPr>
        <w:widowControl w:val="0"/>
        <w:autoSpaceDE w:val="0"/>
        <w:autoSpaceDN w:val="0"/>
        <w:adjustRightInd w:val="0"/>
        <w:spacing w:line="240" w:lineRule="auto"/>
        <w:jc w:val="both"/>
        <w:rPr>
          <w:rFonts w:ascii="Calibri" w:hAnsi="Calibri" w:cs="Calibri"/>
          <w:noProof/>
          <w:szCs w:val="24"/>
          <w:lang w:val="en-US"/>
        </w:rPr>
      </w:pPr>
      <w:r w:rsidRPr="00F552EE">
        <w:rPr>
          <w:rFonts w:cstheme="minorHAnsi"/>
          <w:b/>
          <w:bCs/>
          <w:u w:val="single"/>
          <w:lang w:val="en-US"/>
        </w:rPr>
        <w:fldChar w:fldCharType="begin" w:fldLock="1"/>
      </w:r>
      <w:r w:rsidRPr="00F552EE">
        <w:rPr>
          <w:rFonts w:cstheme="minorHAnsi"/>
          <w:b/>
          <w:bCs/>
          <w:u w:val="single"/>
          <w:lang w:val="en-US"/>
        </w:rPr>
        <w:instrText xml:space="preserve">ADDIN Mendeley Bibliography CSL_BIBLIOGRAPHY </w:instrText>
      </w:r>
      <w:r w:rsidRPr="00F552EE">
        <w:rPr>
          <w:rFonts w:cstheme="minorHAnsi"/>
          <w:b/>
          <w:bCs/>
          <w:u w:val="single"/>
          <w:lang w:val="en-US"/>
        </w:rPr>
        <w:fldChar w:fldCharType="separate"/>
      </w:r>
      <w:r w:rsidR="00371B5E" w:rsidRPr="00F552EE">
        <w:rPr>
          <w:rFonts w:ascii="Calibri" w:hAnsi="Calibri" w:cs="Calibri"/>
          <w:noProof/>
          <w:szCs w:val="24"/>
          <w:lang w:val="en-US"/>
        </w:rPr>
        <w:t>Abbot, P. and Moran, N. A. (2002) ‘Extremely low levels of genetic polymorphism in endosymbionts (</w:t>
      </w:r>
      <w:r w:rsidR="00371B5E" w:rsidRPr="00F552EE">
        <w:rPr>
          <w:rFonts w:ascii="Calibri" w:hAnsi="Calibri" w:cs="Calibri"/>
          <w:i/>
          <w:iCs/>
          <w:noProof/>
          <w:szCs w:val="24"/>
          <w:lang w:val="en-US"/>
        </w:rPr>
        <w:t>Buchnera</w:t>
      </w:r>
      <w:r w:rsidR="00371B5E" w:rsidRPr="00F552EE">
        <w:rPr>
          <w:rFonts w:ascii="Calibri" w:hAnsi="Calibri" w:cs="Calibri"/>
          <w:noProof/>
          <w:szCs w:val="24"/>
          <w:lang w:val="en-US"/>
        </w:rPr>
        <w:t>) of aphids (</w:t>
      </w:r>
      <w:r w:rsidR="00371B5E" w:rsidRPr="009F1955">
        <w:rPr>
          <w:rFonts w:ascii="Calibri" w:hAnsi="Calibri" w:cs="Calibri"/>
          <w:i/>
          <w:iCs/>
          <w:noProof/>
          <w:szCs w:val="24"/>
          <w:lang w:val="en-US"/>
        </w:rPr>
        <w:t>Pemphigus</w:t>
      </w:r>
      <w:r w:rsidR="00371B5E" w:rsidRPr="00F552EE">
        <w:rPr>
          <w:rFonts w:ascii="Calibri" w:hAnsi="Calibri" w:cs="Calibri"/>
          <w:noProof/>
          <w:szCs w:val="24"/>
          <w:lang w:val="en-US"/>
        </w:rPr>
        <w:t xml:space="preserve">)’, </w:t>
      </w:r>
      <w:r w:rsidR="00371B5E" w:rsidRPr="00F552EE">
        <w:rPr>
          <w:rFonts w:ascii="Calibri" w:hAnsi="Calibri" w:cs="Calibri"/>
          <w:i/>
          <w:iCs/>
          <w:noProof/>
          <w:szCs w:val="24"/>
          <w:lang w:val="en-US"/>
        </w:rPr>
        <w:t>Molecular Ecology</w:t>
      </w:r>
      <w:r w:rsidR="00371B5E" w:rsidRPr="00F552EE">
        <w:rPr>
          <w:rFonts w:ascii="Calibri" w:hAnsi="Calibri" w:cs="Calibri"/>
          <w:noProof/>
          <w:szCs w:val="24"/>
          <w:lang w:val="en-US"/>
        </w:rPr>
        <w:t>, 11(12), pp. 2649–2660. doi: 10.1046/j.1365-294X.2002.01646.x.</w:t>
      </w:r>
    </w:p>
    <w:p w14:paraId="3CD319FB"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Alizon, S. </w:t>
      </w:r>
      <w:r w:rsidRPr="00F552EE">
        <w:rPr>
          <w:rFonts w:ascii="Calibri" w:hAnsi="Calibri" w:cs="Calibri"/>
          <w:i/>
          <w:iCs/>
          <w:noProof/>
          <w:szCs w:val="24"/>
          <w:lang w:val="en-US"/>
        </w:rPr>
        <w:t>et al.</w:t>
      </w:r>
      <w:r w:rsidRPr="00F552EE">
        <w:rPr>
          <w:rFonts w:ascii="Calibri" w:hAnsi="Calibri" w:cs="Calibri"/>
          <w:noProof/>
          <w:szCs w:val="24"/>
          <w:lang w:val="en-US"/>
        </w:rPr>
        <w:t xml:space="preserve"> (2009) ‘Virulence evolution and the trade-off hypothesis: History, current state of affairs and the future’, </w:t>
      </w:r>
      <w:r w:rsidRPr="00F552EE">
        <w:rPr>
          <w:rFonts w:ascii="Calibri" w:hAnsi="Calibri" w:cs="Calibri"/>
          <w:i/>
          <w:iCs/>
          <w:noProof/>
          <w:szCs w:val="24"/>
          <w:lang w:val="en-US"/>
        </w:rPr>
        <w:t>Journal of Evolutionary Biology</w:t>
      </w:r>
      <w:r w:rsidRPr="00F552EE">
        <w:rPr>
          <w:rFonts w:ascii="Calibri" w:hAnsi="Calibri" w:cs="Calibri"/>
          <w:noProof/>
          <w:szCs w:val="24"/>
          <w:lang w:val="en-US"/>
        </w:rPr>
        <w:t>, 22(2), pp. 245–259. doi: 10.1111/j.1420-9101.2008.01658.x.</w:t>
      </w:r>
    </w:p>
    <w:p w14:paraId="3E099F4A" w14:textId="32937B54"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Alizon, S., de Roode, J. C. and Michalakis, Y. (2013) ‘Multiple infections and the evolution of virulence’, </w:t>
      </w:r>
      <w:r w:rsidRPr="00F552EE">
        <w:rPr>
          <w:rFonts w:ascii="Calibri" w:hAnsi="Calibri" w:cs="Calibri"/>
          <w:i/>
          <w:iCs/>
          <w:noProof/>
          <w:szCs w:val="24"/>
          <w:lang w:val="en-US"/>
        </w:rPr>
        <w:t>Ecology Letters</w:t>
      </w:r>
      <w:r w:rsidRPr="00F552EE">
        <w:rPr>
          <w:rFonts w:ascii="Calibri" w:hAnsi="Calibri" w:cs="Calibri"/>
          <w:noProof/>
          <w:szCs w:val="24"/>
          <w:lang w:val="en-US"/>
        </w:rPr>
        <w:t>, 16(4), pp. 556–567. doi: 10.1111/ele.12076.</w:t>
      </w:r>
    </w:p>
    <w:p w14:paraId="1230B034"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Anderson, R. M. and May, R. M. (1982) ‘Coevolution of hosts and parasites’, </w:t>
      </w:r>
      <w:r w:rsidRPr="00F552EE">
        <w:rPr>
          <w:rFonts w:ascii="Calibri" w:hAnsi="Calibri" w:cs="Calibri"/>
          <w:i/>
          <w:iCs/>
          <w:noProof/>
          <w:szCs w:val="24"/>
          <w:lang w:val="en-US"/>
        </w:rPr>
        <w:t>Parasitology</w:t>
      </w:r>
      <w:r w:rsidRPr="00F552EE">
        <w:rPr>
          <w:rFonts w:ascii="Calibri" w:hAnsi="Calibri" w:cs="Calibri"/>
          <w:noProof/>
          <w:szCs w:val="24"/>
          <w:lang w:val="en-US"/>
        </w:rPr>
        <w:t>. Cambridge University Press, 85(2), pp. 411–426. doi: 10.1017/S0031182000055360.</w:t>
      </w:r>
    </w:p>
    <w:p w14:paraId="70E477F4"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Asnicar, F. </w:t>
      </w:r>
      <w:r w:rsidRPr="00F552EE">
        <w:rPr>
          <w:rFonts w:ascii="Calibri" w:hAnsi="Calibri" w:cs="Calibri"/>
          <w:i/>
          <w:iCs/>
          <w:noProof/>
          <w:szCs w:val="24"/>
          <w:lang w:val="en-US"/>
        </w:rPr>
        <w:t>et al.</w:t>
      </w:r>
      <w:r w:rsidRPr="00F552EE">
        <w:rPr>
          <w:rFonts w:ascii="Calibri" w:hAnsi="Calibri" w:cs="Calibri"/>
          <w:noProof/>
          <w:szCs w:val="24"/>
          <w:lang w:val="en-US"/>
        </w:rPr>
        <w:t xml:space="preserve"> (2017) ‘Studying Vertical Microbiome Transmission from Mothers to Infants by Strain-Level Metagenomic Profiling’, </w:t>
      </w:r>
      <w:r w:rsidRPr="00F552EE">
        <w:rPr>
          <w:rFonts w:ascii="Calibri" w:hAnsi="Calibri" w:cs="Calibri"/>
          <w:i/>
          <w:iCs/>
          <w:noProof/>
          <w:szCs w:val="24"/>
          <w:lang w:val="en-US"/>
        </w:rPr>
        <w:t>mSystems</w:t>
      </w:r>
      <w:r w:rsidRPr="00F552EE">
        <w:rPr>
          <w:rFonts w:ascii="Calibri" w:hAnsi="Calibri" w:cs="Calibri"/>
          <w:noProof/>
          <w:szCs w:val="24"/>
          <w:lang w:val="en-US"/>
        </w:rPr>
        <w:t>, 2(1), pp. e00164-16. doi: 10.1128/mSystems.00164-16.</w:t>
      </w:r>
    </w:p>
    <w:p w14:paraId="07DACD45" w14:textId="5E208B9F"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Banks, J. A. and Birky, C. W. (1985) ‘Chloroplast DNA diversity is low in a wild plant, </w:t>
      </w:r>
      <w:r w:rsidRPr="00F552EE">
        <w:rPr>
          <w:rFonts w:ascii="Calibri" w:hAnsi="Calibri" w:cs="Calibri"/>
          <w:i/>
          <w:iCs/>
          <w:noProof/>
          <w:szCs w:val="24"/>
          <w:lang w:val="en-US"/>
        </w:rPr>
        <w:t>Lupinus texensis</w:t>
      </w:r>
      <w:r w:rsidRPr="00F552EE">
        <w:rPr>
          <w:rFonts w:ascii="Calibri" w:hAnsi="Calibri" w:cs="Calibri"/>
          <w:noProof/>
          <w:szCs w:val="24"/>
          <w:lang w:val="en-US"/>
        </w:rPr>
        <w:t xml:space="preserve">.’, </w:t>
      </w:r>
      <w:r w:rsidRPr="00F552EE">
        <w:rPr>
          <w:rFonts w:ascii="Calibri" w:hAnsi="Calibri" w:cs="Calibri"/>
          <w:i/>
          <w:iCs/>
          <w:noProof/>
          <w:szCs w:val="24"/>
          <w:lang w:val="en-US"/>
        </w:rPr>
        <w:t>Proceedings of the National Academy of Sciences of the United States of America</w:t>
      </w:r>
      <w:r w:rsidRPr="00F552EE">
        <w:rPr>
          <w:rFonts w:ascii="Calibri" w:hAnsi="Calibri" w:cs="Calibri"/>
          <w:noProof/>
          <w:szCs w:val="24"/>
          <w:lang w:val="en-US"/>
        </w:rPr>
        <w:t>, 82(20), pp. 6950–6954. doi: 10.1073/</w:t>
      </w:r>
      <w:r w:rsidR="006D013B" w:rsidRPr="00F552EE">
        <w:rPr>
          <w:rFonts w:ascii="Calibri" w:hAnsi="Calibri" w:cs="Calibri"/>
          <w:noProof/>
          <w:szCs w:val="24"/>
          <w:lang w:val="en-US"/>
        </w:rPr>
        <w:t xml:space="preserve"> </w:t>
      </w:r>
      <w:r w:rsidRPr="00F552EE">
        <w:rPr>
          <w:rFonts w:ascii="Calibri" w:hAnsi="Calibri" w:cs="Calibri"/>
          <w:noProof/>
          <w:szCs w:val="24"/>
          <w:lang w:val="en-US"/>
        </w:rPr>
        <w:t>pnas.82.20.6950.</w:t>
      </w:r>
    </w:p>
    <w:p w14:paraId="0684AD23"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Birky, C. W., Fuerst, P. and Maruyama, T. (1989) ‘Organelle gene diversity under migration, mutation, and drift: Equilibrium expectations, approach to equilibrium, effects of heteroplasmic cells, and comparison to nuclear genes’, </w:t>
      </w:r>
      <w:r w:rsidRPr="00F552EE">
        <w:rPr>
          <w:rFonts w:ascii="Calibri" w:hAnsi="Calibri" w:cs="Calibri"/>
          <w:i/>
          <w:iCs/>
          <w:noProof/>
          <w:szCs w:val="24"/>
          <w:lang w:val="en-US"/>
        </w:rPr>
        <w:t>Genetics</w:t>
      </w:r>
      <w:r w:rsidRPr="00F552EE">
        <w:rPr>
          <w:rFonts w:ascii="Calibri" w:hAnsi="Calibri" w:cs="Calibri"/>
          <w:noProof/>
          <w:szCs w:val="24"/>
          <w:lang w:val="en-US"/>
        </w:rPr>
        <w:t>, 121(3), pp. 613–627. doi: 10.1111/j.1365-2028.1973.tb00101.x.</w:t>
      </w:r>
    </w:p>
    <w:p w14:paraId="7ED2C5B6"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rPr>
        <w:t xml:space="preserve">Bustin, S. A. </w:t>
      </w:r>
      <w:r w:rsidRPr="00F552EE">
        <w:rPr>
          <w:rFonts w:ascii="Calibri" w:hAnsi="Calibri" w:cs="Calibri"/>
          <w:i/>
          <w:iCs/>
          <w:noProof/>
          <w:szCs w:val="24"/>
        </w:rPr>
        <w:t>et al.</w:t>
      </w:r>
      <w:r w:rsidRPr="00F552EE">
        <w:rPr>
          <w:rFonts w:ascii="Calibri" w:hAnsi="Calibri" w:cs="Calibri"/>
          <w:noProof/>
          <w:szCs w:val="24"/>
        </w:rPr>
        <w:t xml:space="preserve"> </w:t>
      </w:r>
      <w:r w:rsidRPr="00F552EE">
        <w:rPr>
          <w:rFonts w:ascii="Calibri" w:hAnsi="Calibri" w:cs="Calibri"/>
          <w:noProof/>
          <w:szCs w:val="24"/>
          <w:lang w:val="en-US"/>
        </w:rPr>
        <w:t xml:space="preserve">(2009) ‘The MIQE guidelines: Minimum information for publication of quantitative real-time PCR experiments’, </w:t>
      </w:r>
      <w:r w:rsidRPr="00F552EE">
        <w:rPr>
          <w:rFonts w:ascii="Calibri" w:hAnsi="Calibri" w:cs="Calibri"/>
          <w:i/>
          <w:iCs/>
          <w:noProof/>
          <w:szCs w:val="24"/>
          <w:lang w:val="en-US"/>
        </w:rPr>
        <w:t>Clinical Chemistry</w:t>
      </w:r>
      <w:r w:rsidRPr="00F552EE">
        <w:rPr>
          <w:rFonts w:ascii="Calibri" w:hAnsi="Calibri" w:cs="Calibri"/>
          <w:noProof/>
          <w:szCs w:val="24"/>
          <w:lang w:val="en-US"/>
        </w:rPr>
        <w:t>, 55(4), pp. 611–622. doi: 10.1373/clinchem.2008.112797.</w:t>
      </w:r>
    </w:p>
    <w:p w14:paraId="76F7D97D"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Chrostek, E. </w:t>
      </w:r>
      <w:r w:rsidRPr="00F552EE">
        <w:rPr>
          <w:rFonts w:ascii="Calibri" w:hAnsi="Calibri" w:cs="Calibri"/>
          <w:i/>
          <w:iCs/>
          <w:noProof/>
          <w:szCs w:val="24"/>
          <w:lang w:val="en-US"/>
        </w:rPr>
        <w:t>et al.</w:t>
      </w:r>
      <w:r w:rsidRPr="00F552EE">
        <w:rPr>
          <w:rFonts w:ascii="Calibri" w:hAnsi="Calibri" w:cs="Calibri"/>
          <w:noProof/>
          <w:szCs w:val="24"/>
          <w:lang w:val="en-US"/>
        </w:rPr>
        <w:t xml:space="preserve"> (2013)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Variants Induce Differential Protection to Viruses in </w:t>
      </w:r>
      <w:r w:rsidRPr="00F552EE">
        <w:rPr>
          <w:rFonts w:ascii="Calibri" w:hAnsi="Calibri" w:cs="Calibri"/>
          <w:i/>
          <w:iCs/>
          <w:noProof/>
          <w:szCs w:val="24"/>
          <w:lang w:val="en-US"/>
        </w:rPr>
        <w:t>Drosophila</w:t>
      </w:r>
      <w:r w:rsidRPr="00F552EE">
        <w:rPr>
          <w:rFonts w:ascii="Calibri" w:hAnsi="Calibri" w:cs="Calibri"/>
          <w:noProof/>
          <w:szCs w:val="24"/>
          <w:lang w:val="en-US"/>
        </w:rPr>
        <w:t xml:space="preserve"> </w:t>
      </w:r>
      <w:r w:rsidRPr="00F552EE">
        <w:rPr>
          <w:rFonts w:ascii="Calibri" w:hAnsi="Calibri" w:cs="Calibri"/>
          <w:i/>
          <w:iCs/>
          <w:noProof/>
          <w:szCs w:val="24"/>
          <w:lang w:val="en-US"/>
        </w:rPr>
        <w:t>melanogaster</w:t>
      </w:r>
      <w:r w:rsidRPr="00F552EE">
        <w:rPr>
          <w:rFonts w:ascii="Calibri" w:hAnsi="Calibri" w:cs="Calibri"/>
          <w:noProof/>
          <w:szCs w:val="24"/>
          <w:lang w:val="en-US"/>
        </w:rPr>
        <w:t xml:space="preserve">: A Phenotypic and Phylogenomic Analysis’, </w:t>
      </w:r>
      <w:r w:rsidRPr="00F552EE">
        <w:rPr>
          <w:rFonts w:ascii="Calibri" w:hAnsi="Calibri" w:cs="Calibri"/>
          <w:i/>
          <w:iCs/>
          <w:noProof/>
          <w:szCs w:val="24"/>
          <w:lang w:val="en-US"/>
        </w:rPr>
        <w:t>PLoS Genetics</w:t>
      </w:r>
      <w:r w:rsidRPr="00F552EE">
        <w:rPr>
          <w:rFonts w:ascii="Calibri" w:hAnsi="Calibri" w:cs="Calibri"/>
          <w:noProof/>
          <w:szCs w:val="24"/>
          <w:lang w:val="en-US"/>
        </w:rPr>
        <w:t>, 9(12). doi: 10.1371/journal.pgen.1003896.</w:t>
      </w:r>
    </w:p>
    <w:p w14:paraId="1D5F92B7"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Chrostek, E. and Teixeira, L. (2015) ‘Mutualism Breakdown by Amplification of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Genes’, </w:t>
      </w:r>
      <w:r w:rsidRPr="00F552EE">
        <w:rPr>
          <w:rFonts w:ascii="Calibri" w:hAnsi="Calibri" w:cs="Calibri"/>
          <w:i/>
          <w:iCs/>
          <w:noProof/>
          <w:szCs w:val="24"/>
          <w:lang w:val="en-US"/>
        </w:rPr>
        <w:t>PLoS Biology</w:t>
      </w:r>
      <w:r w:rsidRPr="00F552EE">
        <w:rPr>
          <w:rFonts w:ascii="Calibri" w:hAnsi="Calibri" w:cs="Calibri"/>
          <w:noProof/>
          <w:szCs w:val="24"/>
          <w:lang w:val="en-US"/>
        </w:rPr>
        <w:t>, 13(2), pp. 1–23. doi: 10.1371/journal.pbio.1002065.</w:t>
      </w:r>
    </w:p>
    <w:p w14:paraId="768C2528" w14:textId="008CC135"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lastRenderedPageBreak/>
        <w:t xml:space="preserve">Chrostek, E. and Teixeira, L. (2017) ‘Comment on Rohrscheib et al. 2016 </w:t>
      </w:r>
      <w:r w:rsidR="005B1D01" w:rsidRPr="00F552EE">
        <w:rPr>
          <w:rFonts w:ascii="Calibri" w:hAnsi="Calibri" w:cs="Calibri"/>
          <w:i/>
          <w:iCs/>
          <w:noProof/>
          <w:szCs w:val="24"/>
          <w:lang w:val="en-US"/>
        </w:rPr>
        <w:t>'</w:t>
      </w:r>
      <w:r w:rsidRPr="00F552EE">
        <w:rPr>
          <w:rFonts w:ascii="Calibri" w:hAnsi="Calibri" w:cs="Calibri"/>
          <w:noProof/>
          <w:szCs w:val="24"/>
          <w:lang w:val="en-US"/>
        </w:rPr>
        <w:t xml:space="preserve">Intensity of mutualism breakdown is determined by temperature not amplification of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genes’, </w:t>
      </w:r>
      <w:r w:rsidRPr="00F552EE">
        <w:rPr>
          <w:rFonts w:ascii="Calibri" w:hAnsi="Calibri" w:cs="Calibri"/>
          <w:i/>
          <w:iCs/>
          <w:noProof/>
          <w:szCs w:val="24"/>
          <w:lang w:val="en-US"/>
        </w:rPr>
        <w:t>PLoS Pathogens</w:t>
      </w:r>
      <w:r w:rsidRPr="00F552EE">
        <w:rPr>
          <w:rFonts w:ascii="Calibri" w:hAnsi="Calibri" w:cs="Calibri"/>
          <w:noProof/>
          <w:szCs w:val="24"/>
          <w:lang w:val="en-US"/>
        </w:rPr>
        <w:t>, 13(9), pp. 2–7. doi: 10.1371/journal.ppat.1006521.</w:t>
      </w:r>
    </w:p>
    <w:p w14:paraId="797A75F3"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Chrostek, E. and Teixeira, L. (2018) ‘Within host selection for faster replicating bacterial symbionts’, </w:t>
      </w:r>
      <w:r w:rsidRPr="00F552EE">
        <w:rPr>
          <w:rFonts w:ascii="Calibri" w:hAnsi="Calibri" w:cs="Calibri"/>
          <w:i/>
          <w:iCs/>
          <w:noProof/>
          <w:szCs w:val="24"/>
          <w:lang w:val="en-US"/>
        </w:rPr>
        <w:t>PLoS ONE</w:t>
      </w:r>
      <w:r w:rsidRPr="00F552EE">
        <w:rPr>
          <w:rFonts w:ascii="Calibri" w:hAnsi="Calibri" w:cs="Calibri"/>
          <w:noProof/>
          <w:szCs w:val="24"/>
          <w:lang w:val="en-US"/>
        </w:rPr>
        <w:t>, 13(1), pp. 1–8. doi: 10.1371/journal.pone.0191530.</w:t>
      </w:r>
    </w:p>
    <w:p w14:paraId="46A65A5F" w14:textId="77777777" w:rsidR="00141B81" w:rsidRPr="00F552EE" w:rsidRDefault="00141B81" w:rsidP="00141B81">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De Bary, A. (1879) ‘</w:t>
      </w:r>
      <w:r w:rsidRPr="00F552EE">
        <w:rPr>
          <w:rFonts w:ascii="Calibri" w:hAnsi="Calibri" w:cs="Calibri"/>
          <w:i/>
          <w:iCs/>
          <w:noProof/>
          <w:szCs w:val="24"/>
          <w:lang w:val="en-US"/>
        </w:rPr>
        <w:t>Die Erscheinung der Symbiose</w:t>
      </w:r>
      <w:r w:rsidRPr="00F552EE">
        <w:rPr>
          <w:rFonts w:ascii="Calibri" w:hAnsi="Calibri" w:cs="Calibri"/>
          <w:noProof/>
          <w:szCs w:val="24"/>
          <w:lang w:val="en-US"/>
        </w:rPr>
        <w:t>'. Vortrag auf der Versammlung der Naturforshung und Ärtze zu Cassel. Verlag von Karl J. Trübner Strassburg, 121, pp. 1–30.</w:t>
      </w:r>
    </w:p>
    <w:p w14:paraId="65922839"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Delignette-Muller, M. L. and Dutang, C. (2015) ‘{fitdistrplus}: An {R} Package for Fitting Distributions’, </w:t>
      </w:r>
      <w:r w:rsidRPr="00F552EE">
        <w:rPr>
          <w:rFonts w:ascii="Calibri" w:hAnsi="Calibri" w:cs="Calibri"/>
          <w:i/>
          <w:iCs/>
          <w:noProof/>
          <w:szCs w:val="24"/>
          <w:lang w:val="en-US"/>
        </w:rPr>
        <w:t>Journal of Statistical Software</w:t>
      </w:r>
      <w:r w:rsidRPr="00F552EE">
        <w:rPr>
          <w:rFonts w:ascii="Calibri" w:hAnsi="Calibri" w:cs="Calibri"/>
          <w:noProof/>
          <w:szCs w:val="24"/>
          <w:lang w:val="en-US"/>
        </w:rPr>
        <w:t>, 64(4), pp. 1–34. Available at: http://www.jstatsoft.org/v64/i04/.</w:t>
      </w:r>
    </w:p>
    <w:p w14:paraId="331DFEC1"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Douglas, A. E. (1994) </w:t>
      </w:r>
      <w:r w:rsidRPr="00F552EE">
        <w:rPr>
          <w:rFonts w:ascii="Calibri" w:hAnsi="Calibri" w:cs="Calibri"/>
          <w:i/>
          <w:iCs/>
          <w:noProof/>
          <w:szCs w:val="24"/>
          <w:lang w:val="en-US"/>
        </w:rPr>
        <w:t>Symbiotic interactions</w:t>
      </w:r>
      <w:r w:rsidRPr="00F552EE">
        <w:rPr>
          <w:rFonts w:ascii="Calibri" w:hAnsi="Calibri" w:cs="Calibri"/>
          <w:noProof/>
          <w:szCs w:val="24"/>
          <w:lang w:val="en-US"/>
        </w:rPr>
        <w:t>. Oxon, GB: Oxford University Press, 1994.</w:t>
      </w:r>
    </w:p>
    <w:p w14:paraId="20C3091B"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Douglas, A. E. (2008) ‘Conflict, cheats and the persistence of symbioses’, </w:t>
      </w:r>
      <w:r w:rsidRPr="00F552EE">
        <w:rPr>
          <w:rFonts w:ascii="Calibri" w:hAnsi="Calibri" w:cs="Calibri"/>
          <w:i/>
          <w:iCs/>
          <w:noProof/>
          <w:szCs w:val="24"/>
          <w:lang w:val="en-US"/>
        </w:rPr>
        <w:t>New Phytologist</w:t>
      </w:r>
      <w:r w:rsidRPr="00F552EE">
        <w:rPr>
          <w:rFonts w:ascii="Calibri" w:hAnsi="Calibri" w:cs="Calibri"/>
          <w:noProof/>
          <w:szCs w:val="24"/>
          <w:lang w:val="en-US"/>
        </w:rPr>
        <w:t>, 177(4), pp. 849–858. doi: 10.1111/j.1469-8137.2007.02326.x.</w:t>
      </w:r>
    </w:p>
    <w:p w14:paraId="75412639"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Douglas, A. E. (2014) ‘The molecular basis of bacterial-insect symbiosis’, </w:t>
      </w:r>
      <w:r w:rsidRPr="00F552EE">
        <w:rPr>
          <w:rFonts w:ascii="Calibri" w:hAnsi="Calibri" w:cs="Calibri"/>
          <w:i/>
          <w:iCs/>
          <w:noProof/>
          <w:szCs w:val="24"/>
          <w:lang w:val="en-US"/>
        </w:rPr>
        <w:t>Journal of Molecular Biology</w:t>
      </w:r>
      <w:r w:rsidRPr="00F552EE">
        <w:rPr>
          <w:rFonts w:ascii="Calibri" w:hAnsi="Calibri" w:cs="Calibri"/>
          <w:noProof/>
          <w:szCs w:val="24"/>
          <w:lang w:val="en-US"/>
        </w:rPr>
        <w:t>. Elsevier B.V., 426(23), pp. 3830–3837. doi: 10.1016/j.jmb.2014.04.005.</w:t>
      </w:r>
    </w:p>
    <w:p w14:paraId="5F645B9B"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Douglas, A. E., Bouvaine, S. and Russell, R. R. (2011) ‘How the insect immune system interacts with an obligate symbiotic bacterium’, </w:t>
      </w:r>
      <w:r w:rsidRPr="00F552EE">
        <w:rPr>
          <w:rFonts w:ascii="Calibri" w:hAnsi="Calibri" w:cs="Calibri"/>
          <w:i/>
          <w:iCs/>
          <w:noProof/>
          <w:szCs w:val="24"/>
          <w:lang w:val="en-US"/>
        </w:rPr>
        <w:t>Proceedings of the Royal Society B: Biological Sciences</w:t>
      </w:r>
      <w:r w:rsidRPr="00F552EE">
        <w:rPr>
          <w:rFonts w:ascii="Calibri" w:hAnsi="Calibri" w:cs="Calibri"/>
          <w:noProof/>
          <w:szCs w:val="24"/>
          <w:lang w:val="en-US"/>
        </w:rPr>
        <w:t>, 278(1704), pp. 333–338. doi: 10.1098/rspb.2010.1563.</w:t>
      </w:r>
    </w:p>
    <w:p w14:paraId="281B2FBD" w14:textId="2A45D1B2" w:rsidR="00371B5E" w:rsidRDefault="00371B5E" w:rsidP="009F1955">
      <w:pPr>
        <w:spacing w:after="0" w:line="240" w:lineRule="auto"/>
        <w:jc w:val="both"/>
        <w:rPr>
          <w:lang w:val="en-US"/>
        </w:rPr>
      </w:pPr>
      <w:r w:rsidRPr="00F552EE">
        <w:rPr>
          <w:rFonts w:ascii="Calibri" w:hAnsi="Calibri" w:cs="Calibri"/>
          <w:noProof/>
          <w:szCs w:val="24"/>
        </w:rPr>
        <w:t xml:space="preserve">Duarte, E. H. </w:t>
      </w:r>
      <w:r w:rsidRPr="00F552EE">
        <w:rPr>
          <w:rFonts w:ascii="Calibri" w:hAnsi="Calibri" w:cs="Calibri"/>
          <w:i/>
          <w:iCs/>
          <w:noProof/>
          <w:szCs w:val="24"/>
        </w:rPr>
        <w:t>et al.</w:t>
      </w:r>
      <w:r w:rsidRPr="00F552EE">
        <w:rPr>
          <w:rFonts w:ascii="Calibri" w:hAnsi="Calibri" w:cs="Calibri"/>
          <w:noProof/>
          <w:szCs w:val="24"/>
        </w:rPr>
        <w:t xml:space="preserve"> </w:t>
      </w:r>
      <w:r w:rsidRPr="00F552EE">
        <w:rPr>
          <w:rFonts w:ascii="Calibri" w:hAnsi="Calibri" w:cs="Calibri"/>
          <w:noProof/>
          <w:szCs w:val="24"/>
          <w:lang w:val="en-US"/>
        </w:rPr>
        <w:t>(202</w:t>
      </w:r>
      <w:r w:rsidR="00426DDE">
        <w:rPr>
          <w:rFonts w:ascii="Calibri" w:hAnsi="Calibri" w:cs="Calibri"/>
          <w:noProof/>
          <w:szCs w:val="24"/>
          <w:lang w:val="en-US"/>
        </w:rPr>
        <w:t>1</w:t>
      </w:r>
      <w:r w:rsidRPr="00F552EE">
        <w:rPr>
          <w:rFonts w:ascii="Calibri" w:hAnsi="Calibri" w:cs="Calibri"/>
          <w:noProof/>
          <w:szCs w:val="24"/>
          <w:lang w:val="en-US"/>
        </w:rPr>
        <w:t>) ‘</w:t>
      </w:r>
      <w:r w:rsidR="00426DDE" w:rsidRPr="00426DDE">
        <w:rPr>
          <w:rFonts w:ascii="Calibri" w:hAnsi="Calibri" w:cs="Calibri"/>
          <w:noProof/>
          <w:szCs w:val="24"/>
          <w:lang w:val="en-US"/>
        </w:rPr>
        <w:t xml:space="preserve">Forward genetics in </w:t>
      </w:r>
      <w:r w:rsidR="00426DDE" w:rsidRPr="009F1955">
        <w:rPr>
          <w:rFonts w:ascii="Calibri" w:hAnsi="Calibri" w:cs="Calibri"/>
          <w:i/>
          <w:iCs/>
          <w:noProof/>
          <w:szCs w:val="24"/>
          <w:lang w:val="en-US"/>
        </w:rPr>
        <w:t>Wolbachia</w:t>
      </w:r>
      <w:r w:rsidR="00426DDE" w:rsidRPr="00426DDE">
        <w:rPr>
          <w:rFonts w:ascii="Calibri" w:hAnsi="Calibri" w:cs="Calibri"/>
          <w:noProof/>
          <w:szCs w:val="24"/>
          <w:lang w:val="en-US"/>
        </w:rPr>
        <w:t xml:space="preserve">: Regulation of </w:t>
      </w:r>
      <w:r w:rsidR="00426DDE" w:rsidRPr="009F1955">
        <w:rPr>
          <w:rFonts w:ascii="Calibri" w:hAnsi="Calibri" w:cs="Calibri"/>
          <w:i/>
          <w:iCs/>
          <w:noProof/>
          <w:szCs w:val="24"/>
          <w:lang w:val="en-US"/>
        </w:rPr>
        <w:t>Wolbachia</w:t>
      </w:r>
      <w:r w:rsidR="00426DDE" w:rsidRPr="00426DDE">
        <w:rPr>
          <w:rFonts w:ascii="Calibri" w:hAnsi="Calibri" w:cs="Calibri"/>
          <w:noProof/>
          <w:szCs w:val="24"/>
          <w:lang w:val="en-US"/>
        </w:rPr>
        <w:t xml:space="preserve"> proliferation by the amplification and deletion of an addictive genomic island</w:t>
      </w:r>
      <w:r w:rsidRPr="00F552EE">
        <w:rPr>
          <w:rFonts w:ascii="Calibri" w:hAnsi="Calibri" w:cs="Calibri"/>
          <w:noProof/>
          <w:szCs w:val="24"/>
          <w:lang w:val="en-US"/>
        </w:rPr>
        <w:t xml:space="preserve">’, </w:t>
      </w:r>
      <w:r w:rsidRPr="00F552EE">
        <w:rPr>
          <w:rFonts w:ascii="Calibri" w:hAnsi="Calibri" w:cs="Calibri"/>
          <w:i/>
          <w:iCs/>
          <w:noProof/>
          <w:szCs w:val="24"/>
          <w:lang w:val="en-US"/>
        </w:rPr>
        <w:t>bioRxiv</w:t>
      </w:r>
      <w:r w:rsidRPr="00F552EE">
        <w:rPr>
          <w:rFonts w:ascii="Calibri" w:hAnsi="Calibri" w:cs="Calibri"/>
          <w:noProof/>
          <w:szCs w:val="24"/>
          <w:lang w:val="en-US"/>
        </w:rPr>
        <w:t xml:space="preserve">. </w:t>
      </w:r>
      <w:r w:rsidR="00426DDE" w:rsidRPr="009F1955">
        <w:rPr>
          <w:rStyle w:val="highwire-cite-metadata-doi"/>
          <w:lang w:val="en-US"/>
        </w:rPr>
        <w:t xml:space="preserve">doi:10.1101/2020.09.08.288217 </w:t>
      </w:r>
    </w:p>
    <w:p w14:paraId="1BCE2C46" w14:textId="77777777" w:rsidR="00426DDE" w:rsidRPr="009F1955" w:rsidRDefault="00426DDE" w:rsidP="009F1955">
      <w:pPr>
        <w:spacing w:after="0" w:line="240" w:lineRule="auto"/>
        <w:rPr>
          <w:lang w:val="en-US"/>
        </w:rPr>
      </w:pPr>
    </w:p>
    <w:p w14:paraId="360324C0"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Ewald, P. W. (1983) ‘Host-Parasite relations, vectors, and the evolution od disease severity’, </w:t>
      </w:r>
      <w:r w:rsidRPr="00F552EE">
        <w:rPr>
          <w:rFonts w:ascii="Calibri" w:hAnsi="Calibri" w:cs="Calibri"/>
          <w:i/>
          <w:iCs/>
          <w:noProof/>
          <w:szCs w:val="24"/>
          <w:lang w:val="en-US"/>
        </w:rPr>
        <w:t>Annual Review of Ecology, Evolution, and Systematics</w:t>
      </w:r>
      <w:r w:rsidRPr="00F552EE">
        <w:rPr>
          <w:rFonts w:ascii="Calibri" w:hAnsi="Calibri" w:cs="Calibri"/>
          <w:noProof/>
          <w:szCs w:val="24"/>
          <w:lang w:val="en-US"/>
        </w:rPr>
        <w:t>, 14, pp. 465–485.</w:t>
      </w:r>
    </w:p>
    <w:p w14:paraId="31A5B158" w14:textId="3C419654"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Funk, D. J., Wernegreen, J. J. and Moran, N. A. (2001) ‘Intraspecific variation in symbiont genomes: </w:t>
      </w:r>
      <w:r w:rsidR="00DD1AE7" w:rsidRPr="00F552EE">
        <w:rPr>
          <w:rFonts w:ascii="Calibri" w:hAnsi="Calibri" w:cs="Calibri"/>
          <w:noProof/>
          <w:szCs w:val="24"/>
          <w:lang w:val="en-US"/>
        </w:rPr>
        <w:t>b</w:t>
      </w:r>
      <w:r w:rsidRPr="00F552EE">
        <w:rPr>
          <w:rFonts w:ascii="Calibri" w:hAnsi="Calibri" w:cs="Calibri"/>
          <w:noProof/>
          <w:szCs w:val="24"/>
          <w:lang w:val="en-US"/>
        </w:rPr>
        <w:t>ottlenecks and the aphid-</w:t>
      </w:r>
      <w:r w:rsidRPr="00F552EE">
        <w:rPr>
          <w:rFonts w:ascii="Calibri" w:hAnsi="Calibri" w:cs="Calibri"/>
          <w:i/>
          <w:iCs/>
          <w:noProof/>
          <w:szCs w:val="24"/>
          <w:lang w:val="en-US"/>
        </w:rPr>
        <w:t>Buchnera</w:t>
      </w:r>
      <w:r w:rsidRPr="00F552EE">
        <w:rPr>
          <w:rFonts w:ascii="Calibri" w:hAnsi="Calibri" w:cs="Calibri"/>
          <w:noProof/>
          <w:szCs w:val="24"/>
          <w:lang w:val="en-US"/>
        </w:rPr>
        <w:t xml:space="preserve"> association’, </w:t>
      </w:r>
      <w:r w:rsidRPr="00F552EE">
        <w:rPr>
          <w:rFonts w:ascii="Calibri" w:hAnsi="Calibri" w:cs="Calibri"/>
          <w:i/>
          <w:iCs/>
          <w:noProof/>
          <w:szCs w:val="24"/>
          <w:lang w:val="en-US"/>
        </w:rPr>
        <w:t>Genetics</w:t>
      </w:r>
      <w:r w:rsidRPr="00F552EE">
        <w:rPr>
          <w:rFonts w:ascii="Calibri" w:hAnsi="Calibri" w:cs="Calibri"/>
          <w:noProof/>
          <w:szCs w:val="24"/>
          <w:lang w:val="en-US"/>
        </w:rPr>
        <w:t>, 157(2), pp. 477–489.</w:t>
      </w:r>
    </w:p>
    <w:p w14:paraId="3B30EF08" w14:textId="225734EF" w:rsidR="000D5AB7" w:rsidRPr="00F552EE" w:rsidRDefault="000D5AB7" w:rsidP="00A5132D">
      <w:pPr>
        <w:widowControl w:val="0"/>
        <w:autoSpaceDE w:val="0"/>
        <w:autoSpaceDN w:val="0"/>
        <w:adjustRightInd w:val="0"/>
        <w:spacing w:line="240" w:lineRule="auto"/>
        <w:jc w:val="both"/>
        <w:rPr>
          <w:rFonts w:ascii="Calibri" w:hAnsi="Calibri" w:cs="Calibri"/>
          <w:noProof/>
          <w:szCs w:val="24"/>
          <w:lang w:val="en-US"/>
        </w:rPr>
      </w:pPr>
      <w:r w:rsidRPr="009357CC">
        <w:rPr>
          <w:rFonts w:ascii="Calibri" w:hAnsi="Calibri" w:cs="Calibri"/>
          <w:noProof/>
          <w:szCs w:val="24"/>
          <w:lang w:val="en-US"/>
        </w:rPr>
        <w:t xml:space="preserve">Funkhouser-Jones </w:t>
      </w:r>
      <w:r w:rsidRPr="009357CC">
        <w:rPr>
          <w:rFonts w:ascii="Calibri" w:hAnsi="Calibri" w:cs="Calibri"/>
          <w:i/>
          <w:iCs/>
          <w:noProof/>
          <w:szCs w:val="24"/>
          <w:lang w:val="en-US"/>
        </w:rPr>
        <w:t>et al.</w:t>
      </w:r>
      <w:r w:rsidRPr="009357CC">
        <w:rPr>
          <w:rFonts w:ascii="Calibri" w:hAnsi="Calibri" w:cs="Calibri"/>
          <w:noProof/>
          <w:szCs w:val="24"/>
          <w:lang w:val="en-US"/>
        </w:rPr>
        <w:t xml:space="preserve"> </w:t>
      </w:r>
      <w:r w:rsidRPr="00F552EE">
        <w:rPr>
          <w:rFonts w:ascii="Calibri" w:hAnsi="Calibri" w:cs="Calibri"/>
          <w:noProof/>
          <w:szCs w:val="24"/>
          <w:lang w:val="en-US"/>
        </w:rPr>
        <w:t xml:space="preserve">(2018) 'The maternal effect gene </w:t>
      </w:r>
      <w:r w:rsidRPr="00F552EE">
        <w:rPr>
          <w:rFonts w:ascii="Calibri" w:hAnsi="Calibri" w:cs="Calibri"/>
          <w:i/>
          <w:iCs/>
          <w:noProof/>
          <w:szCs w:val="24"/>
          <w:lang w:val="en-US"/>
        </w:rPr>
        <w:t>Wds</w:t>
      </w:r>
      <w:r w:rsidRPr="00F552EE">
        <w:rPr>
          <w:rFonts w:ascii="Calibri" w:hAnsi="Calibri" w:cs="Calibri"/>
          <w:noProof/>
          <w:szCs w:val="24"/>
          <w:lang w:val="en-US"/>
        </w:rPr>
        <w:t xml:space="preserve"> controls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titer in </w:t>
      </w:r>
      <w:r w:rsidRPr="00F552EE">
        <w:rPr>
          <w:rFonts w:ascii="Calibri" w:hAnsi="Calibri" w:cs="Calibri"/>
          <w:i/>
          <w:iCs/>
          <w:noProof/>
          <w:szCs w:val="24"/>
          <w:lang w:val="en-US"/>
        </w:rPr>
        <w:t>Nasonia'</w:t>
      </w:r>
      <w:r w:rsidR="000F4679" w:rsidRPr="00F552EE">
        <w:rPr>
          <w:rFonts w:ascii="Calibri" w:hAnsi="Calibri" w:cs="Calibri"/>
          <w:i/>
          <w:iCs/>
          <w:noProof/>
          <w:szCs w:val="24"/>
          <w:lang w:val="en-US"/>
        </w:rPr>
        <w:t>,</w:t>
      </w:r>
      <w:r w:rsidRPr="00F552EE">
        <w:rPr>
          <w:rFonts w:ascii="Calibri" w:hAnsi="Calibri" w:cs="Calibri"/>
          <w:noProof/>
          <w:szCs w:val="24"/>
          <w:lang w:val="en-US"/>
        </w:rPr>
        <w:t xml:space="preserve"> </w:t>
      </w:r>
      <w:r w:rsidRPr="00F552EE">
        <w:rPr>
          <w:rFonts w:ascii="Calibri" w:hAnsi="Calibri" w:cs="Calibri"/>
          <w:i/>
          <w:iCs/>
          <w:noProof/>
          <w:szCs w:val="24"/>
          <w:lang w:val="en-US"/>
        </w:rPr>
        <w:t>Cu</w:t>
      </w:r>
      <w:r w:rsidR="00D87AD4" w:rsidRPr="00F552EE">
        <w:rPr>
          <w:rFonts w:ascii="Calibri" w:hAnsi="Calibri" w:cs="Calibri"/>
          <w:i/>
          <w:iCs/>
          <w:noProof/>
          <w:szCs w:val="24"/>
          <w:lang w:val="en-US"/>
        </w:rPr>
        <w:t>rrent Biology</w:t>
      </w:r>
      <w:r w:rsidR="000F4679" w:rsidRPr="00F552EE">
        <w:rPr>
          <w:rFonts w:ascii="Calibri" w:hAnsi="Calibri" w:cs="Calibri"/>
          <w:i/>
          <w:iCs/>
          <w:noProof/>
          <w:szCs w:val="24"/>
          <w:lang w:val="en-US"/>
        </w:rPr>
        <w:t>,</w:t>
      </w:r>
      <w:r w:rsidR="00D87AD4" w:rsidRPr="00F552EE">
        <w:rPr>
          <w:rFonts w:ascii="Calibri" w:hAnsi="Calibri" w:cs="Calibri"/>
          <w:noProof/>
          <w:szCs w:val="24"/>
          <w:lang w:val="en-US"/>
        </w:rPr>
        <w:t xml:space="preserve"> 28(11)</w:t>
      </w:r>
      <w:r w:rsidR="000F4679" w:rsidRPr="00F552EE">
        <w:rPr>
          <w:rFonts w:ascii="Calibri" w:hAnsi="Calibri" w:cs="Calibri"/>
          <w:noProof/>
          <w:szCs w:val="24"/>
          <w:lang w:val="en-US"/>
        </w:rPr>
        <w:t>, pp.</w:t>
      </w:r>
      <w:r w:rsidR="00D87AD4" w:rsidRPr="00F552EE">
        <w:rPr>
          <w:rFonts w:ascii="Calibri" w:hAnsi="Calibri" w:cs="Calibri"/>
          <w:noProof/>
          <w:szCs w:val="24"/>
          <w:lang w:val="en-US"/>
        </w:rPr>
        <w:t>1692-1702.e6. ﻿doi:10.1016/j.cub.2018.04.010.</w:t>
      </w:r>
    </w:p>
    <w:p w14:paraId="3C913D68"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Galbreath, J. G. M. S. </w:t>
      </w:r>
      <w:r w:rsidRPr="00F552EE">
        <w:rPr>
          <w:rFonts w:ascii="Calibri" w:hAnsi="Calibri" w:cs="Calibri"/>
          <w:i/>
          <w:iCs/>
          <w:noProof/>
          <w:szCs w:val="24"/>
          <w:lang w:val="en-US"/>
        </w:rPr>
        <w:t>et al.</w:t>
      </w:r>
      <w:r w:rsidRPr="00F552EE">
        <w:rPr>
          <w:rFonts w:ascii="Calibri" w:hAnsi="Calibri" w:cs="Calibri"/>
          <w:noProof/>
          <w:szCs w:val="24"/>
          <w:lang w:val="en-US"/>
        </w:rPr>
        <w:t xml:space="preserve"> (2009) ‘Reduction in post-invasion genetic diversity in </w:t>
      </w:r>
      <w:r w:rsidRPr="00F552EE">
        <w:rPr>
          <w:rFonts w:ascii="Calibri" w:hAnsi="Calibri" w:cs="Calibri"/>
          <w:i/>
          <w:iCs/>
          <w:noProof/>
          <w:szCs w:val="24"/>
          <w:lang w:val="en-US"/>
        </w:rPr>
        <w:t xml:space="preserve">Crangonyx pseudogracilis </w:t>
      </w:r>
      <w:r w:rsidRPr="00F552EE">
        <w:rPr>
          <w:rFonts w:ascii="Calibri" w:hAnsi="Calibri" w:cs="Calibri"/>
          <w:noProof/>
          <w:szCs w:val="24"/>
          <w:lang w:val="en-US"/>
        </w:rPr>
        <w:t xml:space="preserve">(Amphipoda: Crustacea): A genetic bottleneck or the work of hitchhiking vertically transmitted microparasites?’, </w:t>
      </w:r>
      <w:r w:rsidRPr="00F552EE">
        <w:rPr>
          <w:rFonts w:ascii="Calibri" w:hAnsi="Calibri" w:cs="Calibri"/>
          <w:i/>
          <w:iCs/>
          <w:noProof/>
          <w:szCs w:val="24"/>
          <w:lang w:val="en-US"/>
        </w:rPr>
        <w:t>Biological Invasions</w:t>
      </w:r>
      <w:r w:rsidRPr="00F552EE">
        <w:rPr>
          <w:rFonts w:ascii="Calibri" w:hAnsi="Calibri" w:cs="Calibri"/>
          <w:noProof/>
          <w:szCs w:val="24"/>
          <w:lang w:val="en-US"/>
        </w:rPr>
        <w:t>, 12(1), pp. 191–209. doi: 10.1007/s10530-009-9442-3.</w:t>
      </w:r>
    </w:p>
    <w:p w14:paraId="17CFC999" w14:textId="6A25A0B0" w:rsidR="00BE1936" w:rsidRPr="00F552EE" w:rsidRDefault="00BE1936"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Hellemans, J. </w:t>
      </w:r>
      <w:r w:rsidRPr="00F552EE">
        <w:rPr>
          <w:rFonts w:ascii="Calibri" w:hAnsi="Calibri" w:cs="Calibri"/>
          <w:i/>
          <w:iCs/>
          <w:noProof/>
          <w:szCs w:val="24"/>
          <w:lang w:val="en-US"/>
        </w:rPr>
        <w:t>et al.</w:t>
      </w:r>
      <w:r w:rsidRPr="00F552EE">
        <w:rPr>
          <w:rFonts w:ascii="Calibri" w:hAnsi="Calibri" w:cs="Calibri"/>
          <w:noProof/>
          <w:szCs w:val="24"/>
          <w:lang w:val="en-US"/>
        </w:rPr>
        <w:t xml:space="preserve"> (2007) 'qBase relative quantification framewok and software for management and automated analysis of real-time quantitative PCR data'</w:t>
      </w:r>
      <w:r w:rsidR="000F4679" w:rsidRPr="00F552EE">
        <w:rPr>
          <w:rFonts w:ascii="Calibri" w:hAnsi="Calibri" w:cs="Calibri"/>
          <w:noProof/>
          <w:szCs w:val="24"/>
          <w:lang w:val="en-US"/>
        </w:rPr>
        <w:t>,</w:t>
      </w:r>
      <w:r w:rsidRPr="00F552EE">
        <w:rPr>
          <w:rFonts w:ascii="Calibri" w:hAnsi="Calibri" w:cs="Calibri"/>
          <w:noProof/>
          <w:szCs w:val="24"/>
          <w:lang w:val="en-US"/>
        </w:rPr>
        <w:t xml:space="preserve"> </w:t>
      </w:r>
      <w:r w:rsidRPr="00F552EE">
        <w:rPr>
          <w:rFonts w:ascii="Calibri" w:hAnsi="Calibri" w:cs="Calibri"/>
          <w:i/>
          <w:iCs/>
          <w:noProof/>
          <w:szCs w:val="24"/>
          <w:lang w:val="en-US"/>
        </w:rPr>
        <w:t>Genome Biology</w:t>
      </w:r>
      <w:r w:rsidRPr="00F552EE">
        <w:rPr>
          <w:rFonts w:ascii="Calibri" w:hAnsi="Calibri" w:cs="Calibri"/>
          <w:noProof/>
          <w:szCs w:val="24"/>
          <w:lang w:val="en-US"/>
        </w:rPr>
        <w:t>, 8:R19. doi:10.1186/gb-2007-8-2-r19.</w:t>
      </w:r>
    </w:p>
    <w:p w14:paraId="3F8A003E" w14:textId="0E22146D" w:rsidR="005D7FA4" w:rsidRPr="00F552EE" w:rsidRDefault="005D7FA4" w:rsidP="00A5132D">
      <w:pPr>
        <w:widowControl w:val="0"/>
        <w:autoSpaceDE w:val="0"/>
        <w:autoSpaceDN w:val="0"/>
        <w:adjustRightInd w:val="0"/>
        <w:spacing w:line="240" w:lineRule="auto"/>
        <w:jc w:val="both"/>
        <w:rPr>
          <w:rFonts w:ascii="Calibri" w:hAnsi="Calibri" w:cs="Calibri"/>
          <w:noProof/>
          <w:szCs w:val="24"/>
          <w:lang w:val="en-US"/>
        </w:rPr>
      </w:pPr>
      <w:r w:rsidRPr="009357CC">
        <w:rPr>
          <w:rFonts w:ascii="Calibri" w:hAnsi="Calibri" w:cs="Calibri"/>
          <w:noProof/>
          <w:szCs w:val="24"/>
          <w:lang w:val="en-US"/>
        </w:rPr>
        <w:t xml:space="preserve">Hosokawa, T. et al. (2006). </w:t>
      </w:r>
      <w:r w:rsidRPr="00F552EE">
        <w:rPr>
          <w:rFonts w:ascii="Calibri" w:hAnsi="Calibri" w:cs="Calibri"/>
          <w:noProof/>
          <w:szCs w:val="24"/>
          <w:lang w:val="en-US"/>
        </w:rPr>
        <w:t>'</w:t>
      </w:r>
      <w:r w:rsidR="0087678D" w:rsidRPr="00F552EE">
        <w:rPr>
          <w:rFonts w:ascii="Calibri" w:hAnsi="Calibri" w:cs="Calibri"/>
          <w:noProof/>
          <w:szCs w:val="24"/>
          <w:lang w:val="en-US"/>
        </w:rPr>
        <w:t xml:space="preserve">Strict Host-Symbiont cospeciation and reductive genome evolution in insect gut bacteria', </w:t>
      </w:r>
      <w:r w:rsidR="0087678D" w:rsidRPr="00F552EE">
        <w:rPr>
          <w:rFonts w:ascii="Calibri" w:hAnsi="Calibri" w:cs="Calibri"/>
          <w:i/>
          <w:iCs/>
          <w:noProof/>
          <w:szCs w:val="24"/>
          <w:lang w:val="en-US"/>
        </w:rPr>
        <w:t>PLoS Biology</w:t>
      </w:r>
      <w:r w:rsidR="0087678D" w:rsidRPr="00F552EE">
        <w:rPr>
          <w:rFonts w:ascii="Calibri" w:hAnsi="Calibri" w:cs="Calibri"/>
          <w:noProof/>
          <w:szCs w:val="24"/>
          <w:lang w:val="en-US"/>
        </w:rPr>
        <w:t>, 4(10)</w:t>
      </w:r>
      <w:r w:rsidR="000F4679" w:rsidRPr="00F552EE">
        <w:rPr>
          <w:rFonts w:ascii="Calibri" w:hAnsi="Calibri" w:cs="Calibri"/>
          <w:noProof/>
          <w:szCs w:val="24"/>
          <w:lang w:val="en-US"/>
        </w:rPr>
        <w:t>,</w:t>
      </w:r>
      <w:r w:rsidR="0087678D" w:rsidRPr="00F552EE">
        <w:rPr>
          <w:rFonts w:ascii="Calibri" w:hAnsi="Calibri" w:cs="Calibri"/>
          <w:noProof/>
          <w:szCs w:val="24"/>
          <w:lang w:val="en-US"/>
        </w:rPr>
        <w:t xml:space="preserve"> pp. e337. doi:10.1371/journal.pbio.0040337</w:t>
      </w:r>
      <w:r w:rsidR="00BE1936" w:rsidRPr="00F552EE">
        <w:rPr>
          <w:rFonts w:ascii="Calibri" w:hAnsi="Calibri" w:cs="Calibri"/>
          <w:noProof/>
          <w:szCs w:val="24"/>
          <w:lang w:val="en-US"/>
        </w:rPr>
        <w:t>.</w:t>
      </w:r>
    </w:p>
    <w:p w14:paraId="793B4F77" w14:textId="32248EE0"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Hosokawa, T., Kikuchi, Y. and Fukatsu, T. (2007) ‘How many symbionts are provided by mothers, acquired by offspring, and needed for successful vertical transmission in an obligate insect-bacterium mutualism?’, </w:t>
      </w:r>
      <w:r w:rsidRPr="00F552EE">
        <w:rPr>
          <w:rFonts w:ascii="Calibri" w:hAnsi="Calibri" w:cs="Calibri"/>
          <w:i/>
          <w:iCs/>
          <w:noProof/>
          <w:szCs w:val="24"/>
          <w:lang w:val="en-US"/>
        </w:rPr>
        <w:t>Molecular Ecology</w:t>
      </w:r>
      <w:r w:rsidRPr="00F552EE">
        <w:rPr>
          <w:rFonts w:ascii="Calibri" w:hAnsi="Calibri" w:cs="Calibri"/>
          <w:noProof/>
          <w:szCs w:val="24"/>
          <w:lang w:val="en-US"/>
        </w:rPr>
        <w:t>, 16(24), pp. 5316–5325. doi: 10.1111/j.1365-294X.2007.03592.x.</w:t>
      </w:r>
    </w:p>
    <w:p w14:paraId="736470E7"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Ijichi, N. </w:t>
      </w:r>
      <w:r w:rsidRPr="00F552EE">
        <w:rPr>
          <w:rFonts w:ascii="Calibri" w:hAnsi="Calibri" w:cs="Calibri"/>
          <w:i/>
          <w:iCs/>
          <w:noProof/>
          <w:szCs w:val="24"/>
          <w:lang w:val="en-US"/>
        </w:rPr>
        <w:t>et al.</w:t>
      </w:r>
      <w:r w:rsidRPr="00F552EE">
        <w:rPr>
          <w:rFonts w:ascii="Calibri" w:hAnsi="Calibri" w:cs="Calibri"/>
          <w:noProof/>
          <w:szCs w:val="24"/>
          <w:lang w:val="en-US"/>
        </w:rPr>
        <w:t xml:space="preserve"> (2002) ‘Internal Spatiotemporal Population Dynamics of Infection with Three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Strains in the Adzuki Bean Beetle, </w:t>
      </w:r>
      <w:r w:rsidRPr="00F552EE">
        <w:rPr>
          <w:rFonts w:ascii="Calibri" w:hAnsi="Calibri" w:cs="Calibri"/>
          <w:i/>
          <w:iCs/>
          <w:noProof/>
          <w:szCs w:val="24"/>
          <w:lang w:val="en-US"/>
        </w:rPr>
        <w:t>Callosobruchus chinensis</w:t>
      </w:r>
      <w:r w:rsidRPr="00F552EE">
        <w:rPr>
          <w:rFonts w:ascii="Calibri" w:hAnsi="Calibri" w:cs="Calibri"/>
          <w:noProof/>
          <w:szCs w:val="24"/>
          <w:lang w:val="en-US"/>
        </w:rPr>
        <w:t xml:space="preserve"> (Coleoptera: Bruchidae)’, </w:t>
      </w:r>
      <w:r w:rsidRPr="00F552EE">
        <w:rPr>
          <w:rFonts w:ascii="Calibri" w:hAnsi="Calibri" w:cs="Calibri"/>
          <w:i/>
          <w:iCs/>
          <w:noProof/>
          <w:szCs w:val="24"/>
          <w:lang w:val="en-US"/>
        </w:rPr>
        <w:t>American Society for Microbiology</w:t>
      </w:r>
      <w:r w:rsidRPr="00F552EE">
        <w:rPr>
          <w:rFonts w:ascii="Calibri" w:hAnsi="Calibri" w:cs="Calibri"/>
          <w:noProof/>
          <w:szCs w:val="24"/>
          <w:lang w:val="en-US"/>
        </w:rPr>
        <w:t>, 68(8), pp. 4074–4080. doi: 10.1128/AEM.68.8.4074.</w:t>
      </w:r>
    </w:p>
    <w:p w14:paraId="6F4C44AD"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Ikeda, T., Ishikawa, H. and Sasaki, T. (2003) ‘Regulation of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Density in the Mediterranean Flour Moth, </w:t>
      </w:r>
      <w:r w:rsidRPr="00F552EE">
        <w:rPr>
          <w:rFonts w:ascii="Calibri" w:hAnsi="Calibri" w:cs="Calibri"/>
          <w:i/>
          <w:iCs/>
          <w:noProof/>
          <w:szCs w:val="24"/>
          <w:lang w:val="en-US"/>
        </w:rPr>
        <w:t>Ephestia kuehniella</w:t>
      </w:r>
      <w:r w:rsidRPr="00F552EE">
        <w:rPr>
          <w:rFonts w:ascii="Calibri" w:hAnsi="Calibri" w:cs="Calibri"/>
          <w:noProof/>
          <w:szCs w:val="24"/>
          <w:lang w:val="en-US"/>
        </w:rPr>
        <w:t xml:space="preserve">, and the Almond Moth, </w:t>
      </w:r>
      <w:r w:rsidRPr="00F552EE">
        <w:rPr>
          <w:rFonts w:ascii="Calibri" w:hAnsi="Calibri" w:cs="Calibri"/>
          <w:i/>
          <w:iCs/>
          <w:noProof/>
          <w:szCs w:val="24"/>
          <w:lang w:val="en-US"/>
        </w:rPr>
        <w:t>Cadra cautella</w:t>
      </w:r>
      <w:r w:rsidRPr="00F552EE">
        <w:rPr>
          <w:rFonts w:ascii="Calibri" w:hAnsi="Calibri" w:cs="Calibri"/>
          <w:noProof/>
          <w:szCs w:val="24"/>
          <w:lang w:val="en-US"/>
        </w:rPr>
        <w:t xml:space="preserve">’, </w:t>
      </w:r>
      <w:r w:rsidRPr="00F552EE">
        <w:rPr>
          <w:rFonts w:ascii="Calibri" w:hAnsi="Calibri" w:cs="Calibri"/>
          <w:i/>
          <w:iCs/>
          <w:noProof/>
          <w:szCs w:val="24"/>
          <w:lang w:val="en-US"/>
        </w:rPr>
        <w:t>Zoological Science</w:t>
      </w:r>
      <w:r w:rsidRPr="00F552EE">
        <w:rPr>
          <w:rFonts w:ascii="Calibri" w:hAnsi="Calibri" w:cs="Calibri"/>
          <w:noProof/>
          <w:szCs w:val="24"/>
          <w:lang w:val="en-US"/>
        </w:rPr>
        <w:t>, 20(2), pp. 153–157. doi: 10.2108/zsj.20.153.</w:t>
      </w:r>
    </w:p>
    <w:p w14:paraId="5BF39D4D" w14:textId="3E2E6DFD"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Kaltenpoth, M. </w:t>
      </w:r>
      <w:r w:rsidRPr="00F552EE">
        <w:rPr>
          <w:rFonts w:ascii="Calibri" w:hAnsi="Calibri" w:cs="Calibri"/>
          <w:i/>
          <w:iCs/>
          <w:noProof/>
          <w:szCs w:val="24"/>
          <w:lang w:val="en-US"/>
        </w:rPr>
        <w:t>et al.</w:t>
      </w:r>
      <w:r w:rsidRPr="00F552EE">
        <w:rPr>
          <w:rFonts w:ascii="Calibri" w:hAnsi="Calibri" w:cs="Calibri"/>
          <w:noProof/>
          <w:szCs w:val="24"/>
          <w:lang w:val="en-US"/>
        </w:rPr>
        <w:t xml:space="preserve"> (2010) ‘Life cycle and population dynamics of a protective insect symbiont reveal severe bottlenecks during vertical transmission’, </w:t>
      </w:r>
      <w:r w:rsidRPr="00F552EE">
        <w:rPr>
          <w:rFonts w:ascii="Calibri" w:hAnsi="Calibri" w:cs="Calibri"/>
          <w:i/>
          <w:iCs/>
          <w:noProof/>
          <w:szCs w:val="24"/>
          <w:lang w:val="en-US"/>
        </w:rPr>
        <w:t>Evolutionary Ecology</w:t>
      </w:r>
      <w:r w:rsidRPr="00F552EE">
        <w:rPr>
          <w:rFonts w:ascii="Calibri" w:hAnsi="Calibri" w:cs="Calibri"/>
          <w:noProof/>
          <w:szCs w:val="24"/>
          <w:lang w:val="en-US"/>
        </w:rPr>
        <w:t>, 24(2), pp. 463–477. doi: 10.1007/s10682-009-9319-z.</w:t>
      </w:r>
    </w:p>
    <w:p w14:paraId="163E57A8" w14:textId="2AA7163D" w:rsidR="00827DC9" w:rsidRPr="00F552EE" w:rsidRDefault="00827DC9"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lastRenderedPageBreak/>
        <w:t xml:space="preserve">Kiers, E.T., Rousseau, R.A., West, S.A., Denison, R.F. (2003) 'Host sanctions and the legume-rhizobium mutualism', </w:t>
      </w:r>
      <w:r w:rsidRPr="00F552EE">
        <w:rPr>
          <w:rFonts w:ascii="Calibri" w:hAnsi="Calibri" w:cs="Calibri"/>
          <w:i/>
          <w:iCs/>
          <w:noProof/>
          <w:szCs w:val="24"/>
          <w:lang w:val="en-US"/>
        </w:rPr>
        <w:t>Nature</w:t>
      </w:r>
      <w:r w:rsidR="008D4A93" w:rsidRPr="00F552EE">
        <w:rPr>
          <w:rFonts w:ascii="Calibri" w:hAnsi="Calibri" w:cs="Calibri"/>
          <w:i/>
          <w:iCs/>
          <w:noProof/>
          <w:szCs w:val="24"/>
          <w:lang w:val="en-US"/>
        </w:rPr>
        <w:t>,</w:t>
      </w:r>
      <w:r w:rsidRPr="00F552EE">
        <w:rPr>
          <w:rFonts w:ascii="Calibri" w:hAnsi="Calibri" w:cs="Calibri"/>
          <w:noProof/>
          <w:szCs w:val="24"/>
          <w:lang w:val="en-US"/>
        </w:rPr>
        <w:t xml:space="preserve"> 425</w:t>
      </w:r>
      <w:r w:rsidR="008D4A93" w:rsidRPr="00F552EE">
        <w:rPr>
          <w:rFonts w:ascii="Calibri" w:hAnsi="Calibri" w:cs="Calibri"/>
          <w:noProof/>
          <w:szCs w:val="24"/>
          <w:lang w:val="en-US"/>
        </w:rPr>
        <w:t>, pp.</w:t>
      </w:r>
      <w:r w:rsidRPr="00F552EE">
        <w:rPr>
          <w:rFonts w:ascii="Calibri" w:hAnsi="Calibri" w:cs="Calibri"/>
          <w:noProof/>
          <w:szCs w:val="24"/>
          <w:lang w:val="en-US"/>
        </w:rPr>
        <w:t xml:space="preserve"> 78-81. ﻿doi:10.1038/nature01931.</w:t>
      </w:r>
    </w:p>
    <w:p w14:paraId="45F9CA6B" w14:textId="5995BBBA"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Lemaitre, B. and Hoffmann, J. (2007) ‘The Host Defense of </w:t>
      </w:r>
      <w:r w:rsidRPr="00F552EE">
        <w:rPr>
          <w:rFonts w:ascii="Calibri" w:hAnsi="Calibri" w:cs="Calibri"/>
          <w:i/>
          <w:iCs/>
          <w:noProof/>
          <w:szCs w:val="24"/>
          <w:lang w:val="en-US"/>
        </w:rPr>
        <w:t>Drosophila melanogaster</w:t>
      </w:r>
      <w:r w:rsidRPr="00F552EE">
        <w:rPr>
          <w:rFonts w:ascii="Calibri" w:hAnsi="Calibri" w:cs="Calibri"/>
          <w:noProof/>
          <w:szCs w:val="24"/>
          <w:lang w:val="en-US"/>
        </w:rPr>
        <w:t xml:space="preserve">’, </w:t>
      </w:r>
      <w:r w:rsidRPr="00F552EE">
        <w:rPr>
          <w:rFonts w:ascii="Calibri" w:hAnsi="Calibri" w:cs="Calibri"/>
          <w:i/>
          <w:iCs/>
          <w:noProof/>
          <w:szCs w:val="24"/>
          <w:lang w:val="en-US"/>
        </w:rPr>
        <w:t>Annual Review of Immunology</w:t>
      </w:r>
      <w:r w:rsidRPr="00F552EE">
        <w:rPr>
          <w:rFonts w:ascii="Calibri" w:hAnsi="Calibri" w:cs="Calibri"/>
          <w:noProof/>
          <w:szCs w:val="24"/>
          <w:lang w:val="en-US"/>
        </w:rPr>
        <w:t>, 25, pp. 697–743. doi: 10.1146/annurev.immunol.25.022106.141615.</w:t>
      </w:r>
    </w:p>
    <w:p w14:paraId="604FC195" w14:textId="346E3B79" w:rsidR="001850FD" w:rsidRPr="00F552EE" w:rsidRDefault="001850FD"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Le Pape, S. (2012) ‘EasyqpcR : EasyqpcR for easy analysis of real-time PCR data at IRTOMIT-INSERM U1082’. Available at: http://irtomit.labo.univ-poitiers.fr/.</w:t>
      </w:r>
    </w:p>
    <w:p w14:paraId="03EC5020" w14:textId="22EA35FD" w:rsidR="00677D09" w:rsidRPr="00F552EE" w:rsidRDefault="00677D09"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Lindsey, A.R.I. (2020) 'Sensing, signaling, and secretion: a review and analysis of systems for regulating host interaction in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w:t>
      </w:r>
      <w:r w:rsidRPr="00F552EE">
        <w:rPr>
          <w:rFonts w:ascii="Calibri" w:hAnsi="Calibri" w:cs="Calibri"/>
          <w:i/>
          <w:iCs/>
          <w:noProof/>
          <w:szCs w:val="24"/>
          <w:lang w:val="en-US"/>
        </w:rPr>
        <w:t>Genes</w:t>
      </w:r>
      <w:r w:rsidRPr="00F552EE">
        <w:rPr>
          <w:rFonts w:ascii="Calibri" w:hAnsi="Calibri" w:cs="Calibri"/>
          <w:noProof/>
          <w:szCs w:val="24"/>
          <w:lang w:val="en-US"/>
        </w:rPr>
        <w:t xml:space="preserve"> 11(7):813. doi: 10.3390/genes11070813.</w:t>
      </w:r>
    </w:p>
    <w:p w14:paraId="1AD7489C" w14:textId="1FE29154" w:rsidR="00371B5E" w:rsidRPr="009357CC"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rPr>
        <w:t xml:space="preserve">Login, F. H. </w:t>
      </w:r>
      <w:r w:rsidRPr="00F552EE">
        <w:rPr>
          <w:rFonts w:ascii="Calibri" w:hAnsi="Calibri" w:cs="Calibri"/>
          <w:i/>
          <w:iCs/>
          <w:noProof/>
          <w:szCs w:val="24"/>
        </w:rPr>
        <w:t>et al.</w:t>
      </w:r>
      <w:r w:rsidRPr="00F552EE">
        <w:rPr>
          <w:rFonts w:ascii="Calibri" w:hAnsi="Calibri" w:cs="Calibri"/>
          <w:noProof/>
          <w:szCs w:val="24"/>
        </w:rPr>
        <w:t xml:space="preserve"> </w:t>
      </w:r>
      <w:r w:rsidRPr="009357CC">
        <w:rPr>
          <w:rFonts w:ascii="Calibri" w:hAnsi="Calibri" w:cs="Calibri"/>
          <w:noProof/>
          <w:szCs w:val="24"/>
          <w:lang w:val="en-US"/>
        </w:rPr>
        <w:t xml:space="preserve">(2011) ‘Antimicrobial peptides keep insect endosymbionts under control’, </w:t>
      </w:r>
      <w:r w:rsidRPr="009357CC">
        <w:rPr>
          <w:rFonts w:ascii="Calibri" w:hAnsi="Calibri" w:cs="Calibri"/>
          <w:i/>
          <w:iCs/>
          <w:noProof/>
          <w:szCs w:val="24"/>
          <w:lang w:val="en-US"/>
        </w:rPr>
        <w:t>Science</w:t>
      </w:r>
      <w:r w:rsidRPr="009357CC">
        <w:rPr>
          <w:rFonts w:ascii="Calibri" w:hAnsi="Calibri" w:cs="Calibri"/>
          <w:noProof/>
          <w:szCs w:val="24"/>
          <w:lang w:val="en-US"/>
        </w:rPr>
        <w:t>, 334(6054), pp. 362–365. doi: 10.1126/science.1209728.</w:t>
      </w:r>
    </w:p>
    <w:p w14:paraId="51EE0BAC" w14:textId="29B16263" w:rsidR="00677D09" w:rsidRPr="00F552EE" w:rsidRDefault="00677D09"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López-Madrigal, S., and Duarte, E. H. (2019) 'Titer regulation in arthropo</w:t>
      </w:r>
      <w:r w:rsidR="00F552EE" w:rsidRPr="00F552EE">
        <w:rPr>
          <w:rFonts w:ascii="Calibri" w:hAnsi="Calibri" w:cs="Calibri"/>
          <w:noProof/>
          <w:szCs w:val="24"/>
          <w:lang w:val="en-US"/>
        </w:rPr>
        <w:t>d</w:t>
      </w:r>
      <w:r w:rsidRPr="00F552EE">
        <w:rPr>
          <w:rFonts w:ascii="Calibri" w:hAnsi="Calibri" w:cs="Calibri"/>
          <w:noProof/>
          <w:szCs w:val="24"/>
          <w:lang w:val="en-US"/>
        </w:rPr>
        <w:t>-</w:t>
      </w:r>
      <w:r w:rsidRPr="00F552EE">
        <w:rPr>
          <w:rFonts w:ascii="Calibri" w:hAnsi="Calibri" w:cs="Calibri"/>
          <w:i/>
          <w:iCs/>
          <w:noProof/>
          <w:szCs w:val="24"/>
          <w:lang w:val="en-US"/>
        </w:rPr>
        <w:t>Wolbachia</w:t>
      </w:r>
      <w:r w:rsidRPr="00F552EE">
        <w:rPr>
          <w:rFonts w:ascii="Calibri" w:hAnsi="Calibri" w:cs="Calibri"/>
          <w:noProof/>
          <w:szCs w:val="24"/>
          <w:lang w:val="en-US"/>
        </w:rPr>
        <w:t xml:space="preserve"> symbioses', </w:t>
      </w:r>
      <w:r w:rsidRPr="00F552EE">
        <w:rPr>
          <w:rFonts w:ascii="Calibri" w:hAnsi="Calibri" w:cs="Calibri"/>
          <w:i/>
          <w:iCs/>
          <w:noProof/>
          <w:szCs w:val="24"/>
          <w:lang w:val="en-US"/>
        </w:rPr>
        <w:t>FEMS Microbiology Letters</w:t>
      </w:r>
      <w:r w:rsidRPr="00F552EE">
        <w:rPr>
          <w:rFonts w:ascii="Calibri" w:hAnsi="Calibri" w:cs="Calibri"/>
          <w:noProof/>
          <w:szCs w:val="24"/>
          <w:lang w:val="en-US"/>
        </w:rPr>
        <w:t>, 366(23), fnz232. doi: 10.1093/femsle/fnz232</w:t>
      </w:r>
    </w:p>
    <w:p w14:paraId="50094510"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rPr>
        <w:t xml:space="preserve">Mathé-Hubert, H. </w:t>
      </w:r>
      <w:r w:rsidRPr="00F552EE">
        <w:rPr>
          <w:rFonts w:ascii="Calibri" w:hAnsi="Calibri" w:cs="Calibri"/>
          <w:i/>
          <w:iCs/>
          <w:noProof/>
          <w:szCs w:val="24"/>
        </w:rPr>
        <w:t>et al.</w:t>
      </w:r>
      <w:r w:rsidRPr="00F552EE">
        <w:rPr>
          <w:rFonts w:ascii="Calibri" w:hAnsi="Calibri" w:cs="Calibri"/>
          <w:noProof/>
          <w:szCs w:val="24"/>
        </w:rPr>
        <w:t xml:space="preserve"> </w:t>
      </w:r>
      <w:r w:rsidRPr="00F552EE">
        <w:rPr>
          <w:rFonts w:ascii="Calibri" w:hAnsi="Calibri" w:cs="Calibri"/>
          <w:noProof/>
          <w:szCs w:val="24"/>
          <w:lang w:val="en-US"/>
        </w:rPr>
        <w:t xml:space="preserve">(2019) ‘Nonrandom associations of maternally transmitted symbionts in insects: The roles of drift versus biased cotransmission and selection’, </w:t>
      </w:r>
      <w:r w:rsidRPr="00F552EE">
        <w:rPr>
          <w:rFonts w:ascii="Calibri" w:hAnsi="Calibri" w:cs="Calibri"/>
          <w:i/>
          <w:iCs/>
          <w:noProof/>
          <w:szCs w:val="24"/>
          <w:lang w:val="en-US"/>
        </w:rPr>
        <w:t>Molecular Ecology</w:t>
      </w:r>
      <w:r w:rsidRPr="00F552EE">
        <w:rPr>
          <w:rFonts w:ascii="Calibri" w:hAnsi="Calibri" w:cs="Calibri"/>
          <w:noProof/>
          <w:szCs w:val="24"/>
          <w:lang w:val="en-US"/>
        </w:rPr>
        <w:t>, 28(24), pp. 5330–5346. doi: 10.1111/mec.15206.</w:t>
      </w:r>
    </w:p>
    <w:p w14:paraId="0EAB6017"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Min, K. T. and Benzer, S. (1997)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normally a symbiont of </w:t>
      </w:r>
      <w:r w:rsidRPr="00F552EE">
        <w:rPr>
          <w:rFonts w:ascii="Calibri" w:hAnsi="Calibri" w:cs="Calibri"/>
          <w:i/>
          <w:iCs/>
          <w:noProof/>
          <w:szCs w:val="24"/>
          <w:lang w:val="en-US"/>
        </w:rPr>
        <w:t>Drosophila</w:t>
      </w:r>
      <w:r w:rsidRPr="00F552EE">
        <w:rPr>
          <w:rFonts w:ascii="Calibri" w:hAnsi="Calibri" w:cs="Calibri"/>
          <w:noProof/>
          <w:szCs w:val="24"/>
          <w:lang w:val="en-US"/>
        </w:rPr>
        <w:t xml:space="preserve">, can be virulent, causing degeneration and early death.’, </w:t>
      </w:r>
      <w:r w:rsidRPr="00F552EE">
        <w:rPr>
          <w:rFonts w:ascii="Calibri" w:hAnsi="Calibri" w:cs="Calibri"/>
          <w:i/>
          <w:iCs/>
          <w:noProof/>
          <w:szCs w:val="24"/>
          <w:lang w:val="en-US"/>
        </w:rPr>
        <w:t>Proceedings of the National Academy of Sciences of the United States of America</w:t>
      </w:r>
      <w:r w:rsidRPr="00F552EE">
        <w:rPr>
          <w:rFonts w:ascii="Calibri" w:hAnsi="Calibri" w:cs="Calibri"/>
          <w:noProof/>
          <w:szCs w:val="24"/>
          <w:lang w:val="en-US"/>
        </w:rPr>
        <w:t>, 94(20), pp. 10792–10796. doi: 10.1073/pnas.94.20.10792.</w:t>
      </w:r>
    </w:p>
    <w:p w14:paraId="5F920DB2"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Mira, A. and Moran, N. A. (2002) ‘Estimating population size and transmission bottlenecks in maternally transmitted endosymbiotic bacteria’, </w:t>
      </w:r>
      <w:r w:rsidRPr="00F552EE">
        <w:rPr>
          <w:rFonts w:ascii="Calibri" w:hAnsi="Calibri" w:cs="Calibri"/>
          <w:i/>
          <w:iCs/>
          <w:noProof/>
          <w:szCs w:val="24"/>
          <w:lang w:val="en-US"/>
        </w:rPr>
        <w:t>Microbial Ecology</w:t>
      </w:r>
      <w:r w:rsidRPr="00F552EE">
        <w:rPr>
          <w:rFonts w:ascii="Calibri" w:hAnsi="Calibri" w:cs="Calibri"/>
          <w:noProof/>
          <w:szCs w:val="24"/>
          <w:lang w:val="en-US"/>
        </w:rPr>
        <w:t>, 44(2), pp. 137–143. doi: 10.1007/s00248-002-0012-9.</w:t>
      </w:r>
    </w:p>
    <w:p w14:paraId="0124607A"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Monnin, D. </w:t>
      </w:r>
      <w:r w:rsidRPr="00F552EE">
        <w:rPr>
          <w:rFonts w:ascii="Calibri" w:hAnsi="Calibri" w:cs="Calibri"/>
          <w:i/>
          <w:iCs/>
          <w:noProof/>
          <w:szCs w:val="24"/>
          <w:lang w:val="en-US"/>
        </w:rPr>
        <w:t>et al.</w:t>
      </w:r>
      <w:r w:rsidRPr="00F552EE">
        <w:rPr>
          <w:rFonts w:ascii="Calibri" w:hAnsi="Calibri" w:cs="Calibri"/>
          <w:noProof/>
          <w:szCs w:val="24"/>
          <w:lang w:val="en-US"/>
        </w:rPr>
        <w:t xml:space="preserve"> (2020) ‘Experimental evolution of virulence and associated traits in a </w:t>
      </w:r>
      <w:r w:rsidRPr="00F552EE">
        <w:rPr>
          <w:rFonts w:ascii="Calibri" w:hAnsi="Calibri" w:cs="Calibri"/>
          <w:i/>
          <w:iCs/>
          <w:noProof/>
          <w:szCs w:val="24"/>
          <w:lang w:val="en-US"/>
        </w:rPr>
        <w:t>Drosophila melanogaster</w:t>
      </w:r>
      <w:r w:rsidRPr="00F552EE">
        <w:rPr>
          <w:rFonts w:ascii="Calibri" w:hAnsi="Calibri" w:cs="Calibri"/>
          <w:noProof/>
          <w:szCs w:val="24"/>
          <w:lang w:val="en-US"/>
        </w:rPr>
        <w:t xml:space="preserve"> –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symbiosis’, </w:t>
      </w:r>
      <w:r w:rsidRPr="00F552EE">
        <w:rPr>
          <w:rFonts w:ascii="Calibri" w:hAnsi="Calibri" w:cs="Calibri"/>
          <w:i/>
          <w:iCs/>
          <w:noProof/>
          <w:szCs w:val="24"/>
          <w:lang w:val="en-US"/>
        </w:rPr>
        <w:t>bioRxiv, 2020.04.26.062265, ver. 4 peer-reviewed and recommended by PCI Evol Biol.</w:t>
      </w:r>
      <w:r w:rsidRPr="00F552EE">
        <w:rPr>
          <w:rFonts w:ascii="Calibri" w:hAnsi="Calibri" w:cs="Calibri"/>
          <w:noProof/>
          <w:szCs w:val="24"/>
          <w:lang w:val="en-US"/>
        </w:rPr>
        <w:t xml:space="preserve"> doi: https://doi.org/10.1101/2020.04.26. 062265.</w:t>
      </w:r>
    </w:p>
    <w:p w14:paraId="6B95D0A1"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Mouton, L. </w:t>
      </w:r>
      <w:r w:rsidRPr="00F552EE">
        <w:rPr>
          <w:rFonts w:ascii="Calibri" w:hAnsi="Calibri" w:cs="Calibri"/>
          <w:i/>
          <w:iCs/>
          <w:noProof/>
          <w:szCs w:val="24"/>
          <w:lang w:val="en-US"/>
        </w:rPr>
        <w:t>et al.</w:t>
      </w:r>
      <w:r w:rsidRPr="00F552EE">
        <w:rPr>
          <w:rFonts w:ascii="Calibri" w:hAnsi="Calibri" w:cs="Calibri"/>
          <w:noProof/>
          <w:szCs w:val="24"/>
          <w:lang w:val="en-US"/>
        </w:rPr>
        <w:t xml:space="preserve"> (2003) ‘Strain-specific regulation of intracellular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density in multiply infected insects’, </w:t>
      </w:r>
      <w:r w:rsidRPr="00F552EE">
        <w:rPr>
          <w:rFonts w:ascii="Calibri" w:hAnsi="Calibri" w:cs="Calibri"/>
          <w:i/>
          <w:iCs/>
          <w:noProof/>
          <w:szCs w:val="24"/>
          <w:lang w:val="en-US"/>
        </w:rPr>
        <w:t>Molecular Ecology</w:t>
      </w:r>
      <w:r w:rsidRPr="00F552EE">
        <w:rPr>
          <w:rFonts w:ascii="Calibri" w:hAnsi="Calibri" w:cs="Calibri"/>
          <w:noProof/>
          <w:szCs w:val="24"/>
          <w:lang w:val="en-US"/>
        </w:rPr>
        <w:t>, 12(12), pp. 3459–3465. doi: 10.1046/j.1365-294X.2003.02015.x.</w:t>
      </w:r>
    </w:p>
    <w:p w14:paraId="6D71A60D"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Mouton, L. </w:t>
      </w:r>
      <w:r w:rsidRPr="00F552EE">
        <w:rPr>
          <w:rFonts w:ascii="Calibri" w:hAnsi="Calibri" w:cs="Calibri"/>
          <w:i/>
          <w:iCs/>
          <w:noProof/>
          <w:szCs w:val="24"/>
          <w:lang w:val="en-US"/>
        </w:rPr>
        <w:t>et al.</w:t>
      </w:r>
      <w:r w:rsidRPr="00F552EE">
        <w:rPr>
          <w:rFonts w:ascii="Calibri" w:hAnsi="Calibri" w:cs="Calibri"/>
          <w:noProof/>
          <w:szCs w:val="24"/>
          <w:lang w:val="en-US"/>
        </w:rPr>
        <w:t xml:space="preserve"> (2004) ‘Virulence, multiple infections and regulation of symbiotic population in the </w:t>
      </w:r>
      <w:r w:rsidRPr="00F552EE">
        <w:rPr>
          <w:rFonts w:ascii="Calibri" w:hAnsi="Calibri" w:cs="Calibri"/>
          <w:i/>
          <w:iCs/>
          <w:noProof/>
          <w:szCs w:val="24"/>
          <w:lang w:val="en-US"/>
        </w:rPr>
        <w:t>Wolbachia</w:t>
      </w:r>
      <w:r w:rsidRPr="00F552EE">
        <w:rPr>
          <w:rFonts w:ascii="Calibri" w:hAnsi="Calibri" w:cs="Calibri"/>
          <w:noProof/>
          <w:szCs w:val="24"/>
          <w:lang w:val="en-US"/>
        </w:rPr>
        <w:t>-</w:t>
      </w:r>
      <w:r w:rsidRPr="00F552EE">
        <w:rPr>
          <w:rFonts w:ascii="Calibri" w:hAnsi="Calibri" w:cs="Calibri"/>
          <w:i/>
          <w:iCs/>
          <w:noProof/>
          <w:szCs w:val="24"/>
          <w:lang w:val="en-US"/>
        </w:rPr>
        <w:t>Asobara tabida</w:t>
      </w:r>
      <w:r w:rsidRPr="00F552EE">
        <w:rPr>
          <w:rFonts w:ascii="Calibri" w:hAnsi="Calibri" w:cs="Calibri"/>
          <w:noProof/>
          <w:szCs w:val="24"/>
          <w:lang w:val="en-US"/>
        </w:rPr>
        <w:t xml:space="preserve"> symbiosis’, </w:t>
      </w:r>
      <w:r w:rsidRPr="00F552EE">
        <w:rPr>
          <w:rFonts w:ascii="Calibri" w:hAnsi="Calibri" w:cs="Calibri"/>
          <w:i/>
          <w:iCs/>
          <w:noProof/>
          <w:szCs w:val="24"/>
          <w:lang w:val="en-US"/>
        </w:rPr>
        <w:t>Genetics</w:t>
      </w:r>
      <w:r w:rsidRPr="00F552EE">
        <w:rPr>
          <w:rFonts w:ascii="Calibri" w:hAnsi="Calibri" w:cs="Calibri"/>
          <w:noProof/>
          <w:szCs w:val="24"/>
          <w:lang w:val="en-US"/>
        </w:rPr>
        <w:t>, 168(1), pp. 181–189. doi: 10.1534/genetics.104.026716.</w:t>
      </w:r>
    </w:p>
    <w:p w14:paraId="3BFC25F4"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Mouton, L. </w:t>
      </w:r>
      <w:r w:rsidRPr="00F552EE">
        <w:rPr>
          <w:rFonts w:ascii="Calibri" w:hAnsi="Calibri" w:cs="Calibri"/>
          <w:i/>
          <w:iCs/>
          <w:noProof/>
          <w:szCs w:val="24"/>
          <w:lang w:val="en-US"/>
        </w:rPr>
        <w:t>et al.</w:t>
      </w:r>
      <w:r w:rsidRPr="00F552EE">
        <w:rPr>
          <w:rFonts w:ascii="Calibri" w:hAnsi="Calibri" w:cs="Calibri"/>
          <w:noProof/>
          <w:szCs w:val="24"/>
          <w:lang w:val="en-US"/>
        </w:rPr>
        <w:t xml:space="preserve"> (2007) ‘Interaction between host genotype and environmental conditions affects bacterial density in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symbiosis’, </w:t>
      </w:r>
      <w:r w:rsidRPr="00F552EE">
        <w:rPr>
          <w:rFonts w:ascii="Calibri" w:hAnsi="Calibri" w:cs="Calibri"/>
          <w:i/>
          <w:iCs/>
          <w:noProof/>
          <w:szCs w:val="24"/>
          <w:lang w:val="en-US"/>
        </w:rPr>
        <w:t>Biology Letters</w:t>
      </w:r>
      <w:r w:rsidRPr="00F552EE">
        <w:rPr>
          <w:rFonts w:ascii="Calibri" w:hAnsi="Calibri" w:cs="Calibri"/>
          <w:noProof/>
          <w:szCs w:val="24"/>
          <w:lang w:val="en-US"/>
        </w:rPr>
        <w:t>, 3(2), pp. 210–213. doi: 10.1098/rsbl.2006.0590.</w:t>
      </w:r>
    </w:p>
    <w:p w14:paraId="29A37731" w14:textId="5C7A3CB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O’Neill, S. L., Hoffmann, A. and Werren, J. (1997) </w:t>
      </w:r>
      <w:r w:rsidRPr="00F552EE">
        <w:rPr>
          <w:rFonts w:ascii="Calibri" w:hAnsi="Calibri" w:cs="Calibri"/>
          <w:i/>
          <w:iCs/>
          <w:noProof/>
          <w:szCs w:val="24"/>
          <w:lang w:val="en-US"/>
        </w:rPr>
        <w:t>Influential passengers: inherited microorganisms and arthropod reproduction</w:t>
      </w:r>
      <w:r w:rsidRPr="00F552EE">
        <w:rPr>
          <w:rFonts w:ascii="Calibri" w:hAnsi="Calibri" w:cs="Calibri"/>
          <w:noProof/>
          <w:szCs w:val="24"/>
          <w:lang w:val="en-US"/>
        </w:rPr>
        <w:t>. Oxford University Press.</w:t>
      </w:r>
    </w:p>
    <w:p w14:paraId="1789C44B" w14:textId="3A900C98" w:rsidR="000B1DDF" w:rsidRDefault="000B1DDF" w:rsidP="00A5132D">
      <w:pPr>
        <w:widowControl w:val="0"/>
        <w:autoSpaceDE w:val="0"/>
        <w:autoSpaceDN w:val="0"/>
        <w:adjustRightInd w:val="0"/>
        <w:spacing w:line="240" w:lineRule="auto"/>
        <w:jc w:val="both"/>
        <w:rPr>
          <w:rFonts w:ascii="Calibri" w:hAnsi="Calibri" w:cs="Calibri"/>
          <w:noProof/>
          <w:szCs w:val="24"/>
          <w:lang w:val="en-US"/>
        </w:rPr>
      </w:pPr>
      <w:r>
        <w:rPr>
          <w:rFonts w:ascii="Calibri" w:hAnsi="Calibri" w:cs="Calibri"/>
          <w:noProof/>
          <w:szCs w:val="24"/>
          <w:lang w:val="en-US"/>
        </w:rPr>
        <w:t xml:space="preserve">Parker, B. J, </w:t>
      </w:r>
      <w:r w:rsidRPr="009F1955">
        <w:rPr>
          <w:rFonts w:ascii="Calibri" w:hAnsi="Calibri" w:cs="Calibri"/>
          <w:i/>
          <w:iCs/>
          <w:noProof/>
          <w:szCs w:val="24"/>
          <w:lang w:val="en-US"/>
        </w:rPr>
        <w:t>et al.</w:t>
      </w:r>
      <w:r>
        <w:rPr>
          <w:rFonts w:ascii="Calibri" w:hAnsi="Calibri" w:cs="Calibri"/>
          <w:noProof/>
          <w:szCs w:val="24"/>
          <w:lang w:val="en-US"/>
        </w:rPr>
        <w:t xml:space="preserve"> (2021) 'Intraspecific variation in symbiont density in an insect-microbe symbiosis', </w:t>
      </w:r>
      <w:r w:rsidRPr="009F1955">
        <w:rPr>
          <w:rFonts w:ascii="Calibri" w:hAnsi="Calibri" w:cs="Calibri"/>
          <w:i/>
          <w:iCs/>
          <w:noProof/>
          <w:szCs w:val="24"/>
          <w:lang w:val="en-US"/>
        </w:rPr>
        <w:t>Molecular Ecology</w:t>
      </w:r>
      <w:r>
        <w:rPr>
          <w:rFonts w:ascii="Calibri" w:hAnsi="Calibri" w:cs="Calibri"/>
          <w:noProof/>
          <w:szCs w:val="24"/>
          <w:lang w:val="en-US"/>
        </w:rPr>
        <w:t xml:space="preserve">, </w:t>
      </w:r>
      <w:r w:rsidRPr="000B1DDF">
        <w:rPr>
          <w:rFonts w:ascii="Calibri" w:hAnsi="Calibri" w:cs="Calibri"/>
          <w:noProof/>
          <w:szCs w:val="24"/>
          <w:lang w:val="en-US"/>
        </w:rPr>
        <w:t>doi</w:t>
      </w:r>
      <w:r>
        <w:rPr>
          <w:rFonts w:ascii="Calibri" w:hAnsi="Calibri" w:cs="Calibri"/>
          <w:noProof/>
          <w:szCs w:val="24"/>
          <w:lang w:val="en-US"/>
        </w:rPr>
        <w:t xml:space="preserve">: </w:t>
      </w:r>
      <w:r w:rsidRPr="000B1DDF">
        <w:rPr>
          <w:rFonts w:ascii="Calibri" w:hAnsi="Calibri" w:cs="Calibri"/>
          <w:noProof/>
          <w:szCs w:val="24"/>
          <w:lang w:val="en-US"/>
        </w:rPr>
        <w:t>10.1111/mec.15821</w:t>
      </w:r>
      <w:r>
        <w:rPr>
          <w:rFonts w:ascii="Calibri" w:hAnsi="Calibri" w:cs="Calibri"/>
          <w:noProof/>
          <w:szCs w:val="24"/>
          <w:lang w:val="en-US"/>
        </w:rPr>
        <w:t>.</w:t>
      </w:r>
    </w:p>
    <w:p w14:paraId="7F20491F" w14:textId="358A591F"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Parkinson, J. F., Gobin, B. and Hughes, W. O. H. (2016) ‘Heritability of symbiont density reveals distinct regulatory mechanisms in a tripartite symbiosis’, </w:t>
      </w:r>
      <w:r w:rsidRPr="00F552EE">
        <w:rPr>
          <w:rFonts w:ascii="Calibri" w:hAnsi="Calibri" w:cs="Calibri"/>
          <w:i/>
          <w:iCs/>
          <w:noProof/>
          <w:szCs w:val="24"/>
          <w:lang w:val="en-US"/>
        </w:rPr>
        <w:t>Ecology and Evolution</w:t>
      </w:r>
      <w:r w:rsidRPr="00F552EE">
        <w:rPr>
          <w:rFonts w:ascii="Calibri" w:hAnsi="Calibri" w:cs="Calibri"/>
          <w:noProof/>
          <w:szCs w:val="24"/>
          <w:lang w:val="en-US"/>
        </w:rPr>
        <w:t>, 6(7), pp. 2053–2060. doi: 10.1002/ece3.2005.</w:t>
      </w:r>
    </w:p>
    <w:p w14:paraId="14A21E8E"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Poinsot, D. </w:t>
      </w:r>
      <w:r w:rsidRPr="00F552EE">
        <w:rPr>
          <w:rFonts w:ascii="Calibri" w:hAnsi="Calibri" w:cs="Calibri"/>
          <w:i/>
          <w:iCs/>
          <w:noProof/>
          <w:szCs w:val="24"/>
          <w:lang w:val="en-US"/>
        </w:rPr>
        <w:t>et al.</w:t>
      </w:r>
      <w:r w:rsidRPr="00F552EE">
        <w:rPr>
          <w:rFonts w:ascii="Calibri" w:hAnsi="Calibri" w:cs="Calibri"/>
          <w:noProof/>
          <w:szCs w:val="24"/>
          <w:lang w:val="en-US"/>
        </w:rPr>
        <w:t xml:space="preserve"> (1998)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Transfer from </w:t>
      </w:r>
      <w:r w:rsidRPr="00F552EE">
        <w:rPr>
          <w:rFonts w:ascii="Calibri" w:hAnsi="Calibri" w:cs="Calibri"/>
          <w:i/>
          <w:iCs/>
          <w:noProof/>
          <w:szCs w:val="24"/>
          <w:lang w:val="en-US"/>
        </w:rPr>
        <w:t>Drosophila melanogaster</w:t>
      </w:r>
      <w:r w:rsidRPr="00F552EE">
        <w:rPr>
          <w:rFonts w:ascii="Calibri" w:hAnsi="Calibri" w:cs="Calibri"/>
          <w:noProof/>
          <w:szCs w:val="24"/>
          <w:lang w:val="en-US"/>
        </w:rPr>
        <w:t xml:space="preserve"> into </w:t>
      </w:r>
      <w:r w:rsidRPr="00F552EE">
        <w:rPr>
          <w:rFonts w:ascii="Calibri" w:hAnsi="Calibri" w:cs="Calibri"/>
          <w:i/>
          <w:iCs/>
          <w:noProof/>
          <w:szCs w:val="24"/>
          <w:lang w:val="en-US"/>
        </w:rPr>
        <w:t>D. simulans</w:t>
      </w:r>
      <w:r w:rsidRPr="00F552EE">
        <w:rPr>
          <w:rFonts w:ascii="Calibri" w:hAnsi="Calibri" w:cs="Calibri"/>
          <w:noProof/>
          <w:szCs w:val="24"/>
          <w:lang w:val="en-US"/>
        </w:rPr>
        <w:t xml:space="preserve">: Host Effect and Cytoplasmic Incompatibility Relationships’, </w:t>
      </w:r>
      <w:r w:rsidRPr="00F552EE">
        <w:rPr>
          <w:rFonts w:ascii="Calibri" w:hAnsi="Calibri" w:cs="Calibri"/>
          <w:i/>
          <w:iCs/>
          <w:noProof/>
          <w:szCs w:val="24"/>
          <w:lang w:val="en-US"/>
        </w:rPr>
        <w:t>Genetics</w:t>
      </w:r>
      <w:r w:rsidRPr="00F552EE">
        <w:rPr>
          <w:rFonts w:ascii="Calibri" w:hAnsi="Calibri" w:cs="Calibri"/>
          <w:noProof/>
          <w:szCs w:val="24"/>
          <w:lang w:val="en-US"/>
        </w:rPr>
        <w:t>, 150(1), pp. 227–237.</w:t>
      </w:r>
    </w:p>
    <w:p w14:paraId="6A3741AA" w14:textId="77777777" w:rsidR="00D87AD4" w:rsidRPr="00F552EE" w:rsidRDefault="00D87AD4" w:rsidP="00D87AD4">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rPr>
        <w:t xml:space="preserve">Rio, R. V. M. </w:t>
      </w:r>
      <w:r w:rsidRPr="00F552EE">
        <w:rPr>
          <w:rFonts w:ascii="Calibri" w:hAnsi="Calibri" w:cs="Calibri"/>
          <w:i/>
          <w:iCs/>
          <w:noProof/>
          <w:szCs w:val="24"/>
        </w:rPr>
        <w:t>et al.</w:t>
      </w:r>
      <w:r w:rsidRPr="00F552EE">
        <w:rPr>
          <w:rFonts w:ascii="Calibri" w:hAnsi="Calibri" w:cs="Calibri"/>
          <w:noProof/>
          <w:szCs w:val="24"/>
        </w:rPr>
        <w:t xml:space="preserve"> </w:t>
      </w:r>
      <w:r w:rsidRPr="00F552EE">
        <w:rPr>
          <w:rFonts w:ascii="Calibri" w:hAnsi="Calibri" w:cs="Calibri"/>
          <w:noProof/>
          <w:szCs w:val="24"/>
          <w:lang w:val="en-US"/>
        </w:rPr>
        <w:t xml:space="preserve">(2006) ‘Dynamics of multiple symbiont density regulation during host development: Tsetse fly and its microbial flora’, </w:t>
      </w:r>
      <w:r w:rsidRPr="00F552EE">
        <w:rPr>
          <w:rFonts w:ascii="Calibri" w:hAnsi="Calibri" w:cs="Calibri"/>
          <w:i/>
          <w:iCs/>
          <w:noProof/>
          <w:szCs w:val="24"/>
          <w:lang w:val="en-US"/>
        </w:rPr>
        <w:t>Proceedings of the Royal Society B: Biological Sciences</w:t>
      </w:r>
      <w:r w:rsidRPr="00F552EE">
        <w:rPr>
          <w:rFonts w:ascii="Calibri" w:hAnsi="Calibri" w:cs="Calibri"/>
          <w:noProof/>
          <w:szCs w:val="24"/>
          <w:lang w:val="en-US"/>
        </w:rPr>
        <w:t>, 273(1588), pp. 805–814. doi: 10.1098/rspb.2005.3399.</w:t>
      </w:r>
    </w:p>
    <w:p w14:paraId="763437AE"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rPr>
        <w:t xml:space="preserve">Rohrscheib, C. E. </w:t>
      </w:r>
      <w:r w:rsidRPr="00F552EE">
        <w:rPr>
          <w:rFonts w:ascii="Calibri" w:hAnsi="Calibri" w:cs="Calibri"/>
          <w:i/>
          <w:iCs/>
          <w:noProof/>
          <w:szCs w:val="24"/>
        </w:rPr>
        <w:t>et al.</w:t>
      </w:r>
      <w:r w:rsidRPr="00F552EE">
        <w:rPr>
          <w:rFonts w:ascii="Calibri" w:hAnsi="Calibri" w:cs="Calibri"/>
          <w:noProof/>
          <w:szCs w:val="24"/>
        </w:rPr>
        <w:t xml:space="preserve"> </w:t>
      </w:r>
      <w:r w:rsidRPr="00F552EE">
        <w:rPr>
          <w:rFonts w:ascii="Calibri" w:hAnsi="Calibri" w:cs="Calibri"/>
          <w:noProof/>
          <w:szCs w:val="24"/>
          <w:lang w:val="en-US"/>
        </w:rPr>
        <w:t xml:space="preserve">(2016) ‘Intensity of Mutualism Breakdown Is Determined by Temperature Not Amplification of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Genes’, </w:t>
      </w:r>
      <w:r w:rsidRPr="00F552EE">
        <w:rPr>
          <w:rFonts w:ascii="Calibri" w:hAnsi="Calibri" w:cs="Calibri"/>
          <w:i/>
          <w:iCs/>
          <w:noProof/>
          <w:szCs w:val="24"/>
          <w:lang w:val="en-US"/>
        </w:rPr>
        <w:t>PLoS Pathogens</w:t>
      </w:r>
      <w:r w:rsidRPr="00F552EE">
        <w:rPr>
          <w:rFonts w:ascii="Calibri" w:hAnsi="Calibri" w:cs="Calibri"/>
          <w:noProof/>
          <w:szCs w:val="24"/>
          <w:lang w:val="en-US"/>
        </w:rPr>
        <w:t>, 12(9), pp. 1–15. doi: 10.1371/journal.ppat.1005888.</w:t>
      </w:r>
    </w:p>
    <w:p w14:paraId="4C49172E"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rPr>
        <w:t xml:space="preserve">Rohrscheib, C. E. </w:t>
      </w:r>
      <w:r w:rsidRPr="00F552EE">
        <w:rPr>
          <w:rFonts w:ascii="Calibri" w:hAnsi="Calibri" w:cs="Calibri"/>
          <w:i/>
          <w:iCs/>
          <w:noProof/>
          <w:szCs w:val="24"/>
        </w:rPr>
        <w:t>et al.</w:t>
      </w:r>
      <w:r w:rsidRPr="00F552EE">
        <w:rPr>
          <w:rFonts w:ascii="Calibri" w:hAnsi="Calibri" w:cs="Calibri"/>
          <w:noProof/>
          <w:szCs w:val="24"/>
        </w:rPr>
        <w:t xml:space="preserve"> </w:t>
      </w:r>
      <w:r w:rsidRPr="00F552EE">
        <w:rPr>
          <w:rFonts w:ascii="Calibri" w:hAnsi="Calibri" w:cs="Calibri"/>
          <w:noProof/>
          <w:szCs w:val="24"/>
          <w:lang w:val="en-US"/>
        </w:rPr>
        <w:t xml:space="preserve">(2017) ‘Response to: Comment on Rohrscheib et al. 2016 “Intensity of mutualism breakdown is determined by temperature not amplification of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genes”’, </w:t>
      </w:r>
      <w:r w:rsidRPr="00F552EE">
        <w:rPr>
          <w:rFonts w:ascii="Calibri" w:hAnsi="Calibri" w:cs="Calibri"/>
          <w:i/>
          <w:iCs/>
          <w:noProof/>
          <w:szCs w:val="24"/>
          <w:lang w:val="en-US"/>
        </w:rPr>
        <w:t>PLoS Pathogens</w:t>
      </w:r>
      <w:r w:rsidRPr="00F552EE">
        <w:rPr>
          <w:rFonts w:ascii="Calibri" w:hAnsi="Calibri" w:cs="Calibri"/>
          <w:noProof/>
          <w:szCs w:val="24"/>
          <w:lang w:val="en-US"/>
        </w:rPr>
        <w:t>, 13(9), pp. 2016–2018. doi: 10.1371/journal.ppat.1006521.</w:t>
      </w:r>
    </w:p>
    <w:p w14:paraId="421BFB65"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lastRenderedPageBreak/>
        <w:t xml:space="preserve">Szathmáry, E. and Smith, J. M. (1995) ‘The major evolutionary transitions’, </w:t>
      </w:r>
      <w:r w:rsidRPr="00F552EE">
        <w:rPr>
          <w:rFonts w:ascii="Calibri" w:hAnsi="Calibri" w:cs="Calibri"/>
          <w:i/>
          <w:iCs/>
          <w:noProof/>
          <w:szCs w:val="24"/>
          <w:lang w:val="en-US"/>
        </w:rPr>
        <w:t>Nature</w:t>
      </w:r>
      <w:r w:rsidRPr="00F552EE">
        <w:rPr>
          <w:rFonts w:ascii="Calibri" w:hAnsi="Calibri" w:cs="Calibri"/>
          <w:noProof/>
          <w:szCs w:val="24"/>
          <w:lang w:val="en-US"/>
        </w:rPr>
        <w:t>, pp. 227–232. doi: 10.1038/374227a0.</w:t>
      </w:r>
    </w:p>
    <w:p w14:paraId="46882769" w14:textId="20792FE5"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Tiivel, T. (1991) ‘Cell Symbiosis, Adaptation, and Evolution: Insect-Bacteria Examples’, </w:t>
      </w:r>
      <w:r w:rsidR="00844DCD" w:rsidRPr="00F552EE">
        <w:rPr>
          <w:rFonts w:ascii="Calibri" w:hAnsi="Calibri" w:cs="Calibri"/>
          <w:noProof/>
          <w:szCs w:val="24"/>
          <w:lang w:val="en-US"/>
        </w:rPr>
        <w:t xml:space="preserve">in: </w:t>
      </w:r>
      <w:r w:rsidRPr="00F552EE">
        <w:rPr>
          <w:rFonts w:ascii="Calibri" w:hAnsi="Calibri" w:cs="Calibri"/>
          <w:i/>
          <w:iCs/>
          <w:noProof/>
          <w:szCs w:val="24"/>
          <w:lang w:val="en-US"/>
        </w:rPr>
        <w:t>Symbiosis as a Source of Evolutionary Innovation: Speciation and Morphogenesis</w:t>
      </w:r>
      <w:r w:rsidRPr="00F552EE">
        <w:rPr>
          <w:rFonts w:ascii="Calibri" w:hAnsi="Calibri" w:cs="Calibri"/>
          <w:noProof/>
          <w:szCs w:val="24"/>
          <w:lang w:val="en-US"/>
        </w:rPr>
        <w:t>. MIT Press, p. 170.</w:t>
      </w:r>
    </w:p>
    <w:p w14:paraId="705CB930" w14:textId="77777777"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Tipton, L., Darcy, J. L. and Hynson, N. A. (2019) ‘A developing symbiosis: Enabling cross-talk between ecologists and microbiome scientists’, </w:t>
      </w:r>
      <w:r w:rsidRPr="00F552EE">
        <w:rPr>
          <w:rFonts w:ascii="Calibri" w:hAnsi="Calibri" w:cs="Calibri"/>
          <w:i/>
          <w:iCs/>
          <w:noProof/>
          <w:szCs w:val="24"/>
          <w:lang w:val="en-US"/>
        </w:rPr>
        <w:t>Frontiers in Microbiology</w:t>
      </w:r>
      <w:r w:rsidRPr="00F552EE">
        <w:rPr>
          <w:rFonts w:ascii="Calibri" w:hAnsi="Calibri" w:cs="Calibri"/>
          <w:noProof/>
          <w:szCs w:val="24"/>
          <w:lang w:val="en-US"/>
        </w:rPr>
        <w:t>, 10(292). doi: 10.3389/fmicb.2019.00292.</w:t>
      </w:r>
    </w:p>
    <w:p w14:paraId="2BB439F3" w14:textId="79B31C50" w:rsidR="00AE49DA" w:rsidRPr="00F552EE" w:rsidRDefault="00AE49DA"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Vallet-Gely, </w:t>
      </w:r>
      <w:r w:rsidR="008D4A93" w:rsidRPr="00F552EE">
        <w:rPr>
          <w:rFonts w:ascii="Calibri" w:hAnsi="Calibri" w:cs="Calibri"/>
          <w:noProof/>
          <w:szCs w:val="24"/>
          <w:lang w:val="en-US"/>
        </w:rPr>
        <w:t xml:space="preserve">I., Lemaitre, B., Boccard, F. (2008) 'Bacterial strategies to overcome insect defences', </w:t>
      </w:r>
      <w:r w:rsidR="008D4A93" w:rsidRPr="00F552EE">
        <w:rPr>
          <w:rFonts w:ascii="Calibri" w:hAnsi="Calibri" w:cs="Calibri"/>
          <w:i/>
          <w:iCs/>
          <w:noProof/>
          <w:szCs w:val="24"/>
          <w:lang w:val="en-US"/>
        </w:rPr>
        <w:t>Nature Reviews Immunology</w:t>
      </w:r>
      <w:r w:rsidR="008D4A93" w:rsidRPr="00F552EE">
        <w:rPr>
          <w:rFonts w:ascii="Calibri" w:hAnsi="Calibri" w:cs="Calibri"/>
          <w:noProof/>
          <w:szCs w:val="24"/>
          <w:lang w:val="en-US"/>
        </w:rPr>
        <w:t xml:space="preserve"> 6, pp.302-313. doi:</w:t>
      </w:r>
      <w:r w:rsidR="008D4A93" w:rsidRPr="00F552EE">
        <w:rPr>
          <w:lang w:val="en-US"/>
        </w:rPr>
        <w:t xml:space="preserve"> </w:t>
      </w:r>
      <w:r w:rsidR="008D4A93" w:rsidRPr="00F552EE">
        <w:rPr>
          <w:rFonts w:ascii="Calibri" w:hAnsi="Calibri" w:cs="Calibri"/>
          <w:noProof/>
          <w:szCs w:val="24"/>
          <w:lang w:val="en-US"/>
        </w:rPr>
        <w:t>doi:10.1038/nrmicro1870.</w:t>
      </w:r>
    </w:p>
    <w:p w14:paraId="303962AB" w14:textId="0A20E9C1"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9357CC">
        <w:rPr>
          <w:rFonts w:ascii="Calibri" w:hAnsi="Calibri" w:cs="Calibri"/>
          <w:noProof/>
          <w:szCs w:val="24"/>
          <w:lang w:val="en-US"/>
        </w:rPr>
        <w:t xml:space="preserve">Veneti, Z. </w:t>
      </w:r>
      <w:r w:rsidRPr="009357CC">
        <w:rPr>
          <w:rFonts w:ascii="Calibri" w:hAnsi="Calibri" w:cs="Calibri"/>
          <w:i/>
          <w:iCs/>
          <w:noProof/>
          <w:szCs w:val="24"/>
          <w:lang w:val="en-US"/>
        </w:rPr>
        <w:t>et al.</w:t>
      </w:r>
      <w:r w:rsidRPr="009357CC">
        <w:rPr>
          <w:rFonts w:ascii="Calibri" w:hAnsi="Calibri" w:cs="Calibri"/>
          <w:noProof/>
          <w:szCs w:val="24"/>
          <w:lang w:val="en-US"/>
        </w:rPr>
        <w:t xml:space="preserve"> </w:t>
      </w:r>
      <w:r w:rsidRPr="00F552EE">
        <w:rPr>
          <w:rFonts w:ascii="Calibri" w:hAnsi="Calibri" w:cs="Calibri"/>
          <w:noProof/>
          <w:szCs w:val="24"/>
          <w:lang w:val="en-US"/>
        </w:rPr>
        <w:t xml:space="preserve">(2004) ‘Heads or tails: Host-parasite interactions in the </w:t>
      </w:r>
      <w:r w:rsidRPr="00F552EE">
        <w:rPr>
          <w:rFonts w:ascii="Calibri" w:hAnsi="Calibri" w:cs="Calibri"/>
          <w:i/>
          <w:iCs/>
          <w:noProof/>
          <w:szCs w:val="24"/>
          <w:lang w:val="en-US"/>
        </w:rPr>
        <w:t>Drosophila</w:t>
      </w:r>
      <w:r w:rsidRPr="00F552EE">
        <w:rPr>
          <w:rFonts w:ascii="Calibri" w:hAnsi="Calibri" w:cs="Calibri"/>
          <w:noProof/>
          <w:szCs w:val="24"/>
          <w:lang w:val="en-US"/>
        </w:rPr>
        <w:t>-</w:t>
      </w:r>
      <w:r w:rsidRPr="00F552EE">
        <w:rPr>
          <w:rFonts w:ascii="Calibri" w:hAnsi="Calibri" w:cs="Calibri"/>
          <w:i/>
          <w:iCs/>
          <w:noProof/>
          <w:szCs w:val="24"/>
          <w:lang w:val="en-US"/>
        </w:rPr>
        <w:t>Wolbachia</w:t>
      </w:r>
      <w:r w:rsidRPr="00F552EE">
        <w:rPr>
          <w:rFonts w:ascii="Calibri" w:hAnsi="Calibri" w:cs="Calibri"/>
          <w:noProof/>
          <w:szCs w:val="24"/>
          <w:lang w:val="en-US"/>
        </w:rPr>
        <w:t xml:space="preserve"> system’, </w:t>
      </w:r>
      <w:r w:rsidRPr="00F552EE">
        <w:rPr>
          <w:rFonts w:ascii="Calibri" w:hAnsi="Calibri" w:cs="Calibri"/>
          <w:i/>
          <w:iCs/>
          <w:noProof/>
          <w:szCs w:val="24"/>
          <w:lang w:val="en-US"/>
        </w:rPr>
        <w:t>Applied and Environmental Microbiology</w:t>
      </w:r>
      <w:r w:rsidRPr="00F552EE">
        <w:rPr>
          <w:rFonts w:ascii="Calibri" w:hAnsi="Calibri" w:cs="Calibri"/>
          <w:noProof/>
          <w:szCs w:val="24"/>
          <w:lang w:val="en-US"/>
        </w:rPr>
        <w:t>, 70(9), pp. 5366–5372. doi: 10.1128/AEM.70.9.5366-5372.2004.</w:t>
      </w:r>
    </w:p>
    <w:p w14:paraId="1F869B02" w14:textId="17A45146" w:rsidR="003D350D" w:rsidRPr="003D350D" w:rsidRDefault="003D350D" w:rsidP="00A5132D">
      <w:pPr>
        <w:widowControl w:val="0"/>
        <w:autoSpaceDE w:val="0"/>
        <w:autoSpaceDN w:val="0"/>
        <w:adjustRightInd w:val="0"/>
        <w:spacing w:line="240" w:lineRule="auto"/>
        <w:jc w:val="both"/>
        <w:rPr>
          <w:rFonts w:ascii="Calibri" w:hAnsi="Calibri" w:cs="Calibri"/>
          <w:noProof/>
          <w:szCs w:val="24"/>
          <w:lang w:val="en-US"/>
        </w:rPr>
      </w:pPr>
      <w:r w:rsidRPr="003D350D">
        <w:rPr>
          <w:rFonts w:ascii="Calibri" w:hAnsi="Calibri" w:cs="Calibri"/>
          <w:noProof/>
          <w:szCs w:val="24"/>
          <w:lang w:val="en-US"/>
        </w:rPr>
        <w:t>Vie</w:t>
      </w:r>
      <w:r w:rsidRPr="009F1955">
        <w:rPr>
          <w:rFonts w:ascii="Calibri" w:hAnsi="Calibri" w:cs="Calibri"/>
          <w:noProof/>
          <w:szCs w:val="24"/>
          <w:lang w:val="en-US"/>
        </w:rPr>
        <w:t xml:space="preserve">ira, C. Lepetit, D., Dumont, S. and Biémont C. (1999) 'Wake up of transposable elements following </w:t>
      </w:r>
      <w:r w:rsidRPr="009F1955">
        <w:rPr>
          <w:rFonts w:ascii="Calibri" w:hAnsi="Calibri" w:cs="Calibri"/>
          <w:i/>
          <w:iCs/>
          <w:noProof/>
          <w:szCs w:val="24"/>
          <w:lang w:val="en-US"/>
        </w:rPr>
        <w:t>Drosophila</w:t>
      </w:r>
      <w:r w:rsidRPr="009F1955">
        <w:rPr>
          <w:rFonts w:ascii="Calibri" w:hAnsi="Calibri" w:cs="Calibri"/>
          <w:noProof/>
          <w:szCs w:val="24"/>
          <w:lang w:val="en-US"/>
        </w:rPr>
        <w:t xml:space="preserve"> </w:t>
      </w:r>
      <w:r w:rsidRPr="009F1955">
        <w:rPr>
          <w:rFonts w:ascii="Calibri" w:hAnsi="Calibri" w:cs="Calibri"/>
          <w:i/>
          <w:iCs/>
          <w:noProof/>
          <w:szCs w:val="24"/>
          <w:lang w:val="en-US"/>
        </w:rPr>
        <w:t>simulans</w:t>
      </w:r>
      <w:r w:rsidRPr="009F1955">
        <w:rPr>
          <w:rFonts w:ascii="Calibri" w:hAnsi="Calibri" w:cs="Calibri"/>
          <w:noProof/>
          <w:szCs w:val="24"/>
          <w:lang w:val="en-US"/>
        </w:rPr>
        <w:t xml:space="preserve"> worldwide colonization</w:t>
      </w:r>
      <w:r>
        <w:rPr>
          <w:rFonts w:ascii="Calibri" w:hAnsi="Calibri" w:cs="Calibri"/>
          <w:noProof/>
          <w:szCs w:val="24"/>
          <w:lang w:val="en-US"/>
        </w:rPr>
        <w:t>', Mol. Biol. Evol. 16(9):1251-55.</w:t>
      </w:r>
    </w:p>
    <w:p w14:paraId="769C3005" w14:textId="0109CFD4" w:rsidR="00255BF1"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ED2023">
        <w:rPr>
          <w:rFonts w:ascii="Calibri" w:hAnsi="Calibri" w:cs="Calibri"/>
          <w:noProof/>
          <w:szCs w:val="24"/>
          <w:lang w:val="en-US"/>
        </w:rPr>
        <w:t xml:space="preserve">Vigneron, A. </w:t>
      </w:r>
      <w:r w:rsidRPr="00ED2023">
        <w:rPr>
          <w:rFonts w:ascii="Calibri" w:hAnsi="Calibri" w:cs="Calibri"/>
          <w:i/>
          <w:iCs/>
          <w:noProof/>
          <w:szCs w:val="24"/>
          <w:lang w:val="en-US"/>
        </w:rPr>
        <w:t>et al.</w:t>
      </w:r>
      <w:r w:rsidRPr="00ED2023">
        <w:rPr>
          <w:rFonts w:ascii="Calibri" w:hAnsi="Calibri" w:cs="Calibri"/>
          <w:noProof/>
          <w:szCs w:val="24"/>
          <w:lang w:val="en-US"/>
        </w:rPr>
        <w:t xml:space="preserve"> </w:t>
      </w:r>
      <w:r w:rsidRPr="00F552EE">
        <w:rPr>
          <w:rFonts w:ascii="Calibri" w:hAnsi="Calibri" w:cs="Calibri"/>
          <w:noProof/>
          <w:szCs w:val="24"/>
          <w:lang w:val="en-US"/>
        </w:rPr>
        <w:t>(201</w:t>
      </w:r>
      <w:r w:rsidR="00255BF1">
        <w:rPr>
          <w:rFonts w:ascii="Calibri" w:hAnsi="Calibri" w:cs="Calibri"/>
          <w:noProof/>
          <w:szCs w:val="24"/>
          <w:lang w:val="en-US"/>
        </w:rPr>
        <w:t>4</w:t>
      </w:r>
      <w:r w:rsidR="00255BF1" w:rsidRPr="00F552EE">
        <w:rPr>
          <w:rFonts w:ascii="Calibri" w:hAnsi="Calibri" w:cs="Calibri"/>
          <w:noProof/>
          <w:szCs w:val="24"/>
          <w:lang w:val="en-US"/>
        </w:rPr>
        <w:t>) ‘</w:t>
      </w:r>
      <w:r w:rsidR="00255BF1">
        <w:rPr>
          <w:rFonts w:ascii="Calibri" w:hAnsi="Calibri" w:cs="Calibri"/>
          <w:noProof/>
          <w:szCs w:val="24"/>
          <w:lang w:val="en-US"/>
        </w:rPr>
        <w:t>Insects Recycle Endosymbionts when the Benefit is Over</w:t>
      </w:r>
      <w:r w:rsidR="00255BF1" w:rsidRPr="00F552EE">
        <w:rPr>
          <w:rFonts w:ascii="Calibri" w:hAnsi="Calibri" w:cs="Calibri"/>
          <w:noProof/>
          <w:szCs w:val="24"/>
          <w:lang w:val="en-US"/>
        </w:rPr>
        <w:t xml:space="preserve">’, </w:t>
      </w:r>
      <w:r w:rsidR="00255BF1">
        <w:rPr>
          <w:rFonts w:ascii="Calibri" w:hAnsi="Calibri" w:cs="Calibri"/>
          <w:i/>
          <w:iCs/>
          <w:noProof/>
          <w:szCs w:val="24"/>
          <w:lang w:val="en-US"/>
        </w:rPr>
        <w:t>Current Biology</w:t>
      </w:r>
      <w:r w:rsidR="00255BF1" w:rsidRPr="00F552EE">
        <w:rPr>
          <w:rFonts w:ascii="Calibri" w:hAnsi="Calibri" w:cs="Calibri"/>
          <w:noProof/>
          <w:szCs w:val="24"/>
          <w:lang w:val="en-US"/>
        </w:rPr>
        <w:t xml:space="preserve">, </w:t>
      </w:r>
      <w:r w:rsidR="00255BF1">
        <w:rPr>
          <w:rFonts w:ascii="Calibri" w:hAnsi="Calibri" w:cs="Calibri"/>
          <w:noProof/>
          <w:szCs w:val="24"/>
          <w:lang w:val="en-US"/>
        </w:rPr>
        <w:t xml:space="preserve">24, 2267-73. </w:t>
      </w:r>
      <w:r w:rsidR="00255BF1" w:rsidRPr="00B65195">
        <w:rPr>
          <w:rFonts w:ascii="Calibri" w:hAnsi="Calibri" w:cs="Calibri"/>
          <w:noProof/>
          <w:szCs w:val="24"/>
          <w:lang w:val="en-US"/>
        </w:rPr>
        <w:t>http://dx.doi.org/10.1016/j.cub.2014.07.065</w:t>
      </w:r>
      <w:r w:rsidR="00255BF1" w:rsidRPr="00F552EE">
        <w:rPr>
          <w:rFonts w:ascii="Calibri" w:hAnsi="Calibri" w:cs="Calibri"/>
          <w:noProof/>
          <w:szCs w:val="24"/>
          <w:lang w:val="en-US"/>
        </w:rPr>
        <w:t>.</w:t>
      </w:r>
    </w:p>
    <w:p w14:paraId="7FCB2823" w14:textId="41ABCE01" w:rsidR="00677D09" w:rsidRPr="00F552EE" w:rsidRDefault="00677D09"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Werren, J.H., Baldo, L., and Clark, M.E. (2008)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master manipulators of invertebrate biology', </w:t>
      </w:r>
      <w:r w:rsidRPr="00F552EE">
        <w:rPr>
          <w:rFonts w:ascii="Calibri" w:hAnsi="Calibri" w:cs="Calibri"/>
          <w:i/>
          <w:iCs/>
          <w:noProof/>
          <w:szCs w:val="24"/>
          <w:lang w:val="en-US"/>
        </w:rPr>
        <w:t>Nature Reviews Microbiology</w:t>
      </w:r>
      <w:r w:rsidRPr="00F552EE">
        <w:rPr>
          <w:rFonts w:ascii="Calibri" w:hAnsi="Calibri" w:cs="Calibri"/>
          <w:noProof/>
          <w:szCs w:val="24"/>
          <w:lang w:val="en-US"/>
        </w:rPr>
        <w:t>, 6 pp.741-751. doi:10.1038/nrmicro1969.</w:t>
      </w:r>
    </w:p>
    <w:p w14:paraId="166895D7" w14:textId="752AA364" w:rsidR="00371B5E" w:rsidRPr="00F552EE" w:rsidRDefault="00371B5E"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Whittaker, J. C. </w:t>
      </w:r>
      <w:r w:rsidRPr="00F552EE">
        <w:rPr>
          <w:rFonts w:ascii="Calibri" w:hAnsi="Calibri" w:cs="Calibri"/>
          <w:i/>
          <w:iCs/>
          <w:noProof/>
          <w:szCs w:val="24"/>
          <w:lang w:val="en-US"/>
        </w:rPr>
        <w:t>et al.</w:t>
      </w:r>
      <w:r w:rsidRPr="00F552EE">
        <w:rPr>
          <w:rFonts w:ascii="Calibri" w:hAnsi="Calibri" w:cs="Calibri"/>
          <w:noProof/>
          <w:szCs w:val="24"/>
          <w:lang w:val="en-US"/>
        </w:rPr>
        <w:t xml:space="preserve"> (2003) ‘Likelihood-based estimation of microsatellite mutation rates’, </w:t>
      </w:r>
      <w:r w:rsidRPr="00F552EE">
        <w:rPr>
          <w:rFonts w:ascii="Calibri" w:hAnsi="Calibri" w:cs="Calibri"/>
          <w:i/>
          <w:iCs/>
          <w:noProof/>
          <w:szCs w:val="24"/>
          <w:lang w:val="en-US"/>
        </w:rPr>
        <w:t>Genetics</w:t>
      </w:r>
      <w:r w:rsidRPr="00F552EE">
        <w:rPr>
          <w:rFonts w:ascii="Calibri" w:hAnsi="Calibri" w:cs="Calibri"/>
          <w:noProof/>
          <w:szCs w:val="24"/>
          <w:lang w:val="en-US"/>
        </w:rPr>
        <w:t>, 164(2), pp. 781–787.</w:t>
      </w:r>
    </w:p>
    <w:p w14:paraId="0A13C160" w14:textId="679DDFFA" w:rsidR="009732B8" w:rsidRPr="00F552EE" w:rsidRDefault="009732B8"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You, H., Lee W. J., and Lee, W</w:t>
      </w:r>
      <w:r w:rsidR="00F552EE" w:rsidRPr="00F552EE">
        <w:rPr>
          <w:rFonts w:ascii="Calibri" w:hAnsi="Calibri" w:cs="Calibri"/>
          <w:noProof/>
          <w:szCs w:val="24"/>
          <w:lang w:val="en-US"/>
        </w:rPr>
        <w:t>-</w:t>
      </w:r>
      <w:r w:rsidRPr="00F552EE">
        <w:rPr>
          <w:rFonts w:ascii="Calibri" w:hAnsi="Calibri" w:cs="Calibri"/>
          <w:noProof/>
          <w:szCs w:val="24"/>
          <w:lang w:val="en-US"/>
        </w:rPr>
        <w:t xml:space="preserve">J. (2014) ‘Homeostasis between gut-associated microorganisms and the immune system in </w:t>
      </w:r>
      <w:r w:rsidRPr="00F552EE">
        <w:rPr>
          <w:rFonts w:ascii="Calibri" w:hAnsi="Calibri" w:cs="Calibri"/>
          <w:i/>
          <w:iCs/>
          <w:noProof/>
          <w:szCs w:val="24"/>
          <w:lang w:val="en-US"/>
        </w:rPr>
        <w:t>Drosophila’</w:t>
      </w:r>
      <w:r w:rsidRPr="00F552EE">
        <w:rPr>
          <w:rFonts w:ascii="Calibri" w:hAnsi="Calibri" w:cs="Calibri"/>
          <w:noProof/>
          <w:szCs w:val="24"/>
          <w:lang w:val="en-US"/>
        </w:rPr>
        <w:t xml:space="preserve">, </w:t>
      </w:r>
      <w:r w:rsidRPr="00F552EE">
        <w:rPr>
          <w:rFonts w:ascii="Calibri" w:hAnsi="Calibri" w:cs="Calibri"/>
          <w:i/>
          <w:iCs/>
          <w:noProof/>
          <w:szCs w:val="24"/>
          <w:lang w:val="en-US"/>
        </w:rPr>
        <w:t>Current Opinion in Immunology</w:t>
      </w:r>
      <w:r w:rsidR="008D4A93" w:rsidRPr="00F552EE">
        <w:rPr>
          <w:rFonts w:ascii="Calibri" w:hAnsi="Calibri" w:cs="Calibri"/>
          <w:noProof/>
          <w:szCs w:val="24"/>
          <w:lang w:val="en-US"/>
        </w:rPr>
        <w:t xml:space="preserve">, </w:t>
      </w:r>
      <w:r w:rsidRPr="00F552EE">
        <w:rPr>
          <w:rFonts w:ascii="Calibri" w:hAnsi="Calibri" w:cs="Calibri"/>
          <w:noProof/>
          <w:szCs w:val="24"/>
          <w:lang w:val="en-US"/>
        </w:rPr>
        <w:t>30</w:t>
      </w:r>
      <w:r w:rsidR="008D4A93" w:rsidRPr="00F552EE">
        <w:rPr>
          <w:rFonts w:ascii="Calibri" w:hAnsi="Calibri" w:cs="Calibri"/>
          <w:noProof/>
          <w:szCs w:val="24"/>
          <w:lang w:val="en-US"/>
        </w:rPr>
        <w:t>, pp.</w:t>
      </w:r>
      <w:r w:rsidRPr="00F552EE">
        <w:rPr>
          <w:rFonts w:ascii="Calibri" w:hAnsi="Calibri" w:cs="Calibri"/>
          <w:noProof/>
          <w:szCs w:val="24"/>
          <w:lang w:val="en-US"/>
        </w:rPr>
        <w:t>48-53. doi: 10.1016/j.coi.2014.06.006</w:t>
      </w:r>
    </w:p>
    <w:p w14:paraId="30B4D166" w14:textId="258B751E" w:rsidR="00FB517D" w:rsidRPr="00F552EE" w:rsidRDefault="00FB517D" w:rsidP="00A5132D">
      <w:pPr>
        <w:widowControl w:val="0"/>
        <w:autoSpaceDE w:val="0"/>
        <w:autoSpaceDN w:val="0"/>
        <w:adjustRightInd w:val="0"/>
        <w:spacing w:line="240" w:lineRule="auto"/>
        <w:jc w:val="both"/>
        <w:rPr>
          <w:rFonts w:ascii="Calibri" w:hAnsi="Calibri" w:cs="Calibri"/>
          <w:noProof/>
          <w:szCs w:val="24"/>
          <w:lang w:val="en-US"/>
        </w:rPr>
      </w:pPr>
      <w:r w:rsidRPr="00F552EE">
        <w:rPr>
          <w:rFonts w:ascii="Calibri" w:hAnsi="Calibri" w:cs="Calibri"/>
          <w:noProof/>
          <w:szCs w:val="24"/>
          <w:lang w:val="en-US"/>
        </w:rPr>
        <w:t xml:space="preserve">Zug, R., and Hammerstein, P. (2015) </w:t>
      </w:r>
      <w:r w:rsidRPr="00F552EE">
        <w:rPr>
          <w:rFonts w:ascii="Calibri" w:hAnsi="Calibri" w:cs="Calibri"/>
          <w:i/>
          <w:iCs/>
          <w:noProof/>
          <w:szCs w:val="24"/>
          <w:lang w:val="en-US"/>
        </w:rPr>
        <w:t>'Wolbachia</w:t>
      </w:r>
      <w:r w:rsidRPr="00F552EE">
        <w:rPr>
          <w:rFonts w:ascii="Calibri" w:hAnsi="Calibri" w:cs="Calibri"/>
          <w:noProof/>
          <w:szCs w:val="24"/>
          <w:lang w:val="en-US"/>
        </w:rPr>
        <w:t xml:space="preserve"> and the insect immune system: what reactive oxygen species can tell us about mechanisms of </w:t>
      </w:r>
      <w:r w:rsidRPr="00F552EE">
        <w:rPr>
          <w:rFonts w:ascii="Calibri" w:hAnsi="Calibri" w:cs="Calibri"/>
          <w:i/>
          <w:iCs/>
          <w:noProof/>
          <w:szCs w:val="24"/>
          <w:lang w:val="en-US"/>
        </w:rPr>
        <w:t>Wolbachia</w:t>
      </w:r>
      <w:r w:rsidRPr="00F552EE">
        <w:rPr>
          <w:rFonts w:ascii="Calibri" w:hAnsi="Calibri" w:cs="Calibri"/>
          <w:noProof/>
          <w:szCs w:val="24"/>
          <w:lang w:val="en-US"/>
        </w:rPr>
        <w:t xml:space="preserve">-host interactions'. </w:t>
      </w:r>
      <w:r w:rsidRPr="00F552EE">
        <w:rPr>
          <w:rFonts w:ascii="Calibri" w:hAnsi="Calibri" w:cs="Calibri"/>
          <w:i/>
          <w:iCs/>
          <w:noProof/>
          <w:szCs w:val="24"/>
          <w:lang w:val="en-US"/>
        </w:rPr>
        <w:t>Frontiers in Microbiology</w:t>
      </w:r>
      <w:r w:rsidRPr="00F552EE">
        <w:rPr>
          <w:rFonts w:ascii="Calibri" w:hAnsi="Calibri" w:cs="Calibri"/>
          <w:noProof/>
          <w:szCs w:val="24"/>
          <w:lang w:val="en-US"/>
        </w:rPr>
        <w:t>, 6</w:t>
      </w:r>
      <w:r w:rsidR="008D4A93" w:rsidRPr="00F552EE">
        <w:rPr>
          <w:rFonts w:ascii="Calibri" w:hAnsi="Calibri" w:cs="Calibri"/>
          <w:noProof/>
          <w:szCs w:val="24"/>
          <w:lang w:val="en-US"/>
        </w:rPr>
        <w:t>:</w:t>
      </w:r>
      <w:r w:rsidRPr="00F552EE">
        <w:rPr>
          <w:rFonts w:ascii="Calibri" w:hAnsi="Calibri" w:cs="Calibri"/>
          <w:noProof/>
          <w:szCs w:val="24"/>
          <w:lang w:val="en-US"/>
        </w:rPr>
        <w:t>1201. doi: 0.3389/fmicb.2015.01201.</w:t>
      </w:r>
    </w:p>
    <w:p w14:paraId="12EC5423" w14:textId="77777777" w:rsidR="009732B8" w:rsidRPr="00F552EE" w:rsidRDefault="009732B8" w:rsidP="00A5132D">
      <w:pPr>
        <w:widowControl w:val="0"/>
        <w:autoSpaceDE w:val="0"/>
        <w:autoSpaceDN w:val="0"/>
        <w:adjustRightInd w:val="0"/>
        <w:spacing w:line="240" w:lineRule="auto"/>
        <w:jc w:val="both"/>
        <w:rPr>
          <w:rFonts w:ascii="Calibri" w:hAnsi="Calibri" w:cs="Calibri"/>
          <w:noProof/>
          <w:lang w:val="en-US"/>
        </w:rPr>
      </w:pPr>
    </w:p>
    <w:p w14:paraId="43C44001" w14:textId="1F0351A2" w:rsidR="00554187" w:rsidRPr="000223A8" w:rsidRDefault="00017E56" w:rsidP="000223A8">
      <w:pPr>
        <w:widowControl w:val="0"/>
        <w:autoSpaceDE w:val="0"/>
        <w:autoSpaceDN w:val="0"/>
        <w:adjustRightInd w:val="0"/>
        <w:spacing w:line="240" w:lineRule="auto"/>
        <w:jc w:val="both"/>
        <w:rPr>
          <w:rFonts w:cstheme="minorHAnsi"/>
          <w:b/>
          <w:bCs/>
          <w:u w:val="single"/>
          <w:lang w:val="en-US"/>
        </w:rPr>
      </w:pPr>
      <w:r w:rsidRPr="00F552EE">
        <w:rPr>
          <w:rFonts w:cstheme="minorHAnsi"/>
          <w:b/>
          <w:bCs/>
          <w:u w:val="single"/>
          <w:lang w:val="en-US"/>
        </w:rPr>
        <w:fldChar w:fldCharType="end"/>
      </w:r>
    </w:p>
    <w:sectPr w:rsidR="00554187" w:rsidRPr="000223A8" w:rsidSect="00C92643">
      <w:pgSz w:w="11900" w:h="16840"/>
      <w:pgMar w:top="851" w:right="851" w:bottom="851" w:left="85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E4F8A"/>
    <w:multiLevelType w:val="hybridMultilevel"/>
    <w:tmpl w:val="4888E422"/>
    <w:lvl w:ilvl="0" w:tplc="AF46C192">
      <w:start w:val="1"/>
      <w:numFmt w:val="upperLetter"/>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6B3F2E"/>
    <w:multiLevelType w:val="hybridMultilevel"/>
    <w:tmpl w:val="37D0A81C"/>
    <w:lvl w:ilvl="0" w:tplc="B13CC66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9D2476"/>
    <w:multiLevelType w:val="hybridMultilevel"/>
    <w:tmpl w:val="FD4E6774"/>
    <w:lvl w:ilvl="0" w:tplc="3102795C">
      <w:start w:val="1"/>
      <w:numFmt w:val="decimal"/>
      <w:lvlText w:val="%1."/>
      <w:lvlJc w:val="left"/>
      <w:pPr>
        <w:ind w:left="720" w:hanging="360"/>
      </w:pPr>
      <w:rPr>
        <w:rFonts w:hint="default"/>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D97A81"/>
    <w:multiLevelType w:val="hybridMultilevel"/>
    <w:tmpl w:val="50DC8ACA"/>
    <w:lvl w:ilvl="0" w:tplc="A3B4DC56">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E56"/>
    <w:rsid w:val="00000643"/>
    <w:rsid w:val="00001568"/>
    <w:rsid w:val="000033B8"/>
    <w:rsid w:val="00017E56"/>
    <w:rsid w:val="000223A8"/>
    <w:rsid w:val="00025947"/>
    <w:rsid w:val="00027B5E"/>
    <w:rsid w:val="00050E58"/>
    <w:rsid w:val="00053A5C"/>
    <w:rsid w:val="00057811"/>
    <w:rsid w:val="00060443"/>
    <w:rsid w:val="000649F9"/>
    <w:rsid w:val="00067E9B"/>
    <w:rsid w:val="000715F8"/>
    <w:rsid w:val="0007445C"/>
    <w:rsid w:val="00074F41"/>
    <w:rsid w:val="00086A34"/>
    <w:rsid w:val="00086F8C"/>
    <w:rsid w:val="000932AC"/>
    <w:rsid w:val="00096335"/>
    <w:rsid w:val="00096354"/>
    <w:rsid w:val="000A1BB7"/>
    <w:rsid w:val="000A28E8"/>
    <w:rsid w:val="000A2B5E"/>
    <w:rsid w:val="000A3730"/>
    <w:rsid w:val="000A438E"/>
    <w:rsid w:val="000A5525"/>
    <w:rsid w:val="000B10E5"/>
    <w:rsid w:val="000B1DDF"/>
    <w:rsid w:val="000B4EFF"/>
    <w:rsid w:val="000B61E2"/>
    <w:rsid w:val="000D25AB"/>
    <w:rsid w:val="000D5AB7"/>
    <w:rsid w:val="000E5D64"/>
    <w:rsid w:val="000E6929"/>
    <w:rsid w:val="000F1955"/>
    <w:rsid w:val="000F4679"/>
    <w:rsid w:val="000F6D3B"/>
    <w:rsid w:val="001015AB"/>
    <w:rsid w:val="00117D90"/>
    <w:rsid w:val="00127472"/>
    <w:rsid w:val="001310E1"/>
    <w:rsid w:val="0013567A"/>
    <w:rsid w:val="00136635"/>
    <w:rsid w:val="001405A6"/>
    <w:rsid w:val="00140F70"/>
    <w:rsid w:val="00141B81"/>
    <w:rsid w:val="00145E11"/>
    <w:rsid w:val="00154841"/>
    <w:rsid w:val="00160974"/>
    <w:rsid w:val="00161EA6"/>
    <w:rsid w:val="00163309"/>
    <w:rsid w:val="001639BB"/>
    <w:rsid w:val="00167215"/>
    <w:rsid w:val="001769FE"/>
    <w:rsid w:val="00181D7F"/>
    <w:rsid w:val="001850FD"/>
    <w:rsid w:val="00186EBE"/>
    <w:rsid w:val="00191E7D"/>
    <w:rsid w:val="001A57A5"/>
    <w:rsid w:val="001A6984"/>
    <w:rsid w:val="001A6C94"/>
    <w:rsid w:val="001B21BE"/>
    <w:rsid w:val="001B28B8"/>
    <w:rsid w:val="001B603D"/>
    <w:rsid w:val="001C446E"/>
    <w:rsid w:val="001C57A0"/>
    <w:rsid w:val="001C7B43"/>
    <w:rsid w:val="001D1E8B"/>
    <w:rsid w:val="001D5EE9"/>
    <w:rsid w:val="001D7A71"/>
    <w:rsid w:val="001F34B9"/>
    <w:rsid w:val="001F4C6A"/>
    <w:rsid w:val="001F4CD8"/>
    <w:rsid w:val="001F7D9D"/>
    <w:rsid w:val="00200D1D"/>
    <w:rsid w:val="002020A1"/>
    <w:rsid w:val="002046A5"/>
    <w:rsid w:val="002055C4"/>
    <w:rsid w:val="0020730E"/>
    <w:rsid w:val="00214A76"/>
    <w:rsid w:val="00216E85"/>
    <w:rsid w:val="00221E33"/>
    <w:rsid w:val="00223F4A"/>
    <w:rsid w:val="0023232C"/>
    <w:rsid w:val="00235A61"/>
    <w:rsid w:val="00236440"/>
    <w:rsid w:val="002404A1"/>
    <w:rsid w:val="00243DC0"/>
    <w:rsid w:val="00247130"/>
    <w:rsid w:val="002515D7"/>
    <w:rsid w:val="00253430"/>
    <w:rsid w:val="00255571"/>
    <w:rsid w:val="00255BF1"/>
    <w:rsid w:val="00261789"/>
    <w:rsid w:val="002651FE"/>
    <w:rsid w:val="00275058"/>
    <w:rsid w:val="00283CB0"/>
    <w:rsid w:val="00290F08"/>
    <w:rsid w:val="002A32E0"/>
    <w:rsid w:val="002A4140"/>
    <w:rsid w:val="002B0FF4"/>
    <w:rsid w:val="002B27FC"/>
    <w:rsid w:val="002B393B"/>
    <w:rsid w:val="002B3DB1"/>
    <w:rsid w:val="002D0A1A"/>
    <w:rsid w:val="002D3C9F"/>
    <w:rsid w:val="002D3E6B"/>
    <w:rsid w:val="002E45E6"/>
    <w:rsid w:val="002E680B"/>
    <w:rsid w:val="002E76FE"/>
    <w:rsid w:val="002F0611"/>
    <w:rsid w:val="002F06B3"/>
    <w:rsid w:val="002F46B0"/>
    <w:rsid w:val="002F5C5D"/>
    <w:rsid w:val="002F5D43"/>
    <w:rsid w:val="003012EC"/>
    <w:rsid w:val="00306FFE"/>
    <w:rsid w:val="003115B3"/>
    <w:rsid w:val="00312638"/>
    <w:rsid w:val="00313219"/>
    <w:rsid w:val="00316958"/>
    <w:rsid w:val="00331668"/>
    <w:rsid w:val="0033504F"/>
    <w:rsid w:val="003420EE"/>
    <w:rsid w:val="003454AF"/>
    <w:rsid w:val="003460FB"/>
    <w:rsid w:val="00347747"/>
    <w:rsid w:val="003548F9"/>
    <w:rsid w:val="00355E17"/>
    <w:rsid w:val="00361D9A"/>
    <w:rsid w:val="00363D45"/>
    <w:rsid w:val="003640E4"/>
    <w:rsid w:val="003646D4"/>
    <w:rsid w:val="003679AA"/>
    <w:rsid w:val="00371B5E"/>
    <w:rsid w:val="003843F5"/>
    <w:rsid w:val="003859F1"/>
    <w:rsid w:val="00387E3B"/>
    <w:rsid w:val="003B3583"/>
    <w:rsid w:val="003C27B5"/>
    <w:rsid w:val="003C38AE"/>
    <w:rsid w:val="003C3AB2"/>
    <w:rsid w:val="003C5C43"/>
    <w:rsid w:val="003C6611"/>
    <w:rsid w:val="003C69C7"/>
    <w:rsid w:val="003D041E"/>
    <w:rsid w:val="003D1794"/>
    <w:rsid w:val="003D22E3"/>
    <w:rsid w:val="003D29D8"/>
    <w:rsid w:val="003D350D"/>
    <w:rsid w:val="003D7853"/>
    <w:rsid w:val="003D7FF1"/>
    <w:rsid w:val="003E1613"/>
    <w:rsid w:val="003E2E87"/>
    <w:rsid w:val="003E6E12"/>
    <w:rsid w:val="003E7B00"/>
    <w:rsid w:val="003F33DA"/>
    <w:rsid w:val="003F5054"/>
    <w:rsid w:val="003F5B0C"/>
    <w:rsid w:val="003F7874"/>
    <w:rsid w:val="00400299"/>
    <w:rsid w:val="0040149D"/>
    <w:rsid w:val="00405D0A"/>
    <w:rsid w:val="004070E9"/>
    <w:rsid w:val="00412BF8"/>
    <w:rsid w:val="00414686"/>
    <w:rsid w:val="00416C4C"/>
    <w:rsid w:val="00421164"/>
    <w:rsid w:val="004236F1"/>
    <w:rsid w:val="00426DDE"/>
    <w:rsid w:val="004270E2"/>
    <w:rsid w:val="0043137D"/>
    <w:rsid w:val="00432078"/>
    <w:rsid w:val="0044659B"/>
    <w:rsid w:val="00446D8C"/>
    <w:rsid w:val="00447D9B"/>
    <w:rsid w:val="00450FEC"/>
    <w:rsid w:val="00452F95"/>
    <w:rsid w:val="00453E38"/>
    <w:rsid w:val="0046338E"/>
    <w:rsid w:val="004642EC"/>
    <w:rsid w:val="004651FF"/>
    <w:rsid w:val="00471CE1"/>
    <w:rsid w:val="00473E10"/>
    <w:rsid w:val="00476030"/>
    <w:rsid w:val="0047681F"/>
    <w:rsid w:val="004839A0"/>
    <w:rsid w:val="00486416"/>
    <w:rsid w:val="004A4450"/>
    <w:rsid w:val="004A4A68"/>
    <w:rsid w:val="004A6BCA"/>
    <w:rsid w:val="004B5D6C"/>
    <w:rsid w:val="004B7202"/>
    <w:rsid w:val="004C35A8"/>
    <w:rsid w:val="004C3EF9"/>
    <w:rsid w:val="004D1214"/>
    <w:rsid w:val="004D37AB"/>
    <w:rsid w:val="004D74CE"/>
    <w:rsid w:val="004F5D28"/>
    <w:rsid w:val="0050299C"/>
    <w:rsid w:val="0050309B"/>
    <w:rsid w:val="00503E01"/>
    <w:rsid w:val="0050619A"/>
    <w:rsid w:val="00507491"/>
    <w:rsid w:val="0051697E"/>
    <w:rsid w:val="005309E0"/>
    <w:rsid w:val="005349B7"/>
    <w:rsid w:val="00535ACB"/>
    <w:rsid w:val="005377D4"/>
    <w:rsid w:val="005437DA"/>
    <w:rsid w:val="00545070"/>
    <w:rsid w:val="00545AE1"/>
    <w:rsid w:val="005474DB"/>
    <w:rsid w:val="00554187"/>
    <w:rsid w:val="00555DB4"/>
    <w:rsid w:val="00560BED"/>
    <w:rsid w:val="00562F18"/>
    <w:rsid w:val="00563E83"/>
    <w:rsid w:val="0056612B"/>
    <w:rsid w:val="00571866"/>
    <w:rsid w:val="00573D12"/>
    <w:rsid w:val="00581B65"/>
    <w:rsid w:val="00587EF8"/>
    <w:rsid w:val="00596C25"/>
    <w:rsid w:val="005A221D"/>
    <w:rsid w:val="005A5E4B"/>
    <w:rsid w:val="005B1D01"/>
    <w:rsid w:val="005B4D97"/>
    <w:rsid w:val="005B7630"/>
    <w:rsid w:val="005B7A31"/>
    <w:rsid w:val="005C2437"/>
    <w:rsid w:val="005C4B03"/>
    <w:rsid w:val="005C7C24"/>
    <w:rsid w:val="005D1FD6"/>
    <w:rsid w:val="005D7FA4"/>
    <w:rsid w:val="005F7487"/>
    <w:rsid w:val="0060773F"/>
    <w:rsid w:val="006102BD"/>
    <w:rsid w:val="00614B3B"/>
    <w:rsid w:val="00621B9A"/>
    <w:rsid w:val="00622C37"/>
    <w:rsid w:val="00624469"/>
    <w:rsid w:val="00624E55"/>
    <w:rsid w:val="00626824"/>
    <w:rsid w:val="00632CC7"/>
    <w:rsid w:val="00637A8F"/>
    <w:rsid w:val="0064094D"/>
    <w:rsid w:val="00643DB5"/>
    <w:rsid w:val="006445EB"/>
    <w:rsid w:val="00650B9E"/>
    <w:rsid w:val="00651FE2"/>
    <w:rsid w:val="00654E93"/>
    <w:rsid w:val="00655880"/>
    <w:rsid w:val="0065711B"/>
    <w:rsid w:val="00671FC7"/>
    <w:rsid w:val="00672617"/>
    <w:rsid w:val="00677D09"/>
    <w:rsid w:val="00682F3C"/>
    <w:rsid w:val="00685968"/>
    <w:rsid w:val="006878D1"/>
    <w:rsid w:val="006A357B"/>
    <w:rsid w:val="006B546F"/>
    <w:rsid w:val="006B6E37"/>
    <w:rsid w:val="006C4112"/>
    <w:rsid w:val="006D013B"/>
    <w:rsid w:val="006D1560"/>
    <w:rsid w:val="006E257B"/>
    <w:rsid w:val="006E772C"/>
    <w:rsid w:val="006F3907"/>
    <w:rsid w:val="006F3D79"/>
    <w:rsid w:val="006F6351"/>
    <w:rsid w:val="00700B84"/>
    <w:rsid w:val="007017AC"/>
    <w:rsid w:val="0071554D"/>
    <w:rsid w:val="0071619B"/>
    <w:rsid w:val="00716A97"/>
    <w:rsid w:val="007246FF"/>
    <w:rsid w:val="00724BD1"/>
    <w:rsid w:val="0073251F"/>
    <w:rsid w:val="00734ACF"/>
    <w:rsid w:val="00734F5D"/>
    <w:rsid w:val="00741A0E"/>
    <w:rsid w:val="00741E4C"/>
    <w:rsid w:val="00743254"/>
    <w:rsid w:val="00761698"/>
    <w:rsid w:val="00761F6C"/>
    <w:rsid w:val="00762385"/>
    <w:rsid w:val="00765BF4"/>
    <w:rsid w:val="00777BB7"/>
    <w:rsid w:val="007860A6"/>
    <w:rsid w:val="0078643D"/>
    <w:rsid w:val="007867D0"/>
    <w:rsid w:val="0079471F"/>
    <w:rsid w:val="00795E09"/>
    <w:rsid w:val="00797B4B"/>
    <w:rsid w:val="00797E47"/>
    <w:rsid w:val="007A470B"/>
    <w:rsid w:val="007B02AD"/>
    <w:rsid w:val="007C35FA"/>
    <w:rsid w:val="007C4253"/>
    <w:rsid w:val="007C4C37"/>
    <w:rsid w:val="007E22C2"/>
    <w:rsid w:val="007E3F5C"/>
    <w:rsid w:val="007F1769"/>
    <w:rsid w:val="007F206B"/>
    <w:rsid w:val="007F3431"/>
    <w:rsid w:val="007F432C"/>
    <w:rsid w:val="00801A97"/>
    <w:rsid w:val="00803748"/>
    <w:rsid w:val="00817277"/>
    <w:rsid w:val="0082216C"/>
    <w:rsid w:val="008224D1"/>
    <w:rsid w:val="00823441"/>
    <w:rsid w:val="008238BC"/>
    <w:rsid w:val="00823EF6"/>
    <w:rsid w:val="00827DC9"/>
    <w:rsid w:val="00832494"/>
    <w:rsid w:val="0083499E"/>
    <w:rsid w:val="00836EF0"/>
    <w:rsid w:val="00843A58"/>
    <w:rsid w:val="00844DCD"/>
    <w:rsid w:val="0084536C"/>
    <w:rsid w:val="008568C2"/>
    <w:rsid w:val="00864134"/>
    <w:rsid w:val="00870779"/>
    <w:rsid w:val="00870F93"/>
    <w:rsid w:val="00873200"/>
    <w:rsid w:val="0087678D"/>
    <w:rsid w:val="00877A5D"/>
    <w:rsid w:val="008A52D4"/>
    <w:rsid w:val="008A5961"/>
    <w:rsid w:val="008A5FF7"/>
    <w:rsid w:val="008A7D28"/>
    <w:rsid w:val="008B0623"/>
    <w:rsid w:val="008B28D4"/>
    <w:rsid w:val="008B303E"/>
    <w:rsid w:val="008B3E96"/>
    <w:rsid w:val="008B5AB0"/>
    <w:rsid w:val="008C19C9"/>
    <w:rsid w:val="008C47EF"/>
    <w:rsid w:val="008D4099"/>
    <w:rsid w:val="008D4A93"/>
    <w:rsid w:val="008D5D38"/>
    <w:rsid w:val="008D6E94"/>
    <w:rsid w:val="008E3541"/>
    <w:rsid w:val="008E3F9D"/>
    <w:rsid w:val="008F244F"/>
    <w:rsid w:val="008F76C1"/>
    <w:rsid w:val="00904C45"/>
    <w:rsid w:val="00904C4B"/>
    <w:rsid w:val="009056AC"/>
    <w:rsid w:val="009108B7"/>
    <w:rsid w:val="00912C22"/>
    <w:rsid w:val="009173EB"/>
    <w:rsid w:val="00920B74"/>
    <w:rsid w:val="009213DB"/>
    <w:rsid w:val="00925264"/>
    <w:rsid w:val="00927BF2"/>
    <w:rsid w:val="00927EEE"/>
    <w:rsid w:val="0093332B"/>
    <w:rsid w:val="00933422"/>
    <w:rsid w:val="009357CC"/>
    <w:rsid w:val="00944EEE"/>
    <w:rsid w:val="00955996"/>
    <w:rsid w:val="009572FA"/>
    <w:rsid w:val="00957967"/>
    <w:rsid w:val="0096012C"/>
    <w:rsid w:val="00964180"/>
    <w:rsid w:val="009659CB"/>
    <w:rsid w:val="009720C0"/>
    <w:rsid w:val="009732B8"/>
    <w:rsid w:val="00980401"/>
    <w:rsid w:val="00981165"/>
    <w:rsid w:val="009825B6"/>
    <w:rsid w:val="00983170"/>
    <w:rsid w:val="0098434B"/>
    <w:rsid w:val="00991ABD"/>
    <w:rsid w:val="009A3978"/>
    <w:rsid w:val="009B2AD0"/>
    <w:rsid w:val="009C368B"/>
    <w:rsid w:val="009D1C8E"/>
    <w:rsid w:val="009D4A91"/>
    <w:rsid w:val="009D56A6"/>
    <w:rsid w:val="009D7AB5"/>
    <w:rsid w:val="009E494D"/>
    <w:rsid w:val="009F1955"/>
    <w:rsid w:val="009F27D7"/>
    <w:rsid w:val="009F2915"/>
    <w:rsid w:val="00A20019"/>
    <w:rsid w:val="00A34771"/>
    <w:rsid w:val="00A348E9"/>
    <w:rsid w:val="00A50530"/>
    <w:rsid w:val="00A5132D"/>
    <w:rsid w:val="00A51DD6"/>
    <w:rsid w:val="00A54CF9"/>
    <w:rsid w:val="00A601A1"/>
    <w:rsid w:val="00A62ECE"/>
    <w:rsid w:val="00A6378F"/>
    <w:rsid w:val="00A7091D"/>
    <w:rsid w:val="00A8275B"/>
    <w:rsid w:val="00A85F37"/>
    <w:rsid w:val="00AA02CE"/>
    <w:rsid w:val="00AA0BBA"/>
    <w:rsid w:val="00AA0E9A"/>
    <w:rsid w:val="00AB3E91"/>
    <w:rsid w:val="00AB7D78"/>
    <w:rsid w:val="00AC4208"/>
    <w:rsid w:val="00AD0926"/>
    <w:rsid w:val="00AD7605"/>
    <w:rsid w:val="00AE065E"/>
    <w:rsid w:val="00AE0C65"/>
    <w:rsid w:val="00AE10F4"/>
    <w:rsid w:val="00AE3AE7"/>
    <w:rsid w:val="00AE3BEF"/>
    <w:rsid w:val="00AE49DA"/>
    <w:rsid w:val="00AF1F6B"/>
    <w:rsid w:val="00AF331F"/>
    <w:rsid w:val="00AF6AD8"/>
    <w:rsid w:val="00B01BE6"/>
    <w:rsid w:val="00B02C55"/>
    <w:rsid w:val="00B048ED"/>
    <w:rsid w:val="00B202C1"/>
    <w:rsid w:val="00B21A7C"/>
    <w:rsid w:val="00B238B7"/>
    <w:rsid w:val="00B2674B"/>
    <w:rsid w:val="00B27C5B"/>
    <w:rsid w:val="00B33595"/>
    <w:rsid w:val="00B37E13"/>
    <w:rsid w:val="00B42FED"/>
    <w:rsid w:val="00B45F57"/>
    <w:rsid w:val="00B57C57"/>
    <w:rsid w:val="00B605CA"/>
    <w:rsid w:val="00B60C31"/>
    <w:rsid w:val="00B656CD"/>
    <w:rsid w:val="00B67A71"/>
    <w:rsid w:val="00B70203"/>
    <w:rsid w:val="00B705A6"/>
    <w:rsid w:val="00B70A11"/>
    <w:rsid w:val="00B74408"/>
    <w:rsid w:val="00B74BE6"/>
    <w:rsid w:val="00B74BF1"/>
    <w:rsid w:val="00B76479"/>
    <w:rsid w:val="00B81985"/>
    <w:rsid w:val="00B82047"/>
    <w:rsid w:val="00B85358"/>
    <w:rsid w:val="00B943E3"/>
    <w:rsid w:val="00B9509A"/>
    <w:rsid w:val="00B9627A"/>
    <w:rsid w:val="00B962A0"/>
    <w:rsid w:val="00B97D20"/>
    <w:rsid w:val="00BA486F"/>
    <w:rsid w:val="00BA6766"/>
    <w:rsid w:val="00BC4505"/>
    <w:rsid w:val="00BE1936"/>
    <w:rsid w:val="00BF1EF1"/>
    <w:rsid w:val="00BF39EC"/>
    <w:rsid w:val="00C00E8B"/>
    <w:rsid w:val="00C00F96"/>
    <w:rsid w:val="00C02047"/>
    <w:rsid w:val="00C0469F"/>
    <w:rsid w:val="00C05F67"/>
    <w:rsid w:val="00C13D09"/>
    <w:rsid w:val="00C153C0"/>
    <w:rsid w:val="00C27394"/>
    <w:rsid w:val="00C30262"/>
    <w:rsid w:val="00C314FF"/>
    <w:rsid w:val="00C41431"/>
    <w:rsid w:val="00C43023"/>
    <w:rsid w:val="00C45DAE"/>
    <w:rsid w:val="00C509ED"/>
    <w:rsid w:val="00C567EF"/>
    <w:rsid w:val="00C75BA0"/>
    <w:rsid w:val="00C763E3"/>
    <w:rsid w:val="00C76BBC"/>
    <w:rsid w:val="00C8469B"/>
    <w:rsid w:val="00C90756"/>
    <w:rsid w:val="00C92643"/>
    <w:rsid w:val="00C929E5"/>
    <w:rsid w:val="00C936A1"/>
    <w:rsid w:val="00C950C3"/>
    <w:rsid w:val="00CA02B1"/>
    <w:rsid w:val="00CA0681"/>
    <w:rsid w:val="00CB2257"/>
    <w:rsid w:val="00CB4067"/>
    <w:rsid w:val="00CB4399"/>
    <w:rsid w:val="00CB6074"/>
    <w:rsid w:val="00CB6937"/>
    <w:rsid w:val="00CC1A58"/>
    <w:rsid w:val="00CC2296"/>
    <w:rsid w:val="00CD0DF1"/>
    <w:rsid w:val="00CD3F1C"/>
    <w:rsid w:val="00CD428F"/>
    <w:rsid w:val="00CD5B50"/>
    <w:rsid w:val="00CD7760"/>
    <w:rsid w:val="00CE4EE8"/>
    <w:rsid w:val="00CE5CCD"/>
    <w:rsid w:val="00CE7C65"/>
    <w:rsid w:val="00CF0185"/>
    <w:rsid w:val="00CF314B"/>
    <w:rsid w:val="00D174FE"/>
    <w:rsid w:val="00D20103"/>
    <w:rsid w:val="00D208DA"/>
    <w:rsid w:val="00D243CD"/>
    <w:rsid w:val="00D265BE"/>
    <w:rsid w:val="00D30D6B"/>
    <w:rsid w:val="00D34F80"/>
    <w:rsid w:val="00D572DE"/>
    <w:rsid w:val="00D6248E"/>
    <w:rsid w:val="00D65E89"/>
    <w:rsid w:val="00D66CEC"/>
    <w:rsid w:val="00D67DB4"/>
    <w:rsid w:val="00D80150"/>
    <w:rsid w:val="00D804BF"/>
    <w:rsid w:val="00D80D8E"/>
    <w:rsid w:val="00D844A1"/>
    <w:rsid w:val="00D86B74"/>
    <w:rsid w:val="00D87AD4"/>
    <w:rsid w:val="00D92320"/>
    <w:rsid w:val="00D924DE"/>
    <w:rsid w:val="00D942D7"/>
    <w:rsid w:val="00D96CB6"/>
    <w:rsid w:val="00DA03D3"/>
    <w:rsid w:val="00DA4B31"/>
    <w:rsid w:val="00DA6BBA"/>
    <w:rsid w:val="00DA710E"/>
    <w:rsid w:val="00DA7AD2"/>
    <w:rsid w:val="00DB0DB8"/>
    <w:rsid w:val="00DB18ED"/>
    <w:rsid w:val="00DB36F5"/>
    <w:rsid w:val="00DB3DFF"/>
    <w:rsid w:val="00DB460E"/>
    <w:rsid w:val="00DC2888"/>
    <w:rsid w:val="00DC3B26"/>
    <w:rsid w:val="00DC50AF"/>
    <w:rsid w:val="00DD0C6B"/>
    <w:rsid w:val="00DD1AE7"/>
    <w:rsid w:val="00DD477F"/>
    <w:rsid w:val="00DD4F55"/>
    <w:rsid w:val="00DD53C1"/>
    <w:rsid w:val="00DE11D8"/>
    <w:rsid w:val="00DE12AB"/>
    <w:rsid w:val="00DE28F8"/>
    <w:rsid w:val="00DE6FA7"/>
    <w:rsid w:val="00DF12E6"/>
    <w:rsid w:val="00E0356D"/>
    <w:rsid w:val="00E053A0"/>
    <w:rsid w:val="00E07BE7"/>
    <w:rsid w:val="00E10045"/>
    <w:rsid w:val="00E131ED"/>
    <w:rsid w:val="00E172A3"/>
    <w:rsid w:val="00E175B7"/>
    <w:rsid w:val="00E2483E"/>
    <w:rsid w:val="00E25E84"/>
    <w:rsid w:val="00E266FB"/>
    <w:rsid w:val="00E35DA3"/>
    <w:rsid w:val="00E376D1"/>
    <w:rsid w:val="00E3796D"/>
    <w:rsid w:val="00E37A1A"/>
    <w:rsid w:val="00E40648"/>
    <w:rsid w:val="00E433ED"/>
    <w:rsid w:val="00E56F4B"/>
    <w:rsid w:val="00E70137"/>
    <w:rsid w:val="00E73D3F"/>
    <w:rsid w:val="00E84DF9"/>
    <w:rsid w:val="00E87342"/>
    <w:rsid w:val="00E91470"/>
    <w:rsid w:val="00E94CC5"/>
    <w:rsid w:val="00E97906"/>
    <w:rsid w:val="00EA4356"/>
    <w:rsid w:val="00EA59EF"/>
    <w:rsid w:val="00EB55F9"/>
    <w:rsid w:val="00EB61E3"/>
    <w:rsid w:val="00EB7893"/>
    <w:rsid w:val="00EC34DD"/>
    <w:rsid w:val="00EC37A4"/>
    <w:rsid w:val="00EC3B79"/>
    <w:rsid w:val="00EC6037"/>
    <w:rsid w:val="00ED2023"/>
    <w:rsid w:val="00ED27F4"/>
    <w:rsid w:val="00EE5086"/>
    <w:rsid w:val="00EF2A66"/>
    <w:rsid w:val="00EF4CD6"/>
    <w:rsid w:val="00EF613E"/>
    <w:rsid w:val="00F05385"/>
    <w:rsid w:val="00F05799"/>
    <w:rsid w:val="00F1124E"/>
    <w:rsid w:val="00F128D8"/>
    <w:rsid w:val="00F2750F"/>
    <w:rsid w:val="00F33C7E"/>
    <w:rsid w:val="00F36898"/>
    <w:rsid w:val="00F45E10"/>
    <w:rsid w:val="00F475F5"/>
    <w:rsid w:val="00F5147B"/>
    <w:rsid w:val="00F5177C"/>
    <w:rsid w:val="00F51C5B"/>
    <w:rsid w:val="00F53C11"/>
    <w:rsid w:val="00F552EE"/>
    <w:rsid w:val="00F5737F"/>
    <w:rsid w:val="00F60D38"/>
    <w:rsid w:val="00F623C0"/>
    <w:rsid w:val="00F62D9A"/>
    <w:rsid w:val="00F63503"/>
    <w:rsid w:val="00F639AF"/>
    <w:rsid w:val="00F66695"/>
    <w:rsid w:val="00F7797F"/>
    <w:rsid w:val="00F83F91"/>
    <w:rsid w:val="00F864BE"/>
    <w:rsid w:val="00F92527"/>
    <w:rsid w:val="00F97919"/>
    <w:rsid w:val="00FA04B7"/>
    <w:rsid w:val="00FB0667"/>
    <w:rsid w:val="00FB26E7"/>
    <w:rsid w:val="00FB4EB7"/>
    <w:rsid w:val="00FB517D"/>
    <w:rsid w:val="00FC05F0"/>
    <w:rsid w:val="00FC19B7"/>
    <w:rsid w:val="00FC3C3F"/>
    <w:rsid w:val="00FD0D71"/>
    <w:rsid w:val="00FD2043"/>
    <w:rsid w:val="00FE5679"/>
    <w:rsid w:val="00FF5E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CF91"/>
  <w15:chartTrackingRefBased/>
  <w15:docId w15:val="{B07B672C-E962-43E2-8E65-658BFB3C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E56"/>
    <w:pPr>
      <w:spacing w:after="160" w:line="259" w:lineRule="auto"/>
    </w:pPr>
    <w:rPr>
      <w:sz w:val="22"/>
      <w:szCs w:val="22"/>
    </w:rPr>
  </w:style>
  <w:style w:type="paragraph" w:styleId="Titre1">
    <w:name w:val="heading 1"/>
    <w:basedOn w:val="Normal"/>
    <w:next w:val="Normal"/>
    <w:link w:val="Titre1Car"/>
    <w:uiPriority w:val="9"/>
    <w:qFormat/>
    <w:rsid w:val="00CF0185"/>
    <w:pPr>
      <w:keepNext/>
      <w:keepLines/>
      <w:spacing w:before="24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CF0185"/>
    <w:pPr>
      <w:keepNext/>
      <w:keepLines/>
      <w:spacing w:before="40"/>
      <w:outlineLvl w:val="1"/>
    </w:pPr>
    <w:rPr>
      <w:rFonts w:asciiTheme="majorHAnsi" w:eastAsiaTheme="majorEastAsia" w:hAnsiTheme="majorHAnsi" w:cstheme="majorBidi"/>
      <w:b/>
      <w:color w:val="009193"/>
      <w:sz w:val="26"/>
      <w:szCs w:val="26"/>
    </w:rPr>
  </w:style>
  <w:style w:type="paragraph" w:styleId="Titre3">
    <w:name w:val="heading 3"/>
    <w:basedOn w:val="Normal"/>
    <w:next w:val="Normal"/>
    <w:link w:val="Titre3Car"/>
    <w:uiPriority w:val="9"/>
    <w:unhideWhenUsed/>
    <w:qFormat/>
    <w:rsid w:val="00CF0185"/>
    <w:pPr>
      <w:keepNext/>
      <w:keepLines/>
      <w:spacing w:before="40"/>
      <w:outlineLvl w:val="2"/>
    </w:pPr>
    <w:rPr>
      <w:rFonts w:asciiTheme="majorHAnsi" w:eastAsiaTheme="majorEastAsia" w:hAnsiTheme="majorHAnsi" w:cstheme="majorBidi"/>
      <w:b/>
      <w:color w:val="1F3763"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0185"/>
    <w:rPr>
      <w:rFonts w:asciiTheme="majorHAnsi" w:eastAsiaTheme="majorEastAsia" w:hAnsiTheme="majorHAnsi" w:cstheme="majorBidi"/>
      <w:b/>
      <w:color w:val="2F5496" w:themeColor="accent1" w:themeShade="BF"/>
      <w:sz w:val="32"/>
      <w:szCs w:val="32"/>
      <w:lang w:val="en-US"/>
    </w:rPr>
  </w:style>
  <w:style w:type="character" w:customStyle="1" w:styleId="Titre2Car">
    <w:name w:val="Titre 2 Car"/>
    <w:basedOn w:val="Policepardfaut"/>
    <w:link w:val="Titre2"/>
    <w:uiPriority w:val="9"/>
    <w:rsid w:val="00CF0185"/>
    <w:rPr>
      <w:rFonts w:asciiTheme="majorHAnsi" w:eastAsiaTheme="majorEastAsia" w:hAnsiTheme="majorHAnsi" w:cstheme="majorBidi"/>
      <w:b/>
      <w:color w:val="009193"/>
      <w:sz w:val="26"/>
      <w:szCs w:val="26"/>
      <w:lang w:val="en-US"/>
    </w:rPr>
  </w:style>
  <w:style w:type="character" w:customStyle="1" w:styleId="Titre3Car">
    <w:name w:val="Titre 3 Car"/>
    <w:basedOn w:val="Policepardfaut"/>
    <w:link w:val="Titre3"/>
    <w:uiPriority w:val="9"/>
    <w:rsid w:val="00CF0185"/>
    <w:rPr>
      <w:rFonts w:asciiTheme="majorHAnsi" w:eastAsiaTheme="majorEastAsia" w:hAnsiTheme="majorHAnsi" w:cstheme="majorBidi"/>
      <w:b/>
      <w:color w:val="1F3763" w:themeColor="accent1" w:themeShade="7F"/>
      <w:lang w:val="en-US"/>
    </w:rPr>
  </w:style>
  <w:style w:type="paragraph" w:styleId="Textedebulles">
    <w:name w:val="Balloon Text"/>
    <w:basedOn w:val="Normal"/>
    <w:link w:val="TextedebullesCar"/>
    <w:uiPriority w:val="99"/>
    <w:semiHidden/>
    <w:unhideWhenUsed/>
    <w:rsid w:val="00017E5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17E56"/>
    <w:rPr>
      <w:rFonts w:ascii="Times New Roman" w:hAnsi="Times New Roman" w:cs="Times New Roman"/>
      <w:sz w:val="18"/>
      <w:szCs w:val="18"/>
      <w:lang w:val="en-US"/>
    </w:rPr>
  </w:style>
  <w:style w:type="paragraph" w:styleId="Titre">
    <w:name w:val="Title"/>
    <w:basedOn w:val="Normal"/>
    <w:next w:val="Normal"/>
    <w:link w:val="TitreCar"/>
    <w:uiPriority w:val="10"/>
    <w:qFormat/>
    <w:rsid w:val="00017E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17E56"/>
    <w:rPr>
      <w:rFonts w:asciiTheme="majorHAnsi" w:eastAsiaTheme="majorEastAsia" w:hAnsiTheme="majorHAnsi" w:cstheme="majorBidi"/>
      <w:spacing w:val="-10"/>
      <w:kern w:val="28"/>
      <w:sz w:val="56"/>
      <w:szCs w:val="56"/>
    </w:rPr>
  </w:style>
  <w:style w:type="character" w:customStyle="1" w:styleId="referencesarticle-title">
    <w:name w:val="references__article-title"/>
    <w:basedOn w:val="Policepardfaut"/>
    <w:rsid w:val="00017E56"/>
  </w:style>
  <w:style w:type="paragraph" w:styleId="En-tte">
    <w:name w:val="header"/>
    <w:basedOn w:val="Normal"/>
    <w:link w:val="En-tteCar"/>
    <w:uiPriority w:val="99"/>
    <w:unhideWhenUsed/>
    <w:rsid w:val="00017E56"/>
    <w:pPr>
      <w:tabs>
        <w:tab w:val="center" w:pos="4536"/>
        <w:tab w:val="right" w:pos="9072"/>
      </w:tabs>
      <w:spacing w:after="0" w:line="240" w:lineRule="auto"/>
    </w:pPr>
  </w:style>
  <w:style w:type="character" w:customStyle="1" w:styleId="En-tteCar">
    <w:name w:val="En-tête Car"/>
    <w:basedOn w:val="Policepardfaut"/>
    <w:link w:val="En-tte"/>
    <w:uiPriority w:val="99"/>
    <w:rsid w:val="00017E56"/>
    <w:rPr>
      <w:sz w:val="22"/>
      <w:szCs w:val="22"/>
    </w:rPr>
  </w:style>
  <w:style w:type="paragraph" w:styleId="Pieddepage">
    <w:name w:val="footer"/>
    <w:basedOn w:val="Normal"/>
    <w:link w:val="PieddepageCar"/>
    <w:uiPriority w:val="99"/>
    <w:unhideWhenUsed/>
    <w:rsid w:val="00017E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7E56"/>
    <w:rPr>
      <w:sz w:val="22"/>
      <w:szCs w:val="22"/>
    </w:rPr>
  </w:style>
  <w:style w:type="character" w:styleId="Numrodeligne">
    <w:name w:val="line number"/>
    <w:basedOn w:val="Policepardfaut"/>
    <w:uiPriority w:val="99"/>
    <w:semiHidden/>
    <w:unhideWhenUsed/>
    <w:rsid w:val="00017E56"/>
  </w:style>
  <w:style w:type="character" w:styleId="Marquedecommentaire">
    <w:name w:val="annotation reference"/>
    <w:basedOn w:val="Policepardfaut"/>
    <w:uiPriority w:val="99"/>
    <w:semiHidden/>
    <w:unhideWhenUsed/>
    <w:rsid w:val="00017E56"/>
    <w:rPr>
      <w:sz w:val="16"/>
      <w:szCs w:val="16"/>
    </w:rPr>
  </w:style>
  <w:style w:type="paragraph" w:styleId="Commentaire">
    <w:name w:val="annotation text"/>
    <w:basedOn w:val="Normal"/>
    <w:link w:val="CommentaireCar"/>
    <w:uiPriority w:val="99"/>
    <w:unhideWhenUsed/>
    <w:rsid w:val="00017E56"/>
    <w:pPr>
      <w:spacing w:line="240" w:lineRule="auto"/>
    </w:pPr>
    <w:rPr>
      <w:sz w:val="20"/>
      <w:szCs w:val="20"/>
    </w:rPr>
  </w:style>
  <w:style w:type="character" w:customStyle="1" w:styleId="CommentaireCar">
    <w:name w:val="Commentaire Car"/>
    <w:basedOn w:val="Policepardfaut"/>
    <w:link w:val="Commentaire"/>
    <w:uiPriority w:val="99"/>
    <w:rsid w:val="00017E56"/>
    <w:rPr>
      <w:sz w:val="20"/>
      <w:szCs w:val="20"/>
    </w:rPr>
  </w:style>
  <w:style w:type="paragraph" w:styleId="Lgende">
    <w:name w:val="caption"/>
    <w:basedOn w:val="Normal"/>
    <w:next w:val="Normal"/>
    <w:uiPriority w:val="35"/>
    <w:unhideWhenUsed/>
    <w:qFormat/>
    <w:rsid w:val="00017E56"/>
    <w:pPr>
      <w:spacing w:after="200" w:line="240" w:lineRule="auto"/>
    </w:pPr>
    <w:rPr>
      <w:i/>
      <w:iCs/>
      <w:color w:val="44546A" w:themeColor="text2"/>
      <w:sz w:val="18"/>
      <w:szCs w:val="18"/>
    </w:rPr>
  </w:style>
  <w:style w:type="paragraph" w:styleId="Paragraphedeliste">
    <w:name w:val="List Paragraph"/>
    <w:basedOn w:val="Normal"/>
    <w:uiPriority w:val="34"/>
    <w:qFormat/>
    <w:rsid w:val="00017E56"/>
    <w:pPr>
      <w:ind w:left="720"/>
      <w:contextualSpacing/>
    </w:pPr>
  </w:style>
  <w:style w:type="paragraph" w:styleId="Objetducommentaire">
    <w:name w:val="annotation subject"/>
    <w:basedOn w:val="Commentaire"/>
    <w:next w:val="Commentaire"/>
    <w:link w:val="ObjetducommentaireCar"/>
    <w:uiPriority w:val="99"/>
    <w:semiHidden/>
    <w:unhideWhenUsed/>
    <w:rsid w:val="00017E56"/>
    <w:rPr>
      <w:b/>
      <w:bCs/>
    </w:rPr>
  </w:style>
  <w:style w:type="character" w:customStyle="1" w:styleId="ObjetducommentaireCar">
    <w:name w:val="Objet du commentaire Car"/>
    <w:basedOn w:val="CommentaireCar"/>
    <w:link w:val="Objetducommentaire"/>
    <w:uiPriority w:val="99"/>
    <w:semiHidden/>
    <w:rsid w:val="00017E56"/>
    <w:rPr>
      <w:b/>
      <w:bCs/>
      <w:sz w:val="20"/>
      <w:szCs w:val="20"/>
    </w:rPr>
  </w:style>
  <w:style w:type="character" w:styleId="Accentuation">
    <w:name w:val="Emphasis"/>
    <w:basedOn w:val="Policepardfaut"/>
    <w:uiPriority w:val="20"/>
    <w:qFormat/>
    <w:rsid w:val="00017E56"/>
    <w:rPr>
      <w:i/>
      <w:iCs/>
    </w:rPr>
  </w:style>
  <w:style w:type="paragraph" w:styleId="Rvision">
    <w:name w:val="Revision"/>
    <w:hidden/>
    <w:uiPriority w:val="99"/>
    <w:semiHidden/>
    <w:rsid w:val="002B3DB1"/>
    <w:rPr>
      <w:sz w:val="22"/>
      <w:szCs w:val="22"/>
    </w:rPr>
  </w:style>
  <w:style w:type="paragraph" w:styleId="NormalWeb">
    <w:name w:val="Normal (Web)"/>
    <w:basedOn w:val="Normal"/>
    <w:uiPriority w:val="99"/>
    <w:unhideWhenUsed/>
    <w:rsid w:val="008E354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3567A"/>
    <w:rPr>
      <w:color w:val="0563C1" w:themeColor="hyperlink"/>
      <w:u w:val="single"/>
    </w:rPr>
  </w:style>
  <w:style w:type="character" w:styleId="Mentionnonrsolue">
    <w:name w:val="Unresolved Mention"/>
    <w:basedOn w:val="Policepardfaut"/>
    <w:uiPriority w:val="99"/>
    <w:semiHidden/>
    <w:unhideWhenUsed/>
    <w:rsid w:val="0013567A"/>
    <w:rPr>
      <w:color w:val="605E5C"/>
      <w:shd w:val="clear" w:color="auto" w:fill="E1DFDD"/>
    </w:rPr>
  </w:style>
  <w:style w:type="character" w:styleId="Lienhypertextesuivivisit">
    <w:name w:val="FollowedHyperlink"/>
    <w:basedOn w:val="Policepardfaut"/>
    <w:uiPriority w:val="99"/>
    <w:semiHidden/>
    <w:unhideWhenUsed/>
    <w:rsid w:val="00DB3DFF"/>
    <w:rPr>
      <w:color w:val="954F72" w:themeColor="followedHyperlink"/>
      <w:u w:val="single"/>
    </w:rPr>
  </w:style>
  <w:style w:type="table" w:styleId="Grilledutableau">
    <w:name w:val="Table Grid"/>
    <w:basedOn w:val="TableauNormal"/>
    <w:uiPriority w:val="39"/>
    <w:rsid w:val="00127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e-metadata-doi">
    <w:name w:val="highwire-cite-metadata-doi"/>
    <w:basedOn w:val="Policepardfaut"/>
    <w:rsid w:val="0042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38357">
      <w:bodyDiv w:val="1"/>
      <w:marLeft w:val="0"/>
      <w:marRight w:val="0"/>
      <w:marTop w:val="0"/>
      <w:marBottom w:val="0"/>
      <w:divBdr>
        <w:top w:val="none" w:sz="0" w:space="0" w:color="auto"/>
        <w:left w:val="none" w:sz="0" w:space="0" w:color="auto"/>
        <w:bottom w:val="none" w:sz="0" w:space="0" w:color="auto"/>
        <w:right w:val="none" w:sz="0" w:space="0" w:color="auto"/>
      </w:divBdr>
    </w:div>
    <w:div w:id="356080835">
      <w:bodyDiv w:val="1"/>
      <w:marLeft w:val="0"/>
      <w:marRight w:val="0"/>
      <w:marTop w:val="0"/>
      <w:marBottom w:val="0"/>
      <w:divBdr>
        <w:top w:val="none" w:sz="0" w:space="0" w:color="auto"/>
        <w:left w:val="none" w:sz="0" w:space="0" w:color="auto"/>
        <w:bottom w:val="none" w:sz="0" w:space="0" w:color="auto"/>
        <w:right w:val="none" w:sz="0" w:space="0" w:color="auto"/>
      </w:divBdr>
      <w:divsChild>
        <w:div w:id="1571892241">
          <w:marLeft w:val="0"/>
          <w:marRight w:val="0"/>
          <w:marTop w:val="0"/>
          <w:marBottom w:val="0"/>
          <w:divBdr>
            <w:top w:val="none" w:sz="0" w:space="0" w:color="auto"/>
            <w:left w:val="none" w:sz="0" w:space="0" w:color="auto"/>
            <w:bottom w:val="none" w:sz="0" w:space="0" w:color="auto"/>
            <w:right w:val="none" w:sz="0" w:space="0" w:color="auto"/>
          </w:divBdr>
          <w:divsChild>
            <w:div w:id="1504275009">
              <w:marLeft w:val="0"/>
              <w:marRight w:val="0"/>
              <w:marTop w:val="0"/>
              <w:marBottom w:val="0"/>
              <w:divBdr>
                <w:top w:val="none" w:sz="0" w:space="0" w:color="auto"/>
                <w:left w:val="none" w:sz="0" w:space="0" w:color="auto"/>
                <w:bottom w:val="none" w:sz="0" w:space="0" w:color="auto"/>
                <w:right w:val="none" w:sz="0" w:space="0" w:color="auto"/>
              </w:divBdr>
              <w:divsChild>
                <w:div w:id="1131751299">
                  <w:marLeft w:val="0"/>
                  <w:marRight w:val="0"/>
                  <w:marTop w:val="0"/>
                  <w:marBottom w:val="0"/>
                  <w:divBdr>
                    <w:top w:val="none" w:sz="0" w:space="0" w:color="auto"/>
                    <w:left w:val="none" w:sz="0" w:space="0" w:color="auto"/>
                    <w:bottom w:val="none" w:sz="0" w:space="0" w:color="auto"/>
                    <w:right w:val="none" w:sz="0" w:space="0" w:color="auto"/>
                  </w:divBdr>
                  <w:divsChild>
                    <w:div w:id="61062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2116">
      <w:bodyDiv w:val="1"/>
      <w:marLeft w:val="0"/>
      <w:marRight w:val="0"/>
      <w:marTop w:val="0"/>
      <w:marBottom w:val="0"/>
      <w:divBdr>
        <w:top w:val="none" w:sz="0" w:space="0" w:color="auto"/>
        <w:left w:val="none" w:sz="0" w:space="0" w:color="auto"/>
        <w:bottom w:val="none" w:sz="0" w:space="0" w:color="auto"/>
        <w:right w:val="none" w:sz="0" w:space="0" w:color="auto"/>
      </w:divBdr>
    </w:div>
    <w:div w:id="677585763">
      <w:bodyDiv w:val="1"/>
      <w:marLeft w:val="0"/>
      <w:marRight w:val="0"/>
      <w:marTop w:val="0"/>
      <w:marBottom w:val="0"/>
      <w:divBdr>
        <w:top w:val="none" w:sz="0" w:space="0" w:color="auto"/>
        <w:left w:val="none" w:sz="0" w:space="0" w:color="auto"/>
        <w:bottom w:val="none" w:sz="0" w:space="0" w:color="auto"/>
        <w:right w:val="none" w:sz="0" w:space="0" w:color="auto"/>
      </w:divBdr>
    </w:div>
    <w:div w:id="721245712">
      <w:bodyDiv w:val="1"/>
      <w:marLeft w:val="0"/>
      <w:marRight w:val="0"/>
      <w:marTop w:val="0"/>
      <w:marBottom w:val="0"/>
      <w:divBdr>
        <w:top w:val="none" w:sz="0" w:space="0" w:color="auto"/>
        <w:left w:val="none" w:sz="0" w:space="0" w:color="auto"/>
        <w:bottom w:val="none" w:sz="0" w:space="0" w:color="auto"/>
        <w:right w:val="none" w:sz="0" w:space="0" w:color="auto"/>
      </w:divBdr>
    </w:div>
    <w:div w:id="880678478">
      <w:bodyDiv w:val="1"/>
      <w:marLeft w:val="0"/>
      <w:marRight w:val="0"/>
      <w:marTop w:val="0"/>
      <w:marBottom w:val="0"/>
      <w:divBdr>
        <w:top w:val="none" w:sz="0" w:space="0" w:color="auto"/>
        <w:left w:val="none" w:sz="0" w:space="0" w:color="auto"/>
        <w:bottom w:val="none" w:sz="0" w:space="0" w:color="auto"/>
        <w:right w:val="none" w:sz="0" w:space="0" w:color="auto"/>
      </w:divBdr>
      <w:divsChild>
        <w:div w:id="1577400162">
          <w:marLeft w:val="0"/>
          <w:marRight w:val="0"/>
          <w:marTop w:val="0"/>
          <w:marBottom w:val="0"/>
          <w:divBdr>
            <w:top w:val="none" w:sz="0" w:space="0" w:color="auto"/>
            <w:left w:val="none" w:sz="0" w:space="0" w:color="auto"/>
            <w:bottom w:val="none" w:sz="0" w:space="0" w:color="auto"/>
            <w:right w:val="none" w:sz="0" w:space="0" w:color="auto"/>
          </w:divBdr>
          <w:divsChild>
            <w:div w:id="1581022686">
              <w:marLeft w:val="0"/>
              <w:marRight w:val="0"/>
              <w:marTop w:val="0"/>
              <w:marBottom w:val="0"/>
              <w:divBdr>
                <w:top w:val="none" w:sz="0" w:space="0" w:color="auto"/>
                <w:left w:val="none" w:sz="0" w:space="0" w:color="auto"/>
                <w:bottom w:val="none" w:sz="0" w:space="0" w:color="auto"/>
                <w:right w:val="none" w:sz="0" w:space="0" w:color="auto"/>
              </w:divBdr>
              <w:divsChild>
                <w:div w:id="24249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4198">
      <w:bodyDiv w:val="1"/>
      <w:marLeft w:val="0"/>
      <w:marRight w:val="0"/>
      <w:marTop w:val="0"/>
      <w:marBottom w:val="0"/>
      <w:divBdr>
        <w:top w:val="none" w:sz="0" w:space="0" w:color="auto"/>
        <w:left w:val="none" w:sz="0" w:space="0" w:color="auto"/>
        <w:bottom w:val="none" w:sz="0" w:space="0" w:color="auto"/>
        <w:right w:val="none" w:sz="0" w:space="0" w:color="auto"/>
      </w:divBdr>
    </w:div>
    <w:div w:id="961229361">
      <w:bodyDiv w:val="1"/>
      <w:marLeft w:val="0"/>
      <w:marRight w:val="0"/>
      <w:marTop w:val="0"/>
      <w:marBottom w:val="0"/>
      <w:divBdr>
        <w:top w:val="none" w:sz="0" w:space="0" w:color="auto"/>
        <w:left w:val="none" w:sz="0" w:space="0" w:color="auto"/>
        <w:bottom w:val="none" w:sz="0" w:space="0" w:color="auto"/>
        <w:right w:val="none" w:sz="0" w:space="0" w:color="auto"/>
      </w:divBdr>
      <w:divsChild>
        <w:div w:id="1838962212">
          <w:marLeft w:val="0"/>
          <w:marRight w:val="0"/>
          <w:marTop w:val="0"/>
          <w:marBottom w:val="0"/>
          <w:divBdr>
            <w:top w:val="none" w:sz="0" w:space="0" w:color="auto"/>
            <w:left w:val="none" w:sz="0" w:space="0" w:color="auto"/>
            <w:bottom w:val="none" w:sz="0" w:space="0" w:color="auto"/>
            <w:right w:val="none" w:sz="0" w:space="0" w:color="auto"/>
          </w:divBdr>
          <w:divsChild>
            <w:div w:id="415983336">
              <w:marLeft w:val="0"/>
              <w:marRight w:val="0"/>
              <w:marTop w:val="0"/>
              <w:marBottom w:val="0"/>
              <w:divBdr>
                <w:top w:val="none" w:sz="0" w:space="0" w:color="auto"/>
                <w:left w:val="none" w:sz="0" w:space="0" w:color="auto"/>
                <w:bottom w:val="none" w:sz="0" w:space="0" w:color="auto"/>
                <w:right w:val="none" w:sz="0" w:space="0" w:color="auto"/>
              </w:divBdr>
              <w:divsChild>
                <w:div w:id="16077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9751">
      <w:bodyDiv w:val="1"/>
      <w:marLeft w:val="0"/>
      <w:marRight w:val="0"/>
      <w:marTop w:val="0"/>
      <w:marBottom w:val="0"/>
      <w:divBdr>
        <w:top w:val="none" w:sz="0" w:space="0" w:color="auto"/>
        <w:left w:val="none" w:sz="0" w:space="0" w:color="auto"/>
        <w:bottom w:val="none" w:sz="0" w:space="0" w:color="auto"/>
        <w:right w:val="none" w:sz="0" w:space="0" w:color="auto"/>
      </w:divBdr>
    </w:div>
    <w:div w:id="1033192006">
      <w:bodyDiv w:val="1"/>
      <w:marLeft w:val="0"/>
      <w:marRight w:val="0"/>
      <w:marTop w:val="0"/>
      <w:marBottom w:val="0"/>
      <w:divBdr>
        <w:top w:val="none" w:sz="0" w:space="0" w:color="auto"/>
        <w:left w:val="none" w:sz="0" w:space="0" w:color="auto"/>
        <w:bottom w:val="none" w:sz="0" w:space="0" w:color="auto"/>
        <w:right w:val="none" w:sz="0" w:space="0" w:color="auto"/>
      </w:divBdr>
      <w:divsChild>
        <w:div w:id="800610008">
          <w:marLeft w:val="0"/>
          <w:marRight w:val="0"/>
          <w:marTop w:val="0"/>
          <w:marBottom w:val="0"/>
          <w:divBdr>
            <w:top w:val="none" w:sz="0" w:space="0" w:color="auto"/>
            <w:left w:val="none" w:sz="0" w:space="0" w:color="auto"/>
            <w:bottom w:val="none" w:sz="0" w:space="0" w:color="auto"/>
            <w:right w:val="none" w:sz="0" w:space="0" w:color="auto"/>
          </w:divBdr>
          <w:divsChild>
            <w:div w:id="1872913620">
              <w:marLeft w:val="0"/>
              <w:marRight w:val="0"/>
              <w:marTop w:val="0"/>
              <w:marBottom w:val="0"/>
              <w:divBdr>
                <w:top w:val="none" w:sz="0" w:space="0" w:color="auto"/>
                <w:left w:val="none" w:sz="0" w:space="0" w:color="auto"/>
                <w:bottom w:val="none" w:sz="0" w:space="0" w:color="auto"/>
                <w:right w:val="none" w:sz="0" w:space="0" w:color="auto"/>
              </w:divBdr>
              <w:divsChild>
                <w:div w:id="864514956">
                  <w:marLeft w:val="0"/>
                  <w:marRight w:val="0"/>
                  <w:marTop w:val="0"/>
                  <w:marBottom w:val="0"/>
                  <w:divBdr>
                    <w:top w:val="none" w:sz="0" w:space="0" w:color="auto"/>
                    <w:left w:val="none" w:sz="0" w:space="0" w:color="auto"/>
                    <w:bottom w:val="none" w:sz="0" w:space="0" w:color="auto"/>
                    <w:right w:val="none" w:sz="0" w:space="0" w:color="auto"/>
                  </w:divBdr>
                  <w:divsChild>
                    <w:div w:id="6116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938107">
      <w:bodyDiv w:val="1"/>
      <w:marLeft w:val="0"/>
      <w:marRight w:val="0"/>
      <w:marTop w:val="0"/>
      <w:marBottom w:val="0"/>
      <w:divBdr>
        <w:top w:val="none" w:sz="0" w:space="0" w:color="auto"/>
        <w:left w:val="none" w:sz="0" w:space="0" w:color="auto"/>
        <w:bottom w:val="none" w:sz="0" w:space="0" w:color="auto"/>
        <w:right w:val="none" w:sz="0" w:space="0" w:color="auto"/>
      </w:divBdr>
      <w:divsChild>
        <w:div w:id="314184560">
          <w:marLeft w:val="0"/>
          <w:marRight w:val="0"/>
          <w:marTop w:val="0"/>
          <w:marBottom w:val="0"/>
          <w:divBdr>
            <w:top w:val="none" w:sz="0" w:space="0" w:color="auto"/>
            <w:left w:val="none" w:sz="0" w:space="0" w:color="auto"/>
            <w:bottom w:val="none" w:sz="0" w:space="0" w:color="auto"/>
            <w:right w:val="none" w:sz="0" w:space="0" w:color="auto"/>
          </w:divBdr>
          <w:divsChild>
            <w:div w:id="1570187451">
              <w:marLeft w:val="0"/>
              <w:marRight w:val="0"/>
              <w:marTop w:val="0"/>
              <w:marBottom w:val="0"/>
              <w:divBdr>
                <w:top w:val="none" w:sz="0" w:space="0" w:color="auto"/>
                <w:left w:val="none" w:sz="0" w:space="0" w:color="auto"/>
                <w:bottom w:val="none" w:sz="0" w:space="0" w:color="auto"/>
                <w:right w:val="none" w:sz="0" w:space="0" w:color="auto"/>
              </w:divBdr>
              <w:divsChild>
                <w:div w:id="12654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7729">
      <w:bodyDiv w:val="1"/>
      <w:marLeft w:val="0"/>
      <w:marRight w:val="0"/>
      <w:marTop w:val="0"/>
      <w:marBottom w:val="0"/>
      <w:divBdr>
        <w:top w:val="none" w:sz="0" w:space="0" w:color="auto"/>
        <w:left w:val="none" w:sz="0" w:space="0" w:color="auto"/>
        <w:bottom w:val="none" w:sz="0" w:space="0" w:color="auto"/>
        <w:right w:val="none" w:sz="0" w:space="0" w:color="auto"/>
      </w:divBdr>
      <w:divsChild>
        <w:div w:id="2052799367">
          <w:marLeft w:val="0"/>
          <w:marRight w:val="0"/>
          <w:marTop w:val="0"/>
          <w:marBottom w:val="0"/>
          <w:divBdr>
            <w:top w:val="none" w:sz="0" w:space="0" w:color="auto"/>
            <w:left w:val="none" w:sz="0" w:space="0" w:color="auto"/>
            <w:bottom w:val="none" w:sz="0" w:space="0" w:color="auto"/>
            <w:right w:val="none" w:sz="0" w:space="0" w:color="auto"/>
          </w:divBdr>
          <w:divsChild>
            <w:div w:id="835729505">
              <w:marLeft w:val="0"/>
              <w:marRight w:val="0"/>
              <w:marTop w:val="0"/>
              <w:marBottom w:val="0"/>
              <w:divBdr>
                <w:top w:val="none" w:sz="0" w:space="0" w:color="auto"/>
                <w:left w:val="none" w:sz="0" w:space="0" w:color="auto"/>
                <w:bottom w:val="none" w:sz="0" w:space="0" w:color="auto"/>
                <w:right w:val="none" w:sz="0" w:space="0" w:color="auto"/>
              </w:divBdr>
              <w:divsChild>
                <w:div w:id="9426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66715">
      <w:bodyDiv w:val="1"/>
      <w:marLeft w:val="0"/>
      <w:marRight w:val="0"/>
      <w:marTop w:val="0"/>
      <w:marBottom w:val="0"/>
      <w:divBdr>
        <w:top w:val="none" w:sz="0" w:space="0" w:color="auto"/>
        <w:left w:val="none" w:sz="0" w:space="0" w:color="auto"/>
        <w:bottom w:val="none" w:sz="0" w:space="0" w:color="auto"/>
        <w:right w:val="none" w:sz="0" w:space="0" w:color="auto"/>
      </w:divBdr>
    </w:div>
    <w:div w:id="1381782797">
      <w:bodyDiv w:val="1"/>
      <w:marLeft w:val="0"/>
      <w:marRight w:val="0"/>
      <w:marTop w:val="0"/>
      <w:marBottom w:val="0"/>
      <w:divBdr>
        <w:top w:val="none" w:sz="0" w:space="0" w:color="auto"/>
        <w:left w:val="none" w:sz="0" w:space="0" w:color="auto"/>
        <w:bottom w:val="none" w:sz="0" w:space="0" w:color="auto"/>
        <w:right w:val="none" w:sz="0" w:space="0" w:color="auto"/>
      </w:divBdr>
      <w:divsChild>
        <w:div w:id="1621187999">
          <w:marLeft w:val="0"/>
          <w:marRight w:val="0"/>
          <w:marTop w:val="0"/>
          <w:marBottom w:val="0"/>
          <w:divBdr>
            <w:top w:val="none" w:sz="0" w:space="0" w:color="auto"/>
            <w:left w:val="none" w:sz="0" w:space="0" w:color="auto"/>
            <w:bottom w:val="none" w:sz="0" w:space="0" w:color="auto"/>
            <w:right w:val="none" w:sz="0" w:space="0" w:color="auto"/>
          </w:divBdr>
          <w:divsChild>
            <w:div w:id="898444847">
              <w:marLeft w:val="0"/>
              <w:marRight w:val="0"/>
              <w:marTop w:val="0"/>
              <w:marBottom w:val="0"/>
              <w:divBdr>
                <w:top w:val="none" w:sz="0" w:space="0" w:color="auto"/>
                <w:left w:val="none" w:sz="0" w:space="0" w:color="auto"/>
                <w:bottom w:val="none" w:sz="0" w:space="0" w:color="auto"/>
                <w:right w:val="none" w:sz="0" w:space="0" w:color="auto"/>
              </w:divBdr>
              <w:divsChild>
                <w:div w:id="12068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7100">
      <w:bodyDiv w:val="1"/>
      <w:marLeft w:val="0"/>
      <w:marRight w:val="0"/>
      <w:marTop w:val="0"/>
      <w:marBottom w:val="0"/>
      <w:divBdr>
        <w:top w:val="none" w:sz="0" w:space="0" w:color="auto"/>
        <w:left w:val="none" w:sz="0" w:space="0" w:color="auto"/>
        <w:bottom w:val="none" w:sz="0" w:space="0" w:color="auto"/>
        <w:right w:val="none" w:sz="0" w:space="0" w:color="auto"/>
      </w:divBdr>
      <w:divsChild>
        <w:div w:id="1442260006">
          <w:marLeft w:val="0"/>
          <w:marRight w:val="0"/>
          <w:marTop w:val="0"/>
          <w:marBottom w:val="0"/>
          <w:divBdr>
            <w:top w:val="none" w:sz="0" w:space="0" w:color="auto"/>
            <w:left w:val="none" w:sz="0" w:space="0" w:color="auto"/>
            <w:bottom w:val="none" w:sz="0" w:space="0" w:color="auto"/>
            <w:right w:val="none" w:sz="0" w:space="0" w:color="auto"/>
          </w:divBdr>
          <w:divsChild>
            <w:div w:id="1331055009">
              <w:marLeft w:val="0"/>
              <w:marRight w:val="0"/>
              <w:marTop w:val="0"/>
              <w:marBottom w:val="0"/>
              <w:divBdr>
                <w:top w:val="none" w:sz="0" w:space="0" w:color="auto"/>
                <w:left w:val="none" w:sz="0" w:space="0" w:color="auto"/>
                <w:bottom w:val="none" w:sz="0" w:space="0" w:color="auto"/>
                <w:right w:val="none" w:sz="0" w:space="0" w:color="auto"/>
              </w:divBdr>
              <w:divsChild>
                <w:div w:id="1048916420">
                  <w:marLeft w:val="0"/>
                  <w:marRight w:val="0"/>
                  <w:marTop w:val="0"/>
                  <w:marBottom w:val="0"/>
                  <w:divBdr>
                    <w:top w:val="none" w:sz="0" w:space="0" w:color="auto"/>
                    <w:left w:val="none" w:sz="0" w:space="0" w:color="auto"/>
                    <w:bottom w:val="none" w:sz="0" w:space="0" w:color="auto"/>
                    <w:right w:val="none" w:sz="0" w:space="0" w:color="auto"/>
                  </w:divBdr>
                  <w:divsChild>
                    <w:div w:id="15993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1968">
      <w:bodyDiv w:val="1"/>
      <w:marLeft w:val="0"/>
      <w:marRight w:val="0"/>
      <w:marTop w:val="0"/>
      <w:marBottom w:val="0"/>
      <w:divBdr>
        <w:top w:val="none" w:sz="0" w:space="0" w:color="auto"/>
        <w:left w:val="none" w:sz="0" w:space="0" w:color="auto"/>
        <w:bottom w:val="none" w:sz="0" w:space="0" w:color="auto"/>
        <w:right w:val="none" w:sz="0" w:space="0" w:color="auto"/>
      </w:divBdr>
    </w:div>
    <w:div w:id="1542670020">
      <w:bodyDiv w:val="1"/>
      <w:marLeft w:val="0"/>
      <w:marRight w:val="0"/>
      <w:marTop w:val="0"/>
      <w:marBottom w:val="0"/>
      <w:divBdr>
        <w:top w:val="none" w:sz="0" w:space="0" w:color="auto"/>
        <w:left w:val="none" w:sz="0" w:space="0" w:color="auto"/>
        <w:bottom w:val="none" w:sz="0" w:space="0" w:color="auto"/>
        <w:right w:val="none" w:sz="0" w:space="0" w:color="auto"/>
      </w:divBdr>
    </w:div>
    <w:div w:id="1583369455">
      <w:bodyDiv w:val="1"/>
      <w:marLeft w:val="0"/>
      <w:marRight w:val="0"/>
      <w:marTop w:val="0"/>
      <w:marBottom w:val="0"/>
      <w:divBdr>
        <w:top w:val="none" w:sz="0" w:space="0" w:color="auto"/>
        <w:left w:val="none" w:sz="0" w:space="0" w:color="auto"/>
        <w:bottom w:val="none" w:sz="0" w:space="0" w:color="auto"/>
        <w:right w:val="none" w:sz="0" w:space="0" w:color="auto"/>
      </w:divBdr>
    </w:div>
    <w:div w:id="1695375280">
      <w:bodyDiv w:val="1"/>
      <w:marLeft w:val="0"/>
      <w:marRight w:val="0"/>
      <w:marTop w:val="0"/>
      <w:marBottom w:val="0"/>
      <w:divBdr>
        <w:top w:val="none" w:sz="0" w:space="0" w:color="auto"/>
        <w:left w:val="none" w:sz="0" w:space="0" w:color="auto"/>
        <w:bottom w:val="none" w:sz="0" w:space="0" w:color="auto"/>
        <w:right w:val="none" w:sz="0" w:space="0" w:color="auto"/>
      </w:divBdr>
    </w:div>
    <w:div w:id="1898391294">
      <w:bodyDiv w:val="1"/>
      <w:marLeft w:val="0"/>
      <w:marRight w:val="0"/>
      <w:marTop w:val="0"/>
      <w:marBottom w:val="0"/>
      <w:divBdr>
        <w:top w:val="none" w:sz="0" w:space="0" w:color="auto"/>
        <w:left w:val="none" w:sz="0" w:space="0" w:color="auto"/>
        <w:bottom w:val="none" w:sz="0" w:space="0" w:color="auto"/>
        <w:right w:val="none" w:sz="0" w:space="0" w:color="auto"/>
      </w:divBdr>
    </w:div>
    <w:div w:id="1931353369">
      <w:bodyDiv w:val="1"/>
      <w:marLeft w:val="0"/>
      <w:marRight w:val="0"/>
      <w:marTop w:val="0"/>
      <w:marBottom w:val="0"/>
      <w:divBdr>
        <w:top w:val="none" w:sz="0" w:space="0" w:color="auto"/>
        <w:left w:val="none" w:sz="0" w:space="0" w:color="auto"/>
        <w:bottom w:val="none" w:sz="0" w:space="0" w:color="auto"/>
        <w:right w:val="none" w:sz="0" w:space="0" w:color="auto"/>
      </w:divBdr>
    </w:div>
    <w:div w:id="2001493564">
      <w:bodyDiv w:val="1"/>
      <w:marLeft w:val="0"/>
      <w:marRight w:val="0"/>
      <w:marTop w:val="0"/>
      <w:marBottom w:val="0"/>
      <w:divBdr>
        <w:top w:val="none" w:sz="0" w:space="0" w:color="auto"/>
        <w:left w:val="none" w:sz="0" w:space="0" w:color="auto"/>
        <w:bottom w:val="none" w:sz="0" w:space="0" w:color="auto"/>
        <w:right w:val="none" w:sz="0" w:space="0" w:color="auto"/>
      </w:divBdr>
      <w:divsChild>
        <w:div w:id="987394102">
          <w:marLeft w:val="0"/>
          <w:marRight w:val="0"/>
          <w:marTop w:val="0"/>
          <w:marBottom w:val="0"/>
          <w:divBdr>
            <w:top w:val="none" w:sz="0" w:space="0" w:color="auto"/>
            <w:left w:val="none" w:sz="0" w:space="0" w:color="auto"/>
            <w:bottom w:val="none" w:sz="0" w:space="0" w:color="auto"/>
            <w:right w:val="none" w:sz="0" w:space="0" w:color="auto"/>
          </w:divBdr>
          <w:divsChild>
            <w:div w:id="1470975787">
              <w:marLeft w:val="0"/>
              <w:marRight w:val="0"/>
              <w:marTop w:val="0"/>
              <w:marBottom w:val="0"/>
              <w:divBdr>
                <w:top w:val="none" w:sz="0" w:space="0" w:color="auto"/>
                <w:left w:val="none" w:sz="0" w:space="0" w:color="auto"/>
                <w:bottom w:val="none" w:sz="0" w:space="0" w:color="auto"/>
                <w:right w:val="none" w:sz="0" w:space="0" w:color="auto"/>
              </w:divBdr>
              <w:divsChild>
                <w:div w:id="800610819">
                  <w:marLeft w:val="0"/>
                  <w:marRight w:val="0"/>
                  <w:marTop w:val="0"/>
                  <w:marBottom w:val="0"/>
                  <w:divBdr>
                    <w:top w:val="none" w:sz="0" w:space="0" w:color="auto"/>
                    <w:left w:val="none" w:sz="0" w:space="0" w:color="auto"/>
                    <w:bottom w:val="none" w:sz="0" w:space="0" w:color="auto"/>
                    <w:right w:val="none" w:sz="0" w:space="0" w:color="auto"/>
                  </w:divBdr>
                  <w:divsChild>
                    <w:div w:id="13015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16871">
      <w:bodyDiv w:val="1"/>
      <w:marLeft w:val="0"/>
      <w:marRight w:val="0"/>
      <w:marTop w:val="0"/>
      <w:marBottom w:val="0"/>
      <w:divBdr>
        <w:top w:val="none" w:sz="0" w:space="0" w:color="auto"/>
        <w:left w:val="none" w:sz="0" w:space="0" w:color="auto"/>
        <w:bottom w:val="none" w:sz="0" w:space="0" w:color="auto"/>
        <w:right w:val="none" w:sz="0" w:space="0" w:color="auto"/>
      </w:divBdr>
    </w:div>
    <w:div w:id="2099448658">
      <w:bodyDiv w:val="1"/>
      <w:marLeft w:val="0"/>
      <w:marRight w:val="0"/>
      <w:marTop w:val="0"/>
      <w:marBottom w:val="0"/>
      <w:divBdr>
        <w:top w:val="none" w:sz="0" w:space="0" w:color="auto"/>
        <w:left w:val="none" w:sz="0" w:space="0" w:color="auto"/>
        <w:bottom w:val="none" w:sz="0" w:space="0" w:color="auto"/>
        <w:right w:val="none" w:sz="0" w:space="0" w:color="auto"/>
      </w:divBdr>
      <w:divsChild>
        <w:div w:id="725227471">
          <w:marLeft w:val="0"/>
          <w:marRight w:val="0"/>
          <w:marTop w:val="0"/>
          <w:marBottom w:val="0"/>
          <w:divBdr>
            <w:top w:val="none" w:sz="0" w:space="0" w:color="auto"/>
            <w:left w:val="none" w:sz="0" w:space="0" w:color="auto"/>
            <w:bottom w:val="none" w:sz="0" w:space="0" w:color="auto"/>
            <w:right w:val="none" w:sz="0" w:space="0" w:color="auto"/>
          </w:divBdr>
          <w:divsChild>
            <w:div w:id="907885106">
              <w:marLeft w:val="0"/>
              <w:marRight w:val="0"/>
              <w:marTop w:val="0"/>
              <w:marBottom w:val="0"/>
              <w:divBdr>
                <w:top w:val="none" w:sz="0" w:space="0" w:color="auto"/>
                <w:left w:val="none" w:sz="0" w:space="0" w:color="auto"/>
                <w:bottom w:val="none" w:sz="0" w:space="0" w:color="auto"/>
                <w:right w:val="none" w:sz="0" w:space="0" w:color="auto"/>
              </w:divBdr>
              <w:divsChild>
                <w:div w:id="2074113107">
                  <w:marLeft w:val="0"/>
                  <w:marRight w:val="0"/>
                  <w:marTop w:val="0"/>
                  <w:marBottom w:val="0"/>
                  <w:divBdr>
                    <w:top w:val="none" w:sz="0" w:space="0" w:color="auto"/>
                    <w:left w:val="none" w:sz="0" w:space="0" w:color="auto"/>
                    <w:bottom w:val="none" w:sz="0" w:space="0" w:color="auto"/>
                    <w:right w:val="none" w:sz="0" w:space="0" w:color="auto"/>
                  </w:divBdr>
                  <w:divsChild>
                    <w:div w:id="1627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3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5281/zenodo.4607210" TargetMode="External"/><Relationship Id="rId3" Type="http://schemas.openxmlformats.org/officeDocument/2006/relationships/styles" Target="styles.xml"/><Relationship Id="rId7" Type="http://schemas.openxmlformats.org/officeDocument/2006/relationships/hyperlink" Target="mailto:alexis.benard@outlook.com" TargetMode="Externa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natacha.kremer@normalesup.org"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oi.org/10.5281/zenodo.460722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3483C-EA34-F94A-964F-EDE81696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20</Pages>
  <Words>37301</Words>
  <Characters>205158</Characters>
  <Application>Microsoft Office Word</Application>
  <DocSecurity>0</DocSecurity>
  <Lines>1709</Lines>
  <Paragraphs>483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Kremer Natacha</dc:creator>
  <cp:keywords/>
  <dc:description/>
  <cp:lastModifiedBy>Natacha Kremer</cp:lastModifiedBy>
  <cp:revision>20</cp:revision>
  <cp:lastPrinted>2021-03-16T16:51:00Z</cp:lastPrinted>
  <dcterms:created xsi:type="dcterms:W3CDTF">2021-03-05T12:54:00Z</dcterms:created>
  <dcterms:modified xsi:type="dcterms:W3CDTF">2021-05-03T15:45:00Z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http://www.zotero.org/styles/harvard-cite-them-right</vt:lpwstr>
  </property>
  <property fmtid="{D5CDD505-2E9C-101B-9397-08002B2CF9AE}" pid="23" name="Mendeley Document_1">
    <vt:lpwstr>True</vt:lpwstr>
  </property>
  <property fmtid="{D5CDD505-2E9C-101B-9397-08002B2CF9AE}" pid="24" name="Mendeley Unique User Id_1">
    <vt:lpwstr>227b1c88-44a3-3109-b3d3-7fb72b113fe6</vt:lpwstr>
  </property>
</Properties>
</file>